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11" w:rsidRDefault="00971911" w:rsidP="00971911">
      <w:bookmarkStart w:id="0" w:name="_Toc159748784"/>
    </w:p>
    <w:p w:rsidR="00971911" w:rsidRDefault="00971911" w:rsidP="00971911"/>
    <w:p w:rsidR="00971911" w:rsidRDefault="00971911" w:rsidP="00971911"/>
    <w:p w:rsidR="00971911" w:rsidRPr="00CF059B" w:rsidRDefault="00971911" w:rsidP="00971911">
      <w:pPr>
        <w:shd w:val="clear" w:color="auto" w:fill="000000"/>
        <w:jc w:val="center"/>
        <w:rPr>
          <w:rFonts w:ascii="Arial" w:hAnsi="Arial" w:cs="Arial"/>
          <w:b/>
          <w:sz w:val="48"/>
          <w:szCs w:val="48"/>
        </w:rPr>
      </w:pPr>
      <w:bookmarkStart w:id="1" w:name="_Toc165967002"/>
      <w:bookmarkStart w:id="2" w:name="_Toc165967394"/>
      <w:bookmarkStart w:id="3" w:name="_Toc166989777"/>
      <w:bookmarkStart w:id="4" w:name="_Toc167086466"/>
      <w:bookmarkStart w:id="5" w:name="_Toc167612650"/>
      <w:r>
        <w:rPr>
          <w:rFonts w:ascii="Arial" w:hAnsi="Arial" w:cs="Arial"/>
          <w:b/>
          <w:sz w:val="48"/>
          <w:szCs w:val="48"/>
        </w:rPr>
        <w:t>P</w:t>
      </w:r>
      <w:r w:rsidRPr="00CF059B">
        <w:rPr>
          <w:rFonts w:ascii="Arial" w:hAnsi="Arial" w:cs="Arial"/>
          <w:b/>
          <w:sz w:val="48"/>
          <w:szCs w:val="48"/>
        </w:rPr>
        <w:t>ROJECT FINAL REPORT</w:t>
      </w:r>
      <w:bookmarkEnd w:id="1"/>
      <w:bookmarkEnd w:id="2"/>
      <w:bookmarkEnd w:id="3"/>
      <w:bookmarkEnd w:id="4"/>
      <w:bookmarkEnd w:id="5"/>
    </w:p>
    <w:p w:rsidR="00971911" w:rsidRDefault="00971911" w:rsidP="00971911"/>
    <w:p w:rsidR="00971911" w:rsidRDefault="00971911" w:rsidP="00971911">
      <w:pPr>
        <w:jc w:val="both"/>
        <w:rPr>
          <w:i/>
        </w:rPr>
      </w:pPr>
    </w:p>
    <w:p w:rsidR="00971911" w:rsidRDefault="00971911" w:rsidP="00971911">
      <w:pPr>
        <w:jc w:val="both"/>
        <w:rPr>
          <w:i/>
        </w:rPr>
      </w:pPr>
    </w:p>
    <w:p w:rsidR="00971911" w:rsidRDefault="00971911" w:rsidP="00971911">
      <w:pPr>
        <w:jc w:val="both"/>
        <w:rPr>
          <w:i/>
        </w:rPr>
      </w:pPr>
    </w:p>
    <w:p w:rsidR="00971911" w:rsidRDefault="00971911" w:rsidP="00971911">
      <w:pPr>
        <w:jc w:val="both"/>
        <w:rPr>
          <w:i/>
        </w:rPr>
      </w:pPr>
    </w:p>
    <w:p w:rsidR="00971911" w:rsidRDefault="00971911" w:rsidP="00971911">
      <w:pPr>
        <w:jc w:val="both"/>
        <w:rPr>
          <w:i/>
        </w:rPr>
      </w:pPr>
    </w:p>
    <w:p w:rsidR="00971911" w:rsidRDefault="00971911" w:rsidP="00971911">
      <w:pPr>
        <w:jc w:val="both"/>
        <w:rPr>
          <w:i/>
        </w:rPr>
      </w:pPr>
    </w:p>
    <w:p w:rsidR="00971911" w:rsidRDefault="00971911" w:rsidP="00971911">
      <w:pPr>
        <w:jc w:val="both"/>
        <w:rPr>
          <w:i/>
        </w:rPr>
      </w:pPr>
    </w:p>
    <w:p w:rsidR="00971911" w:rsidRDefault="00971911" w:rsidP="00971911">
      <w:pPr>
        <w:spacing w:before="120" w:after="120"/>
        <w:rPr>
          <w:rFonts w:ascii="Arial" w:hAnsi="Arial"/>
          <w:b/>
          <w:sz w:val="22"/>
        </w:rPr>
      </w:pPr>
      <w:r>
        <w:rPr>
          <w:rFonts w:ascii="Arial" w:hAnsi="Arial"/>
          <w:b/>
          <w:sz w:val="22"/>
        </w:rPr>
        <w:t>Grant Agreement number:</w:t>
      </w:r>
      <w:r w:rsidR="00824B67">
        <w:rPr>
          <w:rFonts w:ascii="Arial" w:hAnsi="Arial"/>
          <w:b/>
          <w:sz w:val="22"/>
        </w:rPr>
        <w:tab/>
      </w:r>
      <w:r w:rsidR="00824B67">
        <w:rPr>
          <w:lang w:val="tr-TR" w:eastAsia="tr-TR"/>
        </w:rPr>
        <w:t>MIRG-CT-2007-209871</w:t>
      </w:r>
    </w:p>
    <w:p w:rsidR="00971911" w:rsidRDefault="00971911" w:rsidP="00971911">
      <w:pPr>
        <w:spacing w:before="120" w:after="120"/>
        <w:rPr>
          <w:rFonts w:ascii="Arial" w:hAnsi="Arial"/>
          <w:b/>
          <w:smallCaps/>
          <w:sz w:val="22"/>
        </w:rPr>
      </w:pPr>
      <w:r>
        <w:rPr>
          <w:rFonts w:ascii="Arial" w:hAnsi="Arial"/>
          <w:b/>
          <w:sz w:val="22"/>
        </w:rPr>
        <w:t>Project acronym</w:t>
      </w:r>
      <w:r>
        <w:rPr>
          <w:rFonts w:ascii="Arial" w:hAnsi="Arial"/>
          <w:b/>
          <w:smallCaps/>
          <w:sz w:val="22"/>
        </w:rPr>
        <w:t xml:space="preserve">: </w:t>
      </w:r>
      <w:r w:rsidR="00824B67">
        <w:rPr>
          <w:rFonts w:ascii="Arial" w:hAnsi="Arial"/>
          <w:b/>
          <w:smallCaps/>
          <w:sz w:val="22"/>
        </w:rPr>
        <w:tab/>
      </w:r>
      <w:r w:rsidR="00824B67">
        <w:rPr>
          <w:rFonts w:ascii="Arial" w:hAnsi="Arial"/>
          <w:b/>
          <w:smallCaps/>
          <w:sz w:val="22"/>
        </w:rPr>
        <w:tab/>
      </w:r>
      <w:r w:rsidR="00824B67">
        <w:rPr>
          <w:lang w:val="tr-TR" w:eastAsia="tr-TR"/>
        </w:rPr>
        <w:t>URBANQUAKE</w:t>
      </w:r>
    </w:p>
    <w:p w:rsidR="00971911" w:rsidRDefault="00971911" w:rsidP="00971911">
      <w:pPr>
        <w:spacing w:before="120" w:after="120"/>
        <w:rPr>
          <w:rFonts w:ascii="Arial" w:hAnsi="Arial"/>
          <w:b/>
          <w:sz w:val="22"/>
        </w:rPr>
      </w:pPr>
      <w:r>
        <w:rPr>
          <w:rFonts w:ascii="Arial" w:hAnsi="Arial"/>
          <w:b/>
          <w:sz w:val="22"/>
        </w:rPr>
        <w:t>Project title:</w:t>
      </w:r>
      <w:r w:rsidR="00824B67">
        <w:rPr>
          <w:rFonts w:ascii="Arial" w:hAnsi="Arial"/>
          <w:b/>
          <w:sz w:val="22"/>
        </w:rPr>
        <w:tab/>
      </w:r>
      <w:r w:rsidR="00824B67">
        <w:rPr>
          <w:rFonts w:ascii="Arial" w:hAnsi="Arial"/>
          <w:b/>
          <w:sz w:val="22"/>
        </w:rPr>
        <w:tab/>
      </w:r>
      <w:r w:rsidR="00824B67">
        <w:rPr>
          <w:rFonts w:ascii="Arial" w:hAnsi="Arial"/>
          <w:b/>
          <w:sz w:val="22"/>
        </w:rPr>
        <w:tab/>
      </w:r>
      <w:r w:rsidR="0004723B" w:rsidRPr="00E92A34">
        <w:rPr>
          <w:iCs/>
          <w:lang w:val="tr-TR" w:eastAsia="tr-TR"/>
        </w:rPr>
        <w:t>Istanbul Urban Earthquake Test S</w:t>
      </w:r>
      <w:r w:rsidR="0004723B">
        <w:rPr>
          <w:iCs/>
          <w:lang w:val="tr-TR" w:eastAsia="tr-TR"/>
        </w:rPr>
        <w:t>i</w:t>
      </w:r>
      <w:r w:rsidR="0004723B" w:rsidRPr="00E92A34">
        <w:rPr>
          <w:iCs/>
          <w:lang w:val="tr-TR" w:eastAsia="tr-TR"/>
        </w:rPr>
        <w:t>te</w:t>
      </w:r>
    </w:p>
    <w:p w:rsidR="00971911" w:rsidRDefault="00971911" w:rsidP="00971911">
      <w:pPr>
        <w:spacing w:before="120" w:after="120"/>
        <w:rPr>
          <w:rFonts w:ascii="Arial" w:hAnsi="Arial"/>
          <w:b/>
          <w:sz w:val="22"/>
        </w:rPr>
      </w:pPr>
      <w:r>
        <w:rPr>
          <w:rFonts w:ascii="Arial" w:hAnsi="Arial"/>
          <w:b/>
          <w:sz w:val="22"/>
        </w:rPr>
        <w:t>Funding Scheme:</w:t>
      </w:r>
      <w:r w:rsidR="00E92A34">
        <w:rPr>
          <w:rFonts w:ascii="Arial" w:hAnsi="Arial"/>
          <w:b/>
          <w:sz w:val="22"/>
        </w:rPr>
        <w:tab/>
      </w:r>
      <w:r w:rsidR="00E92A34">
        <w:rPr>
          <w:rFonts w:ascii="Arial" w:hAnsi="Arial"/>
          <w:b/>
          <w:sz w:val="22"/>
        </w:rPr>
        <w:tab/>
      </w:r>
      <w:r w:rsidR="00E92A34" w:rsidRPr="00E92A34">
        <w:rPr>
          <w:rFonts w:ascii="Arial" w:hAnsi="Arial"/>
          <w:smallCaps/>
          <w:sz w:val="22"/>
        </w:rPr>
        <w:t>FP7-PEOPLE-2007-4-3-IRG</w:t>
      </w:r>
    </w:p>
    <w:p w:rsidR="00971911" w:rsidRDefault="00E92A34" w:rsidP="00971911">
      <w:pPr>
        <w:spacing w:before="120" w:after="120"/>
        <w:rPr>
          <w:rFonts w:ascii="Arial" w:hAnsi="Arial"/>
          <w:b/>
          <w:sz w:val="22"/>
        </w:rPr>
      </w:pPr>
      <w:r>
        <w:rPr>
          <w:rFonts w:ascii="Arial" w:hAnsi="Arial"/>
          <w:b/>
          <w:sz w:val="22"/>
        </w:rPr>
        <w:t xml:space="preserve">Period covered: </w:t>
      </w:r>
      <w:r>
        <w:rPr>
          <w:rFonts w:ascii="Arial" w:hAnsi="Arial"/>
          <w:b/>
          <w:sz w:val="22"/>
        </w:rPr>
        <w:tab/>
      </w:r>
      <w:r>
        <w:rPr>
          <w:rFonts w:ascii="Arial" w:hAnsi="Arial"/>
          <w:b/>
          <w:sz w:val="22"/>
        </w:rPr>
        <w:tab/>
        <w:t xml:space="preserve">from </w:t>
      </w:r>
      <w:r w:rsidRPr="00E92A34">
        <w:rPr>
          <w:rFonts w:ascii="Arial" w:hAnsi="Arial"/>
          <w:smallCaps/>
          <w:sz w:val="22"/>
        </w:rPr>
        <w:t>01/09/2007</w:t>
      </w:r>
      <w:r>
        <w:rPr>
          <w:rFonts w:ascii="Arial" w:hAnsi="Arial"/>
          <w:b/>
          <w:sz w:val="22"/>
        </w:rPr>
        <w:t xml:space="preserve"> </w:t>
      </w:r>
      <w:r w:rsidR="00971911">
        <w:rPr>
          <w:rFonts w:ascii="Arial" w:hAnsi="Arial"/>
          <w:b/>
          <w:sz w:val="22"/>
        </w:rPr>
        <w:t>to</w:t>
      </w:r>
      <w:r>
        <w:rPr>
          <w:rFonts w:ascii="Arial" w:hAnsi="Arial"/>
          <w:b/>
          <w:sz w:val="22"/>
        </w:rPr>
        <w:t xml:space="preserve"> </w:t>
      </w:r>
      <w:r w:rsidRPr="00E92A34">
        <w:rPr>
          <w:rFonts w:ascii="Arial" w:hAnsi="Arial"/>
          <w:smallCaps/>
          <w:sz w:val="22"/>
        </w:rPr>
        <w:t>01/09/2011</w:t>
      </w:r>
    </w:p>
    <w:p w:rsidR="00E92A34" w:rsidRDefault="00971911" w:rsidP="00971911">
      <w:pPr>
        <w:spacing w:before="120" w:after="120"/>
        <w:rPr>
          <w:rFonts w:ascii="Arial" w:hAnsi="Arial"/>
          <w:b/>
          <w:sz w:val="22"/>
        </w:rPr>
      </w:pPr>
      <w:r>
        <w:rPr>
          <w:rFonts w:ascii="Arial" w:hAnsi="Arial"/>
          <w:b/>
          <w:sz w:val="22"/>
        </w:rPr>
        <w:t>Name of the scientific representative of the project's co-ordinator</w:t>
      </w:r>
      <w:r>
        <w:rPr>
          <w:rStyle w:val="FootnoteReference"/>
          <w:rFonts w:ascii="Arial" w:hAnsi="Arial"/>
          <w:b/>
          <w:sz w:val="22"/>
        </w:rPr>
        <w:footnoteReference w:id="1"/>
      </w:r>
      <w:r>
        <w:rPr>
          <w:rFonts w:ascii="Arial" w:hAnsi="Arial"/>
          <w:b/>
          <w:sz w:val="22"/>
        </w:rPr>
        <w:t>, Title and Organisation:</w:t>
      </w:r>
      <w:r w:rsidR="00E92A34">
        <w:rPr>
          <w:rFonts w:ascii="Arial" w:hAnsi="Arial"/>
          <w:b/>
          <w:sz w:val="22"/>
        </w:rPr>
        <w:br/>
      </w:r>
      <w:r>
        <w:rPr>
          <w:rFonts w:ascii="Arial" w:hAnsi="Arial"/>
          <w:b/>
          <w:sz w:val="22"/>
        </w:rPr>
        <w:t xml:space="preserve"> </w:t>
      </w:r>
      <w:r w:rsidR="00E92A34">
        <w:rPr>
          <w:rFonts w:ascii="Arial" w:hAnsi="Arial"/>
          <w:b/>
          <w:sz w:val="22"/>
        </w:rPr>
        <w:tab/>
      </w:r>
      <w:r w:rsidR="00E92A34">
        <w:rPr>
          <w:rFonts w:ascii="Arial" w:hAnsi="Arial"/>
          <w:b/>
          <w:sz w:val="22"/>
        </w:rPr>
        <w:tab/>
      </w:r>
      <w:r w:rsidR="00E92A34">
        <w:rPr>
          <w:rFonts w:ascii="Arial" w:hAnsi="Arial"/>
          <w:b/>
          <w:sz w:val="22"/>
        </w:rPr>
        <w:tab/>
      </w:r>
      <w:r w:rsidR="00E92A34">
        <w:rPr>
          <w:rFonts w:ascii="Arial" w:hAnsi="Arial"/>
          <w:b/>
          <w:sz w:val="22"/>
        </w:rPr>
        <w:tab/>
      </w:r>
      <w:r w:rsidR="00E92A34" w:rsidRPr="00E92A34">
        <w:rPr>
          <w:rFonts w:ascii="Arial" w:hAnsi="Arial"/>
          <w:sz w:val="22"/>
        </w:rPr>
        <w:t>Atilla Ansal, Prof. Dr., Bogazici University</w:t>
      </w:r>
      <w:r w:rsidR="00E92A34">
        <w:rPr>
          <w:rFonts w:ascii="Arial" w:hAnsi="Arial"/>
          <w:b/>
          <w:sz w:val="22"/>
        </w:rPr>
        <w:t xml:space="preserve"> </w:t>
      </w:r>
    </w:p>
    <w:bookmarkEnd w:id="0"/>
    <w:p w:rsidR="00FD70F5" w:rsidRPr="000E4E1F" w:rsidRDefault="00FD70F5" w:rsidP="00FD70F5">
      <w:pPr>
        <w:spacing w:before="120" w:after="120"/>
        <w:rPr>
          <w:rFonts w:ascii="Arial" w:hAnsi="Arial"/>
          <w:sz w:val="22"/>
        </w:rPr>
      </w:pPr>
      <w:r>
        <w:rPr>
          <w:rFonts w:ascii="Arial" w:hAnsi="Arial"/>
          <w:b/>
          <w:sz w:val="22"/>
        </w:rPr>
        <w:t xml:space="preserve">Tel: </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Pr="000E4E1F">
        <w:rPr>
          <w:rFonts w:ascii="Arial" w:hAnsi="Arial"/>
          <w:sz w:val="22"/>
        </w:rPr>
        <w:t xml:space="preserve">+90 216 </w:t>
      </w:r>
      <w:r>
        <w:rPr>
          <w:rFonts w:ascii="Arial" w:hAnsi="Arial"/>
          <w:sz w:val="22"/>
        </w:rPr>
        <w:t>332 5530</w:t>
      </w:r>
    </w:p>
    <w:p w:rsidR="00FD70F5" w:rsidRDefault="00FD70F5" w:rsidP="00FD70F5">
      <w:pPr>
        <w:spacing w:before="120" w:after="120"/>
        <w:rPr>
          <w:rFonts w:ascii="Arial" w:hAnsi="Arial"/>
          <w:b/>
          <w:sz w:val="22"/>
        </w:rPr>
      </w:pPr>
      <w:r>
        <w:rPr>
          <w:rFonts w:ascii="Arial" w:hAnsi="Arial"/>
          <w:b/>
          <w:sz w:val="22"/>
        </w:rPr>
        <w:t>Fax:</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Pr="000E4E1F">
        <w:rPr>
          <w:rFonts w:ascii="Arial" w:hAnsi="Arial"/>
          <w:sz w:val="22"/>
        </w:rPr>
        <w:t>+90 216</w:t>
      </w:r>
      <w:r>
        <w:rPr>
          <w:rFonts w:ascii="Arial" w:hAnsi="Arial"/>
          <w:sz w:val="22"/>
        </w:rPr>
        <w:t xml:space="preserve"> 462 1932</w:t>
      </w:r>
    </w:p>
    <w:p w:rsidR="00FD70F5" w:rsidRDefault="00FD70F5" w:rsidP="00FD70F5">
      <w:pPr>
        <w:spacing w:before="120" w:after="120"/>
        <w:rPr>
          <w:rFonts w:ascii="Arial" w:hAnsi="Arial"/>
          <w:b/>
          <w:sz w:val="22"/>
        </w:rPr>
      </w:pPr>
      <w:r>
        <w:rPr>
          <w:rFonts w:ascii="Arial" w:hAnsi="Arial"/>
          <w:b/>
          <w:sz w:val="22"/>
        </w:rPr>
        <w:t>E-mail:</w:t>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Pr="000E4E1F">
        <w:rPr>
          <w:rFonts w:ascii="Arial" w:hAnsi="Arial"/>
          <w:sz w:val="22"/>
        </w:rPr>
        <w:t>ansal@boun.edu.tr</w:t>
      </w:r>
    </w:p>
    <w:p w:rsidR="00FD70F5" w:rsidRDefault="00FD70F5" w:rsidP="00FD70F5">
      <w:pPr>
        <w:spacing w:before="100" w:beforeAutospacing="1" w:after="100" w:afterAutospacing="1"/>
        <w:jc w:val="both"/>
        <w:rPr>
          <w:rFonts w:ascii="Arial" w:hAnsi="Arial"/>
          <w:b/>
          <w:sz w:val="22"/>
        </w:rPr>
      </w:pPr>
      <w:r>
        <w:rPr>
          <w:rFonts w:ascii="Arial" w:hAnsi="Arial"/>
          <w:b/>
          <w:sz w:val="22"/>
        </w:rPr>
        <w:t>Project website</w:t>
      </w:r>
      <w:bookmarkStart w:id="6" w:name="_Ref211679215"/>
      <w:r>
        <w:rPr>
          <w:rStyle w:val="FootnoteReference"/>
          <w:rFonts w:ascii="Arial" w:hAnsi="Arial"/>
          <w:b/>
          <w:sz w:val="22"/>
        </w:rPr>
        <w:footnoteReference w:id="2"/>
      </w:r>
      <w:bookmarkEnd w:id="6"/>
      <w:r>
        <w:rPr>
          <w:rFonts w:ascii="Arial" w:hAnsi="Arial"/>
          <w:b/>
          <w:sz w:val="22"/>
        </w:rPr>
        <w:t xml:space="preserve"> address:</w:t>
      </w:r>
      <w:r>
        <w:rPr>
          <w:rFonts w:ascii="Arial" w:hAnsi="Arial"/>
          <w:b/>
          <w:sz w:val="22"/>
        </w:rPr>
        <w:tab/>
      </w:r>
      <w:r>
        <w:rPr>
          <w:rFonts w:ascii="Arial" w:hAnsi="Arial"/>
          <w:b/>
          <w:sz w:val="22"/>
        </w:rPr>
        <w:tab/>
        <w:t>-</w:t>
      </w:r>
    </w:p>
    <w:p w:rsidR="00FD70F5" w:rsidRDefault="00FD70F5" w:rsidP="00971911">
      <w:pPr>
        <w:spacing w:before="100" w:beforeAutospacing="1" w:after="100" w:afterAutospacing="1"/>
        <w:rPr>
          <w:rFonts w:ascii="Arial" w:hAnsi="Arial"/>
          <w:sz w:val="22"/>
        </w:rPr>
      </w:pPr>
    </w:p>
    <w:p w:rsidR="00FD70F5" w:rsidRDefault="00FD70F5" w:rsidP="00971911">
      <w:pPr>
        <w:spacing w:before="100" w:beforeAutospacing="1" w:after="100" w:afterAutospacing="1"/>
        <w:rPr>
          <w:rFonts w:ascii="Arial" w:hAnsi="Arial"/>
          <w:sz w:val="22"/>
        </w:rPr>
        <w:sectPr w:rsidR="00FD70F5" w:rsidSect="00D32526">
          <w:pgSz w:w="11906" w:h="16838"/>
          <w:pgMar w:top="1418" w:right="1134" w:bottom="1418" w:left="1134" w:header="709" w:footer="709" w:gutter="0"/>
          <w:cols w:space="708"/>
          <w:docGrid w:linePitch="360"/>
        </w:sectPr>
      </w:pPr>
    </w:p>
    <w:p w:rsidR="00971911" w:rsidRPr="00B462DB" w:rsidRDefault="00971911" w:rsidP="00971911">
      <w:pPr>
        <w:pStyle w:val="Heading2"/>
        <w:numPr>
          <w:ilvl w:val="1"/>
          <w:numId w:val="6"/>
        </w:numPr>
        <w:ind w:hanging="756"/>
        <w:rPr>
          <w:rFonts w:ascii="Times New Roman" w:hAnsi="Times New Roman" w:cs="Times New Roman"/>
          <w:i w:val="0"/>
          <w:color w:val="666699"/>
        </w:rPr>
      </w:pPr>
      <w:bookmarkStart w:id="7" w:name="_Toc191981771"/>
      <w:bookmarkStart w:id="8" w:name="_Toc264364215"/>
      <w:bookmarkStart w:id="9" w:name="_Toc159748785"/>
      <w:bookmarkStart w:id="10" w:name="_Toc165967003"/>
      <w:bookmarkStart w:id="11" w:name="_Toc165967395"/>
      <w:bookmarkStart w:id="12" w:name="_Toc166989778"/>
      <w:r w:rsidRPr="00B462DB">
        <w:rPr>
          <w:rFonts w:ascii="Times New Roman" w:hAnsi="Times New Roman" w:cs="Times New Roman"/>
          <w:i w:val="0"/>
          <w:color w:val="666699"/>
        </w:rPr>
        <w:lastRenderedPageBreak/>
        <w:t>Final publishable summary report</w:t>
      </w:r>
      <w:bookmarkEnd w:id="7"/>
      <w:bookmarkEnd w:id="8"/>
    </w:p>
    <w:bookmarkEnd w:id="9"/>
    <w:bookmarkEnd w:id="10"/>
    <w:bookmarkEnd w:id="11"/>
    <w:bookmarkEnd w:id="12"/>
    <w:p w:rsidR="004D1BAA" w:rsidRPr="00D57E48" w:rsidRDefault="004D1BAA" w:rsidP="004D1BAA">
      <w:pPr>
        <w:autoSpaceDE w:val="0"/>
        <w:autoSpaceDN w:val="0"/>
        <w:adjustRightInd w:val="0"/>
        <w:jc w:val="both"/>
      </w:pPr>
    </w:p>
    <w:p w:rsidR="00450B9C" w:rsidRPr="00450B9C" w:rsidRDefault="00FF68BF" w:rsidP="00450B9C">
      <w:pPr>
        <w:autoSpaceDE w:val="0"/>
        <w:autoSpaceDN w:val="0"/>
        <w:adjustRightInd w:val="0"/>
        <w:jc w:val="both"/>
      </w:pPr>
      <w:r>
        <w:t>U</w:t>
      </w:r>
      <w:r w:rsidR="009123E1">
        <w:t xml:space="preserve">RBANQUAKE is designed to install and monitor seismic array networks in Istanbul where </w:t>
      </w:r>
      <w:r w:rsidR="00713040">
        <w:t xml:space="preserve">the probability of having a major earthquake in the next thirty years is very </w:t>
      </w:r>
      <w:r w:rsidR="009123E1">
        <w:t xml:space="preserve">high. The real earthquake data that </w:t>
      </w:r>
      <w:r w:rsidR="006A2AA7">
        <w:t xml:space="preserve">is </w:t>
      </w:r>
      <w:r w:rsidR="009123E1">
        <w:t xml:space="preserve">collected using these arrays are highly valuable for the scientific community </w:t>
      </w:r>
      <w:r>
        <w:t>around the world</w:t>
      </w:r>
      <w:r w:rsidR="009123E1">
        <w:t xml:space="preserve"> since they constitute one of the most reliable </w:t>
      </w:r>
      <w:r w:rsidR="00495956">
        <w:t>source of information</w:t>
      </w:r>
      <w:r w:rsidR="009123E1">
        <w:t xml:space="preserve"> to develop,</w:t>
      </w:r>
      <w:r w:rsidR="00D57E48">
        <w:t xml:space="preserve"> </w:t>
      </w:r>
      <w:r w:rsidR="009123E1">
        <w:t>verify and modify the existing analysis and design proced</w:t>
      </w:r>
      <w:r w:rsidR="0019718E">
        <w:t xml:space="preserve">ures in earthquake engineering.  </w:t>
      </w:r>
      <w:r w:rsidR="00F4357C">
        <w:t>In this</w:t>
      </w:r>
      <w:r w:rsidR="00450B9C">
        <w:t xml:space="preserve"> final</w:t>
      </w:r>
      <w:r w:rsidR="00F4357C">
        <w:t xml:space="preserve"> summary report</w:t>
      </w:r>
      <w:r w:rsidR="0019718E">
        <w:t>,</w:t>
      </w:r>
      <w:r w:rsidR="00F4357C">
        <w:t xml:space="preserve"> </w:t>
      </w:r>
      <w:r w:rsidR="00495956">
        <w:t xml:space="preserve">an executive summary of the work undertaken during the period of project is provided followed by </w:t>
      </w:r>
      <w:r w:rsidR="00F4357C">
        <w:t>a brief description of</w:t>
      </w:r>
      <w:r w:rsidR="00D57E48">
        <w:t xml:space="preserve"> the project con</w:t>
      </w:r>
      <w:r w:rsidR="00495956">
        <w:t>text and objectives</w:t>
      </w:r>
      <w:r w:rsidR="00D57E48">
        <w:t xml:space="preserve">. </w:t>
      </w:r>
      <w:r w:rsidR="00450B9C">
        <w:t xml:space="preserve">Main scientific </w:t>
      </w:r>
      <w:r w:rsidR="00495956">
        <w:t>achievements are</w:t>
      </w:r>
      <w:r w:rsidR="00450B9C">
        <w:t xml:space="preserve"> </w:t>
      </w:r>
      <w:r w:rsidR="007D6822">
        <w:t>described</w:t>
      </w:r>
      <w:r w:rsidR="00450B9C">
        <w:t xml:space="preserve"> along with the</w:t>
      </w:r>
      <w:r w:rsidR="00450B9C" w:rsidRPr="00450B9C">
        <w:t xml:space="preserve"> </w:t>
      </w:r>
      <w:r w:rsidRPr="00450B9C">
        <w:t>dissemination activities</w:t>
      </w:r>
      <w:r w:rsidR="007D6822">
        <w:t xml:space="preserve"> that have been done so far to promote foreground</w:t>
      </w:r>
      <w:r w:rsidR="0019718E">
        <w:t>s</w:t>
      </w:r>
      <w:r w:rsidR="007D6822">
        <w:t xml:space="preserve"> of the project. </w:t>
      </w:r>
      <w:r>
        <w:t>P</w:t>
      </w:r>
      <w:r w:rsidR="00450B9C" w:rsidRPr="00450B9C">
        <w:t>otential impact</w:t>
      </w:r>
      <w:r w:rsidR="00495956">
        <w:t xml:space="preserve">, </w:t>
      </w:r>
      <w:r w:rsidR="007D6822">
        <w:t>plans for further development</w:t>
      </w:r>
      <w:r w:rsidR="00495956">
        <w:t xml:space="preserve"> and </w:t>
      </w:r>
      <w:r w:rsidR="006A2AA7">
        <w:t>exploitation</w:t>
      </w:r>
      <w:r w:rsidR="00495956">
        <w:t xml:space="preserve"> </w:t>
      </w:r>
      <w:r w:rsidR="007D6822">
        <w:t>of</w:t>
      </w:r>
      <w:r>
        <w:t xml:space="preserve"> </w:t>
      </w:r>
      <w:r w:rsidR="007D6822">
        <w:t>the</w:t>
      </w:r>
      <w:r w:rsidR="007D6822" w:rsidRPr="007D6822">
        <w:t xml:space="preserve"> </w:t>
      </w:r>
      <w:r w:rsidR="0019718E">
        <w:t>Istanbul’</w:t>
      </w:r>
      <w:r w:rsidR="007D6822" w:rsidRPr="004D1BAA">
        <w:t xml:space="preserve">s </w:t>
      </w:r>
      <w:r w:rsidR="0019718E">
        <w:t>U</w:t>
      </w:r>
      <w:r w:rsidR="007D6822" w:rsidRPr="004D1BAA">
        <w:t xml:space="preserve">rban </w:t>
      </w:r>
      <w:r w:rsidR="0019718E">
        <w:t>E</w:t>
      </w:r>
      <w:r w:rsidR="007D6822" w:rsidRPr="004D1BAA">
        <w:t xml:space="preserve">arthquake </w:t>
      </w:r>
      <w:r w:rsidR="0019718E">
        <w:t>Te</w:t>
      </w:r>
      <w:r w:rsidR="007D6822" w:rsidRPr="004D1BAA">
        <w:t xml:space="preserve">st </w:t>
      </w:r>
      <w:r w:rsidR="0019718E">
        <w:t>S</w:t>
      </w:r>
      <w:r w:rsidR="007D6822" w:rsidRPr="004D1BAA">
        <w:t>ite</w:t>
      </w:r>
      <w:r w:rsidR="007D6822">
        <w:t xml:space="preserve"> </w:t>
      </w:r>
      <w:r>
        <w:t xml:space="preserve">are </w:t>
      </w:r>
      <w:r w:rsidR="006A2AA7">
        <w:t xml:space="preserve">also </w:t>
      </w:r>
      <w:r>
        <w:t>discussed.</w:t>
      </w:r>
    </w:p>
    <w:p w:rsidR="00FF68BF" w:rsidRDefault="00FF68BF" w:rsidP="009123E1">
      <w:pPr>
        <w:autoSpaceDE w:val="0"/>
        <w:autoSpaceDN w:val="0"/>
        <w:adjustRightInd w:val="0"/>
        <w:jc w:val="both"/>
      </w:pPr>
    </w:p>
    <w:p w:rsidR="00623BAE" w:rsidRDefault="00623BAE" w:rsidP="00623BAE">
      <w:pPr>
        <w:pStyle w:val="Heading2"/>
        <w:rPr>
          <w:rFonts w:ascii="Times New Roman" w:hAnsi="Times New Roman" w:cs="Times New Roman"/>
          <w:b w:val="0"/>
          <w:i w:val="0"/>
          <w:color w:val="666699"/>
        </w:rPr>
      </w:pPr>
      <w:r>
        <w:rPr>
          <w:rFonts w:ascii="Times New Roman" w:hAnsi="Times New Roman" w:cs="Times New Roman"/>
          <w:b w:val="0"/>
          <w:i w:val="0"/>
          <w:color w:val="666699"/>
        </w:rPr>
        <w:t>Executive Summary</w:t>
      </w:r>
    </w:p>
    <w:p w:rsidR="00623BAE" w:rsidRDefault="00623BAE" w:rsidP="00623BAE"/>
    <w:p w:rsidR="00623BAE" w:rsidRDefault="00623BAE" w:rsidP="00623BAE">
      <w:pPr>
        <w:autoSpaceDE w:val="0"/>
        <w:autoSpaceDN w:val="0"/>
        <w:adjustRightInd w:val="0"/>
        <w:jc w:val="both"/>
      </w:pPr>
      <w:r>
        <w:t>Estimation of site specific ground motion characteristics has been a crucial issue in the assessment of the vulnerability of the existing structures</w:t>
      </w:r>
      <w:r w:rsidR="00FC4464">
        <w:t>,</w:t>
      </w:r>
      <w:r>
        <w:t xml:space="preserve"> for retrofit and rehabilitation alternatives as well as in the design of new structures. The scientific aspects contain significant degree of uncertainties and reliable solution of this problem requires development of realistically comprehensive analytical models that rely on large amount of field evidence.  Seismic arrays, which are deployed in seismically active areas to record ground motion during earthquakes, are one of the ways to collect field evidence </w:t>
      </w:r>
      <w:r w:rsidR="00803357">
        <w:t>for response</w:t>
      </w:r>
      <w:r w:rsidR="00713040">
        <w:t xml:space="preserve"> of soil layers</w:t>
      </w:r>
      <w:r>
        <w:t xml:space="preserve">. The information </w:t>
      </w:r>
      <w:r w:rsidR="00713040">
        <w:t xml:space="preserve">and data </w:t>
      </w:r>
      <w:r>
        <w:t xml:space="preserve">provided by these arrays is considered very </w:t>
      </w:r>
      <w:r w:rsidR="00713040">
        <w:t xml:space="preserve">crucial </w:t>
      </w:r>
      <w:r>
        <w:t xml:space="preserve">for verification, calibration and development of predictive tools that are used in earthquake engineering. </w:t>
      </w:r>
    </w:p>
    <w:p w:rsidR="00623BAE" w:rsidRDefault="00623BAE" w:rsidP="00623BAE">
      <w:pPr>
        <w:autoSpaceDE w:val="0"/>
        <w:autoSpaceDN w:val="0"/>
        <w:adjustRightInd w:val="0"/>
        <w:jc w:val="both"/>
      </w:pPr>
    </w:p>
    <w:p w:rsidR="00623BAE" w:rsidRDefault="00623BAE" w:rsidP="00623BAE">
      <w:pPr>
        <w:autoSpaceDE w:val="0"/>
        <w:autoSpaceDN w:val="0"/>
        <w:adjustRightInd w:val="0"/>
        <w:jc w:val="both"/>
      </w:pPr>
      <w:r>
        <w:t xml:space="preserve">In </w:t>
      </w:r>
      <w:r w:rsidR="00803357">
        <w:t>the ‘Urban</w:t>
      </w:r>
      <w:r>
        <w:t xml:space="preserve"> Earthquake Test Site’ </w:t>
      </w:r>
      <w:r w:rsidR="00713040">
        <w:t xml:space="preserve">project </w:t>
      </w:r>
      <w:r>
        <w:t xml:space="preserve">a strong motion network of vertical arrays has been </w:t>
      </w:r>
      <w:r w:rsidR="00803357">
        <w:t>installed within</w:t>
      </w:r>
      <w:r>
        <w:t xml:space="preserve"> the city of Istanbul, Turkey</w:t>
      </w:r>
      <w:r w:rsidR="00417E65">
        <w:t xml:space="preserve"> complementing already existing horizontal Rapid Response network</w:t>
      </w:r>
      <w:r w:rsidR="00495956">
        <w:t>.</w:t>
      </w:r>
      <w:r>
        <w:t xml:space="preserve"> The existing high seismic activity of the region increases the scientific importance of these arrays</w:t>
      </w:r>
      <w:r w:rsidR="00417E65">
        <w:t xml:space="preserve"> because large number of earthquake records could be obtained within relatively short period</w:t>
      </w:r>
      <w:r>
        <w:t>. In order to achieve this objective, up to 350</w:t>
      </w:r>
      <w:r w:rsidR="00F1182E">
        <w:t>,000</w:t>
      </w:r>
      <w:r>
        <w:t xml:space="preserve">€ research grant is </w:t>
      </w:r>
      <w:r w:rsidR="00F01CC2">
        <w:t xml:space="preserve">secured </w:t>
      </w:r>
      <w:r>
        <w:t xml:space="preserve"> through various national institutions and agencies, and all this support is used to deploy</w:t>
      </w:r>
      <w:r w:rsidR="00417E65">
        <w:t xml:space="preserve"> </w:t>
      </w:r>
      <w:r>
        <w:t xml:space="preserve">‘vertical seismic arrays’ which will complement and improve Istanbul Rapid Response Network composed of 100 strong motion stations and form a fully functional Urban Earthquake Test Site. Vertical seismic arrays are composed of several accelerometers installed in boreholes at various depths in the </w:t>
      </w:r>
      <w:r w:rsidR="00F01CC2">
        <w:t>soil profile</w:t>
      </w:r>
      <w:r>
        <w:t xml:space="preserve">. The real earthquake data that is collected at Urban Earthquake Test Site is evaluated through numerical and analytical methods by utilising the detailed assessment of site conditions that are compiled based on the extensive microzonation project </w:t>
      </w:r>
      <w:r w:rsidR="00F01CC2">
        <w:t>that was</w:t>
      </w:r>
      <w:r>
        <w:t xml:space="preserve"> conducted by Istanbul Metropolitan Municipality. The data that has already started to accumulate from the Urban Earthquake Test Site enables progress in development and calibration of site </w:t>
      </w:r>
      <w:r w:rsidR="00841F08">
        <w:t xml:space="preserve">response analysis and site-specific damage scenario methodologies. </w:t>
      </w:r>
    </w:p>
    <w:p w:rsidR="00F01CC2" w:rsidRDefault="00F01CC2" w:rsidP="00623BAE">
      <w:pPr>
        <w:autoSpaceDE w:val="0"/>
        <w:autoSpaceDN w:val="0"/>
        <w:adjustRightInd w:val="0"/>
        <w:jc w:val="both"/>
      </w:pPr>
    </w:p>
    <w:p w:rsidR="00ED68F5" w:rsidRDefault="00ED68F5" w:rsidP="00ED68F5">
      <w:pPr>
        <w:autoSpaceDE w:val="0"/>
        <w:autoSpaceDN w:val="0"/>
        <w:adjustRightInd w:val="0"/>
        <w:jc w:val="both"/>
      </w:pPr>
      <w:r>
        <w:t xml:space="preserve">The major impact of the project today and in </w:t>
      </w:r>
      <w:r w:rsidR="00F01CC2">
        <w:t xml:space="preserve">the </w:t>
      </w:r>
      <w:r>
        <w:t>future is its unique potential to generate invaluable data about site effects in earthquake engineering which is today regarded as one of the most-needed type of information to develop, modify and verify the current analysis and design procedures in the profession. The impact potential of project and the achievements attained in the first project period has also been acknowledged by CORDIS; the project has been selected for special promotion on Technology Marketplace and is announced as an exploitable technology on official website.</w:t>
      </w:r>
    </w:p>
    <w:p w:rsidR="00623BAE" w:rsidRDefault="00623BAE" w:rsidP="00623BAE"/>
    <w:p w:rsidR="00C464D8" w:rsidRDefault="00ED68F5" w:rsidP="00C464D8">
      <w:pPr>
        <w:autoSpaceDE w:val="0"/>
        <w:autoSpaceDN w:val="0"/>
        <w:adjustRightInd w:val="0"/>
        <w:jc w:val="both"/>
      </w:pPr>
      <w:r>
        <w:lastRenderedPageBreak/>
        <w:t xml:space="preserve">Istanbul Urban Earthquake Test Site has been presented in various international conferences and workshops as invited lectures and as articles in peer-reviewed publications. </w:t>
      </w:r>
      <w:r w:rsidR="00D21FE0">
        <w:t xml:space="preserve">National and international funds that are obtained with the efforts of the researchers of this project are used to cover travel expenses of all dissemination activities. </w:t>
      </w:r>
      <w:r>
        <w:t xml:space="preserve">All these efforts for dissemination have brought an international recognition to Istanbul Strong Motion Network. </w:t>
      </w:r>
      <w:r w:rsidR="00C464D8">
        <w:t>A</w:t>
      </w:r>
      <w:r w:rsidR="007D70FD">
        <w:t xml:space="preserve">n on-going </w:t>
      </w:r>
      <w:r w:rsidR="00C464D8">
        <w:t>collaborative FP7 Framework project tit</w:t>
      </w:r>
      <w:r w:rsidR="007D70FD">
        <w:t>led ‘Seismic Engineering Research Infrastructures for European Synergies</w:t>
      </w:r>
      <w:r w:rsidR="00C464D8">
        <w:t xml:space="preserve"> </w:t>
      </w:r>
      <w:r w:rsidR="007D70FD">
        <w:t>(SERIES)’ has already proposed to use d</w:t>
      </w:r>
      <w:r w:rsidR="00C464D8">
        <w:t>ata that has been accumulated</w:t>
      </w:r>
      <w:r w:rsidR="00171289">
        <w:t xml:space="preserve"> at</w:t>
      </w:r>
      <w:r w:rsidR="00C464D8" w:rsidRPr="00C464D8">
        <w:t xml:space="preserve"> </w:t>
      </w:r>
      <w:r w:rsidR="00C464D8">
        <w:t xml:space="preserve">Istanbul Urban Earthquake Test Site to develop new </w:t>
      </w:r>
      <w:r w:rsidR="007D70FD">
        <w:t>techniques</w:t>
      </w:r>
      <w:r w:rsidR="00C464D8">
        <w:t xml:space="preserve"> </w:t>
      </w:r>
      <w:r w:rsidR="007D70FD">
        <w:t xml:space="preserve">for experimental studies of seismic wave propagation. </w:t>
      </w:r>
      <w:r w:rsidR="00EE48B6">
        <w:t xml:space="preserve">The </w:t>
      </w:r>
      <w:r w:rsidR="00171289">
        <w:t xml:space="preserve">Institution (i.e. KOERI) and the researchers of this project are a part of the consortium formed for SERIES. </w:t>
      </w:r>
      <w:r w:rsidR="007D70FD">
        <w:t>In the meantime, c</w:t>
      </w:r>
      <w:r>
        <w:t xml:space="preserve">ollaborations with USA and European based organizations such as Network for Earthquake Engineering Simulation (NEES) and the </w:t>
      </w:r>
      <w:proofErr w:type="spellStart"/>
      <w:r>
        <w:t>Euroseistest</w:t>
      </w:r>
      <w:proofErr w:type="spellEnd"/>
      <w:r>
        <w:t xml:space="preserve"> Site have been initiated to share and exploit </w:t>
      </w:r>
      <w:r w:rsidR="00B133DD" w:rsidRPr="007338BE">
        <w:t>foregrounds</w:t>
      </w:r>
      <w:r>
        <w:t xml:space="preserve"> of the project. </w:t>
      </w:r>
      <w:r w:rsidR="00C464D8">
        <w:t xml:space="preserve"> </w:t>
      </w:r>
    </w:p>
    <w:p w:rsidR="00ED68F5" w:rsidRDefault="00ED68F5" w:rsidP="00ED68F5">
      <w:pPr>
        <w:autoSpaceDE w:val="0"/>
        <w:autoSpaceDN w:val="0"/>
        <w:adjustRightInd w:val="0"/>
        <w:jc w:val="both"/>
      </w:pPr>
    </w:p>
    <w:p w:rsidR="00ED68F5" w:rsidRDefault="00463FB0" w:rsidP="00ED68F5">
      <w:pPr>
        <w:autoSpaceDE w:val="0"/>
        <w:autoSpaceDN w:val="0"/>
        <w:adjustRightInd w:val="0"/>
        <w:jc w:val="both"/>
      </w:pPr>
      <w:r>
        <w:t>S</w:t>
      </w:r>
      <w:r w:rsidR="00ED68F5">
        <w:t xml:space="preserve">ignificant efforts have also been spent in order to </w:t>
      </w:r>
      <w:r>
        <w:t>continue to build the capacity of the test site. A comprehensive research project have been prepared which proposes to implement a large-scale research capacity development in geotechnical, geophysical and structural earthquake engineering area using resources offered by Turkish Central Planning Agency. The project proposal focused on acquiring state-of-the-art systems for laboratory and in-situ measurements of engineering properties of soil layers and soil-structure systems and extending the seismic urban network in Istanbul by additional arrays of both permanent and portable nature including an in-situ ‘liquefaction’ test site. The proposed development with a 1.5M€ budget will equip KOERI with the state-of-the-art research capacity in earthquake engineering that is compatible with those available in USA and Japan and will provide a unique platform for collaborative research throughout EU community. The researcher supported by URBANQUAKE has a leading role in preparation and execution of the proposed project which at this time has successfully passed the first evaluations and is in process of further re</w:t>
      </w:r>
      <w:r w:rsidR="00ED68F5">
        <w:t xml:space="preserve">view. </w:t>
      </w:r>
    </w:p>
    <w:p w:rsidR="00ED68F5" w:rsidRDefault="00ED68F5" w:rsidP="00ED68F5">
      <w:pPr>
        <w:autoSpaceDE w:val="0"/>
        <w:autoSpaceDN w:val="0"/>
        <w:adjustRightInd w:val="0"/>
        <w:jc w:val="both"/>
      </w:pPr>
    </w:p>
    <w:p w:rsidR="00A6398A" w:rsidRDefault="00ED68F5" w:rsidP="00463FB0">
      <w:pPr>
        <w:autoSpaceDE w:val="0"/>
        <w:autoSpaceDN w:val="0"/>
        <w:adjustRightInd w:val="0"/>
        <w:jc w:val="both"/>
      </w:pPr>
      <w:r>
        <w:t xml:space="preserve">Strongly related to the achievements described above, academic performance of the researcher, which has accelerated during the period of this project, has enabled her to apply for a permanent position at KOERI. Her integration to the institution </w:t>
      </w:r>
      <w:r w:rsidR="00463FB0">
        <w:t>will contribute significantly to the research capacity and publication rate of the Institution and will pave the way for more research projects both at national and international scales.</w:t>
      </w:r>
    </w:p>
    <w:p w:rsidR="00D21FE0" w:rsidRDefault="00D21FE0" w:rsidP="00463FB0">
      <w:pPr>
        <w:autoSpaceDE w:val="0"/>
        <w:autoSpaceDN w:val="0"/>
        <w:adjustRightInd w:val="0"/>
        <w:jc w:val="both"/>
      </w:pPr>
    </w:p>
    <w:p w:rsidR="00D35B38" w:rsidRDefault="00D35B38" w:rsidP="00D35B38">
      <w:pPr>
        <w:pStyle w:val="Heading2"/>
        <w:rPr>
          <w:rFonts w:ascii="Times New Roman" w:hAnsi="Times New Roman" w:cs="Times New Roman"/>
          <w:b w:val="0"/>
          <w:i w:val="0"/>
          <w:color w:val="666699"/>
        </w:rPr>
      </w:pPr>
      <w:r>
        <w:rPr>
          <w:rFonts w:ascii="Times New Roman" w:hAnsi="Times New Roman" w:cs="Times New Roman"/>
          <w:b w:val="0"/>
          <w:i w:val="0"/>
          <w:color w:val="666699"/>
        </w:rPr>
        <w:t>Context and Objectives</w:t>
      </w:r>
    </w:p>
    <w:p w:rsidR="00D03E78" w:rsidRDefault="00D03E78" w:rsidP="00EA4902">
      <w:pPr>
        <w:autoSpaceDE w:val="0"/>
        <w:autoSpaceDN w:val="0"/>
        <w:adjustRightInd w:val="0"/>
        <w:jc w:val="both"/>
      </w:pPr>
    </w:p>
    <w:p w:rsidR="00F01CC2" w:rsidRDefault="00890A66" w:rsidP="00890A66">
      <w:pPr>
        <w:jc w:val="both"/>
      </w:pPr>
      <w:r>
        <w:rPr>
          <w:szCs w:val="20"/>
        </w:rPr>
        <w:t>The project had multiple objectives. The first objective was to deploy</w:t>
      </w:r>
      <w:r w:rsidR="00687138">
        <w:rPr>
          <w:szCs w:val="20"/>
        </w:rPr>
        <w:t xml:space="preserve"> and ensure successful operation </w:t>
      </w:r>
      <w:r w:rsidR="00A30B7C">
        <w:rPr>
          <w:szCs w:val="20"/>
        </w:rPr>
        <w:t xml:space="preserve">and monitoring </w:t>
      </w:r>
      <w:r w:rsidR="00687138">
        <w:rPr>
          <w:szCs w:val="20"/>
        </w:rPr>
        <w:t>of</w:t>
      </w:r>
      <w:r>
        <w:rPr>
          <w:szCs w:val="20"/>
        </w:rPr>
        <w:t xml:space="preserve"> vertical </w:t>
      </w:r>
      <w:r w:rsidR="00687138">
        <w:rPr>
          <w:szCs w:val="20"/>
        </w:rPr>
        <w:t>seismic</w:t>
      </w:r>
      <w:r>
        <w:rPr>
          <w:szCs w:val="20"/>
        </w:rPr>
        <w:t xml:space="preserve"> </w:t>
      </w:r>
      <w:r>
        <w:t xml:space="preserve">which </w:t>
      </w:r>
      <w:r w:rsidR="00A30B7C">
        <w:t>would</w:t>
      </w:r>
      <w:r>
        <w:t xml:space="preserve"> complement and improve Istanbul Rapid Response Network composed of 100 strong motion stations and form a fully functional Urban Earthquake Test Site. In </w:t>
      </w:r>
      <w:r w:rsidR="00687138">
        <w:t xml:space="preserve">order to achieve this objective, </w:t>
      </w:r>
      <w:r>
        <w:t>significant amount of financial support was needed</w:t>
      </w:r>
      <w:r w:rsidR="00687138">
        <w:t>,</w:t>
      </w:r>
      <w:r>
        <w:t xml:space="preserve"> therefore </w:t>
      </w:r>
      <w:r w:rsidR="00687138">
        <w:t xml:space="preserve">one of the crucial tasks was to </w:t>
      </w:r>
      <w:r>
        <w:t xml:space="preserve">prepare </w:t>
      </w:r>
      <w:r w:rsidR="00687138">
        <w:t xml:space="preserve">and submit </w:t>
      </w:r>
      <w:r>
        <w:t xml:space="preserve">project proposals </w:t>
      </w:r>
      <w:r w:rsidR="00687138">
        <w:t>to</w:t>
      </w:r>
      <w:r>
        <w:t xml:space="preserve"> various </w:t>
      </w:r>
      <w:r w:rsidR="00687138">
        <w:t xml:space="preserve">funding institutions and agencies and obtain the necessary research grant for instrumentation and field work. </w:t>
      </w:r>
    </w:p>
    <w:p w:rsidR="007338BE" w:rsidRDefault="007338BE" w:rsidP="00890A66">
      <w:pPr>
        <w:jc w:val="both"/>
      </w:pPr>
    </w:p>
    <w:p w:rsidR="00526B33" w:rsidRDefault="00890A66" w:rsidP="00841F08">
      <w:pPr>
        <w:autoSpaceDE w:val="0"/>
        <w:autoSpaceDN w:val="0"/>
        <w:adjustRightInd w:val="0"/>
        <w:jc w:val="both"/>
      </w:pPr>
      <w:r>
        <w:t xml:space="preserve">The second objective involved analytical evaluation of real </w:t>
      </w:r>
      <w:r w:rsidR="00841F08">
        <w:t>earthquake</w:t>
      </w:r>
      <w:r>
        <w:t xml:space="preserve"> data collected at </w:t>
      </w:r>
      <w:r w:rsidR="00841F08">
        <w:t xml:space="preserve">the Istanbul </w:t>
      </w:r>
      <w:r>
        <w:t xml:space="preserve">Urban Earthquake Test Site by utilizing the detailed </w:t>
      </w:r>
      <w:r w:rsidR="00841F08">
        <w:t>assessment</w:t>
      </w:r>
      <w:r>
        <w:t xml:space="preserve"> of </w:t>
      </w:r>
      <w:r w:rsidR="00687138">
        <w:t>s</w:t>
      </w:r>
      <w:r w:rsidR="00A30B7C">
        <w:t xml:space="preserve">ite </w:t>
      </w:r>
      <w:r>
        <w:t xml:space="preserve">conditions </w:t>
      </w:r>
      <w:r w:rsidR="00687138">
        <w:t xml:space="preserve">at the strong motion array </w:t>
      </w:r>
      <w:r w:rsidR="00A30B7C">
        <w:t>locations</w:t>
      </w:r>
      <w:r w:rsidR="00687138">
        <w:t xml:space="preserve">. Site conditions </w:t>
      </w:r>
      <w:r w:rsidR="00A30B7C">
        <w:t>would be</w:t>
      </w:r>
      <w:r w:rsidR="00687138">
        <w:t xml:space="preserve"> </w:t>
      </w:r>
      <w:r>
        <w:t xml:space="preserve">compiled based on the extensive microzonation project </w:t>
      </w:r>
      <w:r w:rsidR="000502DE">
        <w:t xml:space="preserve">which was being </w:t>
      </w:r>
      <w:r>
        <w:t xml:space="preserve">conducted by Istanbul Metropolitan Municipality </w:t>
      </w:r>
      <w:r w:rsidR="000502DE">
        <w:t xml:space="preserve">under </w:t>
      </w:r>
      <w:r>
        <w:t>the technical guidance of KOERI</w:t>
      </w:r>
      <w:r w:rsidR="00687138">
        <w:t xml:space="preserve"> </w:t>
      </w:r>
      <w:r w:rsidR="00A30B7C">
        <w:t>as well as on</w:t>
      </w:r>
      <w:r w:rsidR="00687138">
        <w:t xml:space="preserve"> the site-specific investigations </w:t>
      </w:r>
      <w:r w:rsidR="00A30B7C">
        <w:t xml:space="preserve">that would be </w:t>
      </w:r>
      <w:r w:rsidR="00687138">
        <w:t xml:space="preserve">conducted at the vertical </w:t>
      </w:r>
      <w:r w:rsidR="00841F08">
        <w:t xml:space="preserve">seismic array sites by means of field and laboratory testings.  </w:t>
      </w:r>
    </w:p>
    <w:p w:rsidR="007D5F6D" w:rsidRDefault="00841F08" w:rsidP="00EA4902">
      <w:pPr>
        <w:autoSpaceDE w:val="0"/>
        <w:autoSpaceDN w:val="0"/>
        <w:adjustRightInd w:val="0"/>
        <w:jc w:val="both"/>
        <w:rPr>
          <w:lang w:val="en-US"/>
        </w:rPr>
      </w:pPr>
      <w:r>
        <w:lastRenderedPageBreak/>
        <w:t>T</w:t>
      </w:r>
      <w:r w:rsidR="00890A66">
        <w:t xml:space="preserve">he </w:t>
      </w:r>
      <w:r w:rsidR="00687138">
        <w:t xml:space="preserve">third objective was to use the </w:t>
      </w:r>
      <w:r w:rsidR="00890A66">
        <w:t xml:space="preserve">data </w:t>
      </w:r>
      <w:r w:rsidR="00687138">
        <w:t xml:space="preserve">that will </w:t>
      </w:r>
      <w:r w:rsidR="00890A66">
        <w:t xml:space="preserve">accumulate </w:t>
      </w:r>
      <w:r w:rsidR="00687138">
        <w:t>at</w:t>
      </w:r>
      <w:r w:rsidR="00890A66">
        <w:t xml:space="preserve"> the Urban Earthquake Test Site </w:t>
      </w:r>
      <w:r w:rsidR="00687138">
        <w:t xml:space="preserve">to make </w:t>
      </w:r>
      <w:r w:rsidR="00890A66">
        <w:t xml:space="preserve">progress in </w:t>
      </w:r>
      <w:r w:rsidR="00890A66" w:rsidRPr="007E78CF">
        <w:rPr>
          <w:lang w:val="en-US"/>
        </w:rPr>
        <w:t>development and calibration of site</w:t>
      </w:r>
      <w:r w:rsidR="00890A66">
        <w:rPr>
          <w:lang w:val="en-US"/>
        </w:rPr>
        <w:t xml:space="preserve"> </w:t>
      </w:r>
      <w:r w:rsidR="00890A66" w:rsidRPr="007E78CF">
        <w:rPr>
          <w:lang w:val="en-US"/>
        </w:rPr>
        <w:t>response analys</w:t>
      </w:r>
      <w:r w:rsidR="00890A66">
        <w:rPr>
          <w:lang w:val="en-US"/>
        </w:rPr>
        <w:t>i</w:t>
      </w:r>
      <w:r w:rsidR="00890A66" w:rsidRPr="007E78CF">
        <w:rPr>
          <w:lang w:val="en-US"/>
        </w:rPr>
        <w:t>s</w:t>
      </w:r>
      <w:r w:rsidR="00890A66">
        <w:rPr>
          <w:lang w:val="en-US"/>
        </w:rPr>
        <w:t xml:space="preserve"> </w:t>
      </w:r>
      <w:r>
        <w:rPr>
          <w:lang w:val="en-US"/>
        </w:rPr>
        <w:t>and site-specific damage scenarios</w:t>
      </w:r>
      <w:r w:rsidR="00890A66" w:rsidRPr="007E78CF">
        <w:rPr>
          <w:lang w:val="en-US"/>
        </w:rPr>
        <w:t>.</w:t>
      </w:r>
      <w:r w:rsidR="00687138">
        <w:rPr>
          <w:lang w:val="en-US"/>
        </w:rPr>
        <w:t xml:space="preserve"> </w:t>
      </w:r>
    </w:p>
    <w:p w:rsidR="007D5F6D" w:rsidRDefault="007D5F6D" w:rsidP="00EA4902">
      <w:pPr>
        <w:autoSpaceDE w:val="0"/>
        <w:autoSpaceDN w:val="0"/>
        <w:adjustRightInd w:val="0"/>
        <w:jc w:val="both"/>
        <w:rPr>
          <w:lang w:val="en-US"/>
        </w:rPr>
      </w:pPr>
    </w:p>
    <w:p w:rsidR="007D5F6D" w:rsidRDefault="00841F08" w:rsidP="00EA4902">
      <w:pPr>
        <w:autoSpaceDE w:val="0"/>
        <w:autoSpaceDN w:val="0"/>
        <w:adjustRightInd w:val="0"/>
        <w:jc w:val="both"/>
      </w:pPr>
      <w:r>
        <w:t>The fourth objective was to bring international recognition to Urban Earthquake Test Site and to disseminate scientific achievements related to the project through of international conferences and peer-reviewed articles</w:t>
      </w:r>
      <w:r w:rsidR="00526B33">
        <w:t>; a</w:t>
      </w:r>
      <w:r>
        <w:t xml:space="preserve">nd by doing that to pave the way for collaborations with well-known research institutions to share and exploit the foregrounds of the project. </w:t>
      </w:r>
    </w:p>
    <w:p w:rsidR="007D5F6D" w:rsidRDefault="007D5F6D" w:rsidP="00EA4902">
      <w:pPr>
        <w:autoSpaceDE w:val="0"/>
        <w:autoSpaceDN w:val="0"/>
        <w:adjustRightInd w:val="0"/>
        <w:jc w:val="both"/>
      </w:pPr>
    </w:p>
    <w:p w:rsidR="007D5F6D" w:rsidRDefault="00526B33" w:rsidP="00EA4902">
      <w:pPr>
        <w:autoSpaceDE w:val="0"/>
        <w:autoSpaceDN w:val="0"/>
        <w:adjustRightInd w:val="0"/>
        <w:jc w:val="both"/>
      </w:pPr>
      <w:r>
        <w:t>The fifth objective was to ensure integration of the researcher to the Institution by offering her a research environment where she c</w:t>
      </w:r>
      <w:r w:rsidR="00723A6E">
        <w:t>ould</w:t>
      </w:r>
      <w:r>
        <w:t xml:space="preserve"> </w:t>
      </w:r>
      <w:r w:rsidR="00723A6E">
        <w:t>get a</w:t>
      </w:r>
      <w:r>
        <w:t xml:space="preserve"> permanent position as a result of her academic performance. </w:t>
      </w:r>
    </w:p>
    <w:p w:rsidR="007D5F6D" w:rsidRDefault="007D5F6D" w:rsidP="00EA4902">
      <w:pPr>
        <w:autoSpaceDE w:val="0"/>
        <w:autoSpaceDN w:val="0"/>
        <w:adjustRightInd w:val="0"/>
        <w:jc w:val="both"/>
      </w:pPr>
    </w:p>
    <w:p w:rsidR="00526B33" w:rsidRDefault="00526B33" w:rsidP="00EA4902">
      <w:pPr>
        <w:autoSpaceDE w:val="0"/>
        <w:autoSpaceDN w:val="0"/>
        <w:adjustRightInd w:val="0"/>
        <w:jc w:val="both"/>
      </w:pPr>
      <w:r>
        <w:t xml:space="preserve">All these objectives have been fulfilled during the course of the project. </w:t>
      </w:r>
      <w:r w:rsidR="00A30B7C">
        <w:t xml:space="preserve"> </w:t>
      </w:r>
      <w:r>
        <w:t xml:space="preserve">Moreover, significant efforts have been spent to obtain </w:t>
      </w:r>
      <w:r w:rsidR="00723A6E">
        <w:t xml:space="preserve">a much larger-scale </w:t>
      </w:r>
      <w:r>
        <w:t xml:space="preserve">financial support through national funding agencies for further building the capacity of the Istanbul Urban Earthquake Test Site </w:t>
      </w:r>
      <w:r w:rsidR="00723A6E">
        <w:t>and</w:t>
      </w:r>
      <w:r>
        <w:t xml:space="preserve"> creating a </w:t>
      </w:r>
      <w:proofErr w:type="spellStart"/>
      <w:r>
        <w:t>center</w:t>
      </w:r>
      <w:proofErr w:type="spellEnd"/>
      <w:r>
        <w:t xml:space="preserve"> of excellence for earthquake engineering at the Institution</w:t>
      </w:r>
      <w:r w:rsidR="00A30B7C">
        <w:t xml:space="preserve">. </w:t>
      </w:r>
      <w:r>
        <w:t xml:space="preserve"> </w:t>
      </w:r>
    </w:p>
    <w:p w:rsidR="00526B33" w:rsidRDefault="00526B33" w:rsidP="00EA4902">
      <w:pPr>
        <w:autoSpaceDE w:val="0"/>
        <w:autoSpaceDN w:val="0"/>
        <w:adjustRightInd w:val="0"/>
        <w:jc w:val="both"/>
      </w:pPr>
    </w:p>
    <w:p w:rsidR="004F56D0" w:rsidRDefault="004F56D0" w:rsidP="004F56D0">
      <w:pPr>
        <w:pStyle w:val="Heading2"/>
        <w:rPr>
          <w:rFonts w:ascii="Times New Roman" w:hAnsi="Times New Roman" w:cs="Times New Roman"/>
          <w:b w:val="0"/>
          <w:i w:val="0"/>
          <w:color w:val="666699"/>
        </w:rPr>
      </w:pPr>
      <w:r>
        <w:rPr>
          <w:rFonts w:ascii="Times New Roman" w:hAnsi="Times New Roman" w:cs="Times New Roman"/>
          <w:b w:val="0"/>
          <w:i w:val="0"/>
          <w:color w:val="666699"/>
        </w:rPr>
        <w:t xml:space="preserve">Science and technology (S&amp;T) results </w:t>
      </w:r>
    </w:p>
    <w:p w:rsidR="004F56D0" w:rsidRPr="004F56D0" w:rsidRDefault="004F56D0" w:rsidP="004F56D0"/>
    <w:p w:rsidR="00A30B7C" w:rsidRDefault="00BF12D4" w:rsidP="00A6398A">
      <w:pPr>
        <w:autoSpaceDE w:val="0"/>
        <w:autoSpaceDN w:val="0"/>
        <w:adjustRightInd w:val="0"/>
        <w:jc w:val="both"/>
      </w:pPr>
      <w:r>
        <w:t>In</w:t>
      </w:r>
      <w:r w:rsidR="00A6398A">
        <w:t xml:space="preserve"> accordance with the objectives </w:t>
      </w:r>
      <w:r>
        <w:t xml:space="preserve">briefly described above, an Urban Earthquake Test Site has been formed by deploying </w:t>
      </w:r>
      <w:r w:rsidR="00A6398A">
        <w:t xml:space="preserve">vertical </w:t>
      </w:r>
      <w:r>
        <w:t>seismic arrays</w:t>
      </w:r>
      <w:r w:rsidR="00A6398A">
        <w:t xml:space="preserve"> </w:t>
      </w:r>
      <w:r>
        <w:t xml:space="preserve">at selected locations in the western European Side of Istanbul which are complementing the Istanbul Rapid Response Network composed of 100 surface strong motions. Each vertical array is composed of four or three borehole accelerometers and one surface accelerometer.  Financial support for all instrumentation and field work is granted by national organizations such as The Scientific and Technological Research Council of Turkey (TÜBİTAK) and </w:t>
      </w:r>
      <w:r w:rsidR="00B133DD" w:rsidRPr="007338BE">
        <w:t xml:space="preserve">Turkish </w:t>
      </w:r>
      <w:r w:rsidR="007338BE">
        <w:t>Central Planning Agency</w:t>
      </w:r>
      <w:r>
        <w:t>.</w:t>
      </w:r>
      <w:r w:rsidRPr="00BF12D4">
        <w:t xml:space="preserve"> </w:t>
      </w:r>
      <w:r>
        <w:t xml:space="preserve">At this time, all instrumented sites are in operation.  </w:t>
      </w:r>
      <w:r w:rsidR="00F2771A">
        <w:t>Locations of instrumented sites are shown in Figure 1.</w:t>
      </w:r>
    </w:p>
    <w:p w:rsidR="00F2771A" w:rsidRDefault="00F2771A" w:rsidP="000502DE">
      <w:pPr>
        <w:autoSpaceDE w:val="0"/>
        <w:autoSpaceDN w:val="0"/>
        <w:adjustRightInd w:val="0"/>
        <w:jc w:val="both"/>
      </w:pPr>
    </w:p>
    <w:p w:rsidR="00F2771A" w:rsidRDefault="00F2771A" w:rsidP="000502DE">
      <w:pPr>
        <w:autoSpaceDE w:val="0"/>
        <w:autoSpaceDN w:val="0"/>
        <w:adjustRightInd w:val="0"/>
        <w:jc w:val="both"/>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r>
        <w:rPr>
          <w:noProof/>
          <w:lang w:val="en-US" w:eastAsia="en-US"/>
        </w:rPr>
        <w:drawing>
          <wp:inline distT="0" distB="0" distL="0" distR="0">
            <wp:extent cx="6175375" cy="284988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75375" cy="2849880"/>
                    </a:xfrm>
                    <a:prstGeom prst="rect">
                      <a:avLst/>
                    </a:prstGeom>
                    <a:noFill/>
                    <a:ln w="9525">
                      <a:noFill/>
                      <a:miter lim="800000"/>
                      <a:headEnd/>
                      <a:tailEnd/>
                    </a:ln>
                  </pic:spPr>
                </pic:pic>
              </a:graphicData>
            </a:graphic>
          </wp:inline>
        </w:drawing>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i/>
          <w:iCs/>
          <w:szCs w:val="20"/>
        </w:rPr>
      </w:pPr>
    </w:p>
    <w:p w:rsidR="00F2771A" w:rsidRPr="005B26B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1.</w:t>
      </w:r>
      <w:proofErr w:type="gramEnd"/>
      <w:r>
        <w:rPr>
          <w:i/>
          <w:iCs/>
          <w:szCs w:val="20"/>
        </w:rPr>
        <w:t xml:space="preserve"> Istanbul Strong Motion Network (250mx250m grids for Istanbul Microzonation Project are shown in the background)</w:t>
      </w:r>
    </w:p>
    <w:p w:rsidR="00F2771A" w:rsidRDefault="00723A6E" w:rsidP="00F2771A">
      <w:pPr>
        <w:autoSpaceDE w:val="0"/>
        <w:autoSpaceDN w:val="0"/>
        <w:adjustRightInd w:val="0"/>
        <w:jc w:val="both"/>
      </w:pPr>
      <w:r>
        <w:lastRenderedPageBreak/>
        <w:t>Soil</w:t>
      </w:r>
      <w:r w:rsidR="00F2771A">
        <w:t xml:space="preserve"> conditions at the instrumented sites are evaluated based on the geophysical and geotechnical data compiled from an extensive microzonation project for south western part of Istanbul which was conducted by the Metropolitan Municipality. The faculty members of KOERI was providing technical support to the project where approximately 2900 boreholes were drilled within an area of about 182 km</w:t>
      </w:r>
      <w:r w:rsidR="00F2771A" w:rsidRPr="004F66F4">
        <w:rPr>
          <w:vertAlign w:val="superscript"/>
        </w:rPr>
        <w:t>2</w:t>
      </w:r>
      <w:r w:rsidR="00F2771A">
        <w:t xml:space="preserve"> to investigate local soil conditions. Soil conditions are further investigated at the vertical seismic array sites by means of </w:t>
      </w:r>
      <w:r>
        <w:t xml:space="preserve">site-specific </w:t>
      </w:r>
      <w:r w:rsidR="00F2771A">
        <w:t xml:space="preserve">field and laboratory testings. The sites are briefly described below. </w:t>
      </w:r>
    </w:p>
    <w:p w:rsidR="00F2771A" w:rsidRDefault="00F2771A" w:rsidP="000502DE">
      <w:pPr>
        <w:autoSpaceDE w:val="0"/>
        <w:autoSpaceDN w:val="0"/>
        <w:adjustRightInd w:val="0"/>
        <w:jc w:val="both"/>
      </w:pPr>
    </w:p>
    <w:p w:rsidR="00F2771A" w:rsidRPr="00567D20"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proofErr w:type="spellStart"/>
      <w:r w:rsidRPr="00567D20">
        <w:rPr>
          <w:i/>
          <w:szCs w:val="20"/>
        </w:rPr>
        <w:t>Ataköy</w:t>
      </w:r>
      <w:proofErr w:type="spellEnd"/>
      <w:r w:rsidRPr="00567D20">
        <w:rPr>
          <w:i/>
          <w:szCs w:val="20"/>
        </w:rPr>
        <w:t xml:space="preserve"> Array</w:t>
      </w:r>
    </w:p>
    <w:p w:rsidR="00F2771A" w:rsidRPr="00567D20"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u w:val="single"/>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 xml:space="preserve">This array has been deployed in late 2006 before the start date of URBANQUAKE grant. It has been the example for other arrays that are installed within the context of this project. Brief information about the array is provided here since it constitutes a part of Istanbul Urban Earthquake Test Site and its effective monitoring is one of the objectives of the project. </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Pr="00567D20"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roofErr w:type="spellStart"/>
      <w:r w:rsidRPr="00567D20">
        <w:rPr>
          <w:szCs w:val="20"/>
        </w:rPr>
        <w:t>Ataköy</w:t>
      </w:r>
      <w:proofErr w:type="spellEnd"/>
      <w:r w:rsidRPr="00567D20">
        <w:rPr>
          <w:szCs w:val="20"/>
        </w:rPr>
        <w:t xml:space="preserve"> vertical array (ATK) is located close to the Atatürk International Airport and represents a stiff-soil/rock site. Geologically, the site can be characterized with a Miocene age unit known as </w:t>
      </w:r>
      <w:proofErr w:type="spellStart"/>
      <w:r w:rsidRPr="00567D20">
        <w:rPr>
          <w:szCs w:val="20"/>
        </w:rPr>
        <w:t>Güngören</w:t>
      </w:r>
      <w:proofErr w:type="spellEnd"/>
      <w:r w:rsidRPr="00567D20">
        <w:rPr>
          <w:szCs w:val="20"/>
        </w:rPr>
        <w:t xml:space="preserve"> formation underlain by Eocene age </w:t>
      </w:r>
      <w:proofErr w:type="spellStart"/>
      <w:r w:rsidRPr="00567D20">
        <w:rPr>
          <w:szCs w:val="20"/>
        </w:rPr>
        <w:t>Ceylan</w:t>
      </w:r>
      <w:proofErr w:type="spellEnd"/>
      <w:r w:rsidRPr="00567D20">
        <w:rPr>
          <w:szCs w:val="20"/>
        </w:rPr>
        <w:t xml:space="preserve"> Formation. </w:t>
      </w:r>
      <w:proofErr w:type="spellStart"/>
      <w:r w:rsidRPr="00567D20">
        <w:rPr>
          <w:szCs w:val="20"/>
        </w:rPr>
        <w:t>Güngören</w:t>
      </w:r>
      <w:proofErr w:type="spellEnd"/>
      <w:r w:rsidRPr="00567D20">
        <w:rPr>
          <w:szCs w:val="20"/>
        </w:rPr>
        <w:t xml:space="preserve"> formation is mostly associated with hard clay and sand layers but also includes limestone. </w:t>
      </w:r>
      <w:proofErr w:type="spellStart"/>
      <w:r w:rsidRPr="00567D20">
        <w:rPr>
          <w:szCs w:val="20"/>
        </w:rPr>
        <w:t>Ceylan</w:t>
      </w:r>
      <w:proofErr w:type="spellEnd"/>
      <w:r w:rsidRPr="00567D20">
        <w:rPr>
          <w:szCs w:val="20"/>
        </w:rPr>
        <w:t xml:space="preserve"> formation consists of sandstone and </w:t>
      </w:r>
      <w:proofErr w:type="spellStart"/>
      <w:r w:rsidRPr="00567D20">
        <w:rPr>
          <w:szCs w:val="20"/>
        </w:rPr>
        <w:t>claystone</w:t>
      </w:r>
      <w:proofErr w:type="spellEnd"/>
      <w:r w:rsidRPr="00567D20">
        <w:rPr>
          <w:szCs w:val="20"/>
        </w:rPr>
        <w:t xml:space="preserve"> and represents bedrock layer with an approximate depth of 100-150m at this part of the city. Geotechnical site investigations carried out at the array location revealed that the soil profile is composed of alternating hard sandy clay and dense to very dense clayey sand layers down to 110m while sandstone is </w:t>
      </w:r>
      <w:proofErr w:type="gramStart"/>
      <w:r w:rsidRPr="00567D20">
        <w:rPr>
          <w:szCs w:val="20"/>
        </w:rPr>
        <w:t>encountered  below</w:t>
      </w:r>
      <w:proofErr w:type="gramEnd"/>
      <w:r w:rsidRPr="00567D20">
        <w:rPr>
          <w:szCs w:val="20"/>
        </w:rPr>
        <w:t xml:space="preserve"> this depth. Between the depths of 5m-34m there is a layer of highly weathered limestone with clay interlayers. These clay interlayers as well as the overlying sandy clay layer are classified as CL (PI=16-26, FC=52-56%). Below the depth of 35m, clay layers are more plastic (PI= 51-56) and have higher fines content. Dense sand layers down to the depth of sandstone layer are classified as SM and compromised of 16-34% fines with </w:t>
      </w:r>
      <w:proofErr w:type="spellStart"/>
      <w:r w:rsidRPr="00567D20">
        <w:rPr>
          <w:szCs w:val="20"/>
        </w:rPr>
        <w:t>nonplastic</w:t>
      </w:r>
      <w:proofErr w:type="spellEnd"/>
      <w:r w:rsidRPr="00567D20">
        <w:rPr>
          <w:szCs w:val="20"/>
        </w:rPr>
        <w:t xml:space="preserve"> nature. Average shear wave velocity profile inferred from PS Logging tests and soil layering obtained from geotechnical investigations are given in Figure 3a.  According to the profile presented in Figure 3a, the equivalent shear wave velocity for the top 30m of the soil profile (V</w:t>
      </w:r>
      <w:r w:rsidRPr="00567D20">
        <w:rPr>
          <w:szCs w:val="20"/>
          <w:vertAlign w:val="subscript"/>
        </w:rPr>
        <w:t>S30</w:t>
      </w:r>
      <w:r w:rsidRPr="00567D20">
        <w:rPr>
          <w:szCs w:val="20"/>
        </w:rPr>
        <w:t xml:space="preserve">) at the site is approximately 278m/s. </w:t>
      </w:r>
    </w:p>
    <w:p w:rsidR="00F2771A" w:rsidRPr="00567D20"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567D20">
        <w:rPr>
          <w:szCs w:val="20"/>
        </w:rPr>
        <w:t>ATK is composed of four triaxial accelerometers that are installed at depths of 25, 50, 70 and 140m and one triaxial accelerometer on the ground surface. Sensors at depths of 25m, 50m and 70m are Kinemetrics SBEPI, while the deepest sensor is Kinemetrics FBA ES-DH (with in-built compass). All four of the borehole sensors are connected to a 12-ch Kinemetrics K2 Digital Recorder. A second digital recorder, a 4-ch Kinemetrics K2 with internal three-component accelerometer, records the motion on the ground surface. Common triggering and GPS timing between the borehole sensors and the sensor at the ground surface allows for synchronized recording. Threshold-triggered data collected at a rate of 200 samples per second is periodically retrieved via ADSL connection. Among the borehole sensors only the deepest borehole sensor has a built-in compass for accurate orientation. The orientations of other three borehole sensors are determined through analysis of recorded acceleration-time histories (</w:t>
      </w:r>
      <w:proofErr w:type="spellStart"/>
      <w:r w:rsidRPr="00567D20">
        <w:rPr>
          <w:szCs w:val="20"/>
        </w:rPr>
        <w:t>Kurtuluş</w:t>
      </w:r>
      <w:proofErr w:type="spellEnd"/>
      <w:r w:rsidRPr="00567D20">
        <w:rPr>
          <w:szCs w:val="20"/>
        </w:rPr>
        <w:t xml:space="preserve"> et al. 2008).</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ind w:left="-113" w:right="-170"/>
        <w:jc w:val="center"/>
        <w:rPr>
          <w:noProof/>
          <w:lang w:val="en-US" w:eastAsia="en-US"/>
        </w:rPr>
      </w:pPr>
      <w:r>
        <w:rPr>
          <w:noProof/>
          <w:lang w:val="en-US" w:eastAsia="en-US"/>
        </w:rPr>
        <w:lastRenderedPageBreak/>
        <w:drawing>
          <wp:inline distT="0" distB="0" distL="0" distR="0">
            <wp:extent cx="1911985" cy="2695575"/>
            <wp:effectExtent l="1905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b="3418"/>
                    <a:stretch>
                      <a:fillRect/>
                    </a:stretch>
                  </pic:blipFill>
                  <pic:spPr bwMode="auto">
                    <a:xfrm>
                      <a:off x="0" y="0"/>
                      <a:ext cx="1911985" cy="269557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1911985" cy="2683510"/>
            <wp:effectExtent l="19050" t="0" r="0" b="0"/>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srcRect b="3491"/>
                    <a:stretch>
                      <a:fillRect/>
                    </a:stretch>
                  </pic:blipFill>
                  <pic:spPr bwMode="auto">
                    <a:xfrm>
                      <a:off x="0" y="0"/>
                      <a:ext cx="1911985" cy="268351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1911985" cy="268351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b="3395"/>
                    <a:stretch>
                      <a:fillRect/>
                    </a:stretch>
                  </pic:blipFill>
                  <pic:spPr bwMode="auto">
                    <a:xfrm>
                      <a:off x="0" y="0"/>
                      <a:ext cx="1911985" cy="2683510"/>
                    </a:xfrm>
                    <a:prstGeom prst="rect">
                      <a:avLst/>
                    </a:prstGeom>
                    <a:noFill/>
                    <a:ln w="9525">
                      <a:noFill/>
                      <a:miter lim="800000"/>
                      <a:headEnd/>
                      <a:tailEnd/>
                    </a:ln>
                  </pic:spPr>
                </pic:pic>
              </a:graphicData>
            </a:graphic>
          </wp:inline>
        </w:drawing>
      </w:r>
    </w:p>
    <w:p w:rsidR="00F2771A" w:rsidRDefault="00F2771A" w:rsidP="00F2771A">
      <w:pPr>
        <w:numPr>
          <w:ilvl w:val="0"/>
          <w:numId w:val="11"/>
        </w:num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ind w:left="1800"/>
        <w:rPr>
          <w:i/>
          <w:iCs/>
          <w:szCs w:val="20"/>
        </w:rPr>
      </w:pPr>
      <w:r>
        <w:rPr>
          <w:i/>
          <w:iCs/>
          <w:szCs w:val="20"/>
        </w:rPr>
        <w:t xml:space="preserve">                                                   (b)</w:t>
      </w:r>
      <w:r>
        <w:rPr>
          <w:i/>
          <w:iCs/>
          <w:szCs w:val="20"/>
        </w:rPr>
        <w:tab/>
      </w:r>
      <w:r>
        <w:rPr>
          <w:i/>
          <w:iCs/>
          <w:szCs w:val="20"/>
        </w:rPr>
        <w:tab/>
      </w:r>
      <w:r>
        <w:rPr>
          <w:i/>
          <w:iCs/>
          <w:szCs w:val="20"/>
        </w:rPr>
        <w:tab/>
      </w:r>
      <w:r>
        <w:rPr>
          <w:i/>
          <w:iCs/>
          <w:szCs w:val="20"/>
        </w:rPr>
        <w:tab/>
        <w:t xml:space="preserve">   (c)</w:t>
      </w:r>
    </w:p>
    <w:p w:rsidR="00F2771A" w:rsidRPr="00CD67E6"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120"/>
        <w:jc w:val="center"/>
        <w:rPr>
          <w:szCs w:val="20"/>
        </w:rPr>
      </w:pPr>
      <w:proofErr w:type="gramStart"/>
      <w:r>
        <w:rPr>
          <w:i/>
          <w:iCs/>
          <w:szCs w:val="20"/>
        </w:rPr>
        <w:t>Figure 3.</w:t>
      </w:r>
      <w:proofErr w:type="gramEnd"/>
      <w:r>
        <w:rPr>
          <w:i/>
          <w:iCs/>
          <w:szCs w:val="20"/>
        </w:rPr>
        <w:t xml:space="preserve">  S</w:t>
      </w:r>
      <w:r w:rsidRPr="006A6940">
        <w:rPr>
          <w:i/>
          <w:iCs/>
          <w:szCs w:val="20"/>
        </w:rPr>
        <w:t>hear wave velocity pro</w:t>
      </w:r>
      <w:r>
        <w:rPr>
          <w:i/>
          <w:iCs/>
          <w:szCs w:val="20"/>
        </w:rPr>
        <w:t>files inferred from PS-Logging tests at a) ATK, b</w:t>
      </w:r>
      <w:proofErr w:type="gramStart"/>
      <w:r>
        <w:rPr>
          <w:i/>
          <w:iCs/>
          <w:szCs w:val="20"/>
        </w:rPr>
        <w:t>)ZYT</w:t>
      </w:r>
      <w:proofErr w:type="gramEnd"/>
      <w:r>
        <w:rPr>
          <w:i/>
          <w:iCs/>
          <w:szCs w:val="20"/>
        </w:rPr>
        <w:t>, and c)FTH vertical array sites</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p>
    <w:p w:rsidR="00F2771A" w:rsidRPr="008700C9"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proofErr w:type="spellStart"/>
      <w:r w:rsidRPr="008700C9">
        <w:rPr>
          <w:i/>
          <w:szCs w:val="20"/>
        </w:rPr>
        <w:t>Zeytinburnu</w:t>
      </w:r>
      <w:proofErr w:type="spellEnd"/>
      <w:r w:rsidRPr="008700C9">
        <w:rPr>
          <w:i/>
          <w:szCs w:val="20"/>
        </w:rPr>
        <w:t xml:space="preserve"> Array</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u w:val="single"/>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roofErr w:type="spellStart"/>
      <w:r w:rsidRPr="002E24F8">
        <w:rPr>
          <w:szCs w:val="20"/>
        </w:rPr>
        <w:t>Zeytinburnu</w:t>
      </w:r>
      <w:proofErr w:type="spellEnd"/>
      <w:r w:rsidRPr="002E24F8">
        <w:rPr>
          <w:szCs w:val="20"/>
        </w:rPr>
        <w:t xml:space="preserve"> </w:t>
      </w:r>
      <w:r>
        <w:rPr>
          <w:szCs w:val="20"/>
        </w:rPr>
        <w:t>vertical array</w:t>
      </w:r>
      <w:r w:rsidRPr="00C60C26">
        <w:rPr>
          <w:szCs w:val="20"/>
        </w:rPr>
        <w:t xml:space="preserve"> </w:t>
      </w:r>
      <w:r w:rsidRPr="002E24F8">
        <w:rPr>
          <w:szCs w:val="20"/>
        </w:rPr>
        <w:t>(ZYT) is located close to the shoreline at south west o</w:t>
      </w:r>
      <w:r>
        <w:rPr>
          <w:szCs w:val="20"/>
        </w:rPr>
        <w:t>f the city and represents a relatively soft</w:t>
      </w:r>
      <w:r w:rsidRPr="002E24F8">
        <w:rPr>
          <w:szCs w:val="20"/>
        </w:rPr>
        <w:t xml:space="preserve">-soil/rock site.  According to recently conducted seismic damage scenario studies, </w:t>
      </w:r>
      <w:proofErr w:type="spellStart"/>
      <w:r w:rsidRPr="002E24F8">
        <w:rPr>
          <w:szCs w:val="20"/>
        </w:rPr>
        <w:t>Zeytinburnu</w:t>
      </w:r>
      <w:proofErr w:type="spellEnd"/>
      <w:r w:rsidRPr="002E24F8">
        <w:rPr>
          <w:szCs w:val="20"/>
        </w:rPr>
        <w:t xml:space="preserve"> district represents one of the most vulnerable areas in the city (Ansal </w:t>
      </w:r>
      <w:r>
        <w:rPr>
          <w:szCs w:val="20"/>
        </w:rPr>
        <w:t>et al. 2010</w:t>
      </w:r>
      <w:r w:rsidRPr="002E24F8">
        <w:rPr>
          <w:szCs w:val="20"/>
        </w:rPr>
        <w:t xml:space="preserve">). Geologically, the site can be characterized by Miocene age units known as </w:t>
      </w:r>
      <w:proofErr w:type="spellStart"/>
      <w:r w:rsidRPr="002E24F8">
        <w:rPr>
          <w:szCs w:val="20"/>
        </w:rPr>
        <w:t>Bakırköy</w:t>
      </w:r>
      <w:proofErr w:type="spellEnd"/>
      <w:r w:rsidRPr="002E24F8">
        <w:rPr>
          <w:szCs w:val="20"/>
        </w:rPr>
        <w:t xml:space="preserve"> and </w:t>
      </w:r>
      <w:proofErr w:type="spellStart"/>
      <w:r w:rsidRPr="002E24F8">
        <w:rPr>
          <w:szCs w:val="20"/>
        </w:rPr>
        <w:t>Güngören</w:t>
      </w:r>
      <w:proofErr w:type="spellEnd"/>
      <w:r w:rsidRPr="002E24F8">
        <w:rPr>
          <w:szCs w:val="20"/>
        </w:rPr>
        <w:t xml:space="preserve"> formations. </w:t>
      </w:r>
      <w:proofErr w:type="spellStart"/>
      <w:r w:rsidRPr="002E24F8">
        <w:rPr>
          <w:szCs w:val="20"/>
        </w:rPr>
        <w:t>Bakırköy</w:t>
      </w:r>
      <w:proofErr w:type="spellEnd"/>
      <w:r w:rsidRPr="002E24F8">
        <w:rPr>
          <w:szCs w:val="20"/>
        </w:rPr>
        <w:t xml:space="preserve"> formation overlies </w:t>
      </w:r>
      <w:proofErr w:type="spellStart"/>
      <w:r w:rsidRPr="002E24F8">
        <w:rPr>
          <w:szCs w:val="20"/>
        </w:rPr>
        <w:t>Güngören</w:t>
      </w:r>
      <w:proofErr w:type="spellEnd"/>
      <w:r w:rsidRPr="002E24F8">
        <w:rPr>
          <w:szCs w:val="20"/>
        </w:rPr>
        <w:t xml:space="preserve"> formation and is associated with </w:t>
      </w:r>
      <w:r>
        <w:rPr>
          <w:szCs w:val="20"/>
        </w:rPr>
        <w:t xml:space="preserve">a </w:t>
      </w:r>
      <w:r w:rsidRPr="002E24F8">
        <w:rPr>
          <w:szCs w:val="20"/>
        </w:rPr>
        <w:t xml:space="preserve">5 to 10m thick limestone layer containing thin layers of clay.  Underlying these is the </w:t>
      </w:r>
      <w:proofErr w:type="spellStart"/>
      <w:r w:rsidRPr="002E24F8">
        <w:rPr>
          <w:szCs w:val="20"/>
        </w:rPr>
        <w:t>Paleozoic</w:t>
      </w:r>
      <w:proofErr w:type="spellEnd"/>
      <w:r w:rsidRPr="002E24F8">
        <w:rPr>
          <w:szCs w:val="20"/>
        </w:rPr>
        <w:t xml:space="preserve"> age </w:t>
      </w:r>
      <w:proofErr w:type="spellStart"/>
      <w:r w:rsidRPr="002E24F8">
        <w:rPr>
          <w:szCs w:val="20"/>
        </w:rPr>
        <w:t>Trakya</w:t>
      </w:r>
      <w:proofErr w:type="spellEnd"/>
      <w:r w:rsidRPr="002E24F8">
        <w:rPr>
          <w:szCs w:val="20"/>
        </w:rPr>
        <w:t xml:space="preserve"> formation composed of sandstone and shale (greywacke) which represents the bedrock layer. </w:t>
      </w:r>
      <w:proofErr w:type="spellStart"/>
      <w:r w:rsidRPr="002E24F8">
        <w:rPr>
          <w:szCs w:val="20"/>
        </w:rPr>
        <w:t>Trakya</w:t>
      </w:r>
      <w:proofErr w:type="spellEnd"/>
      <w:r w:rsidRPr="002E24F8">
        <w:rPr>
          <w:szCs w:val="20"/>
        </w:rPr>
        <w:t xml:space="preserve"> formation is encountered at a depth of about 200-250m at this part of the city.  </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2E24F8">
        <w:rPr>
          <w:szCs w:val="20"/>
        </w:rPr>
        <w:t xml:space="preserve">Geotechnical site investigations carried out at </w:t>
      </w:r>
      <w:proofErr w:type="spellStart"/>
      <w:r w:rsidRPr="002E24F8">
        <w:rPr>
          <w:szCs w:val="20"/>
        </w:rPr>
        <w:t>Zeytinburnu</w:t>
      </w:r>
      <w:proofErr w:type="spellEnd"/>
      <w:r w:rsidRPr="002E24F8">
        <w:rPr>
          <w:szCs w:val="20"/>
        </w:rPr>
        <w:t xml:space="preserve"> </w:t>
      </w:r>
      <w:r>
        <w:rPr>
          <w:szCs w:val="20"/>
        </w:rPr>
        <w:t>vertical array</w:t>
      </w:r>
      <w:r w:rsidRPr="002E24F8">
        <w:rPr>
          <w:szCs w:val="20"/>
        </w:rPr>
        <w:t xml:space="preserve"> location revealed that the soil profile is composed of alternating clay and silt layers </w:t>
      </w:r>
      <w:r>
        <w:rPr>
          <w:szCs w:val="20"/>
        </w:rPr>
        <w:t>down</w:t>
      </w:r>
      <w:r w:rsidRPr="002E24F8">
        <w:rPr>
          <w:szCs w:val="20"/>
        </w:rPr>
        <w:t xml:space="preserve"> to 2</w:t>
      </w:r>
      <w:r>
        <w:rPr>
          <w:szCs w:val="20"/>
        </w:rPr>
        <w:t>3</w:t>
      </w:r>
      <w:r w:rsidRPr="002E24F8">
        <w:rPr>
          <w:szCs w:val="20"/>
        </w:rPr>
        <w:t xml:space="preserve">0m while greywacke is </w:t>
      </w:r>
      <w:proofErr w:type="gramStart"/>
      <w:r w:rsidRPr="002E24F8">
        <w:rPr>
          <w:szCs w:val="20"/>
        </w:rPr>
        <w:t xml:space="preserve">encountered </w:t>
      </w:r>
      <w:r>
        <w:rPr>
          <w:szCs w:val="20"/>
        </w:rPr>
        <w:t xml:space="preserve"> below</w:t>
      </w:r>
      <w:proofErr w:type="gramEnd"/>
      <w:r w:rsidRPr="002E24F8">
        <w:rPr>
          <w:szCs w:val="20"/>
        </w:rPr>
        <w:t xml:space="preserve"> this depth. Between the depths of 5m-</w:t>
      </w:r>
      <w:r>
        <w:rPr>
          <w:szCs w:val="20"/>
        </w:rPr>
        <w:t>32</w:t>
      </w:r>
      <w:r w:rsidRPr="002E24F8">
        <w:rPr>
          <w:szCs w:val="20"/>
        </w:rPr>
        <w:t xml:space="preserve">m there is a layer of </w:t>
      </w:r>
      <w:r>
        <w:rPr>
          <w:szCs w:val="20"/>
        </w:rPr>
        <w:t xml:space="preserve">weathered limestone with clay interlayers. Clay layers alternate between CL (PI= 13-22) and CH (PI=37-67) while silt layers are classified as MH (PI=22-49). Fines content of CL, CH and ML materials are typically very high (FC=72-100). Thin layers of silty sand (SM) are encountered occasionally between the alternating clay and silt layers. </w:t>
      </w:r>
      <w:r w:rsidRPr="002E24F8">
        <w:rPr>
          <w:szCs w:val="20"/>
        </w:rPr>
        <w:t xml:space="preserve"> Average shear wave velocity profile inferred from PS Logging tests and soil layering obtained from geotechnical investigations are given in Fig</w:t>
      </w:r>
      <w:r>
        <w:rPr>
          <w:szCs w:val="20"/>
        </w:rPr>
        <w:t>ure</w:t>
      </w:r>
      <w:r w:rsidRPr="002E24F8">
        <w:rPr>
          <w:szCs w:val="20"/>
        </w:rPr>
        <w:t xml:space="preserve"> </w:t>
      </w:r>
      <w:r>
        <w:rPr>
          <w:szCs w:val="20"/>
        </w:rPr>
        <w:t>2b</w:t>
      </w:r>
      <w:r w:rsidRPr="002E24F8">
        <w:rPr>
          <w:szCs w:val="20"/>
        </w:rPr>
        <w:t xml:space="preserve">. According </w:t>
      </w:r>
      <w:r>
        <w:rPr>
          <w:szCs w:val="20"/>
        </w:rPr>
        <w:t>to the profile presented in Figure</w:t>
      </w:r>
      <w:r w:rsidRPr="002E24F8">
        <w:rPr>
          <w:szCs w:val="20"/>
        </w:rPr>
        <w:t xml:space="preserve"> </w:t>
      </w:r>
      <w:r>
        <w:rPr>
          <w:szCs w:val="20"/>
        </w:rPr>
        <w:t>2b</w:t>
      </w:r>
      <w:r w:rsidRPr="002E24F8">
        <w:rPr>
          <w:szCs w:val="20"/>
        </w:rPr>
        <w:t>, V</w:t>
      </w:r>
      <w:r>
        <w:rPr>
          <w:szCs w:val="20"/>
          <w:vertAlign w:val="subscript"/>
        </w:rPr>
        <w:t>S</w:t>
      </w:r>
      <w:r w:rsidRPr="006A6940">
        <w:rPr>
          <w:szCs w:val="20"/>
          <w:vertAlign w:val="subscript"/>
        </w:rPr>
        <w:t>30</w:t>
      </w:r>
      <w:r>
        <w:rPr>
          <w:szCs w:val="20"/>
          <w:vertAlign w:val="subscript"/>
        </w:rPr>
        <w:t xml:space="preserve"> </w:t>
      </w:r>
      <w:r w:rsidRPr="002E24F8">
        <w:rPr>
          <w:szCs w:val="20"/>
        </w:rPr>
        <w:t xml:space="preserve">at the site is equal to </w:t>
      </w:r>
      <w:r>
        <w:rPr>
          <w:szCs w:val="20"/>
        </w:rPr>
        <w:t>263</w:t>
      </w:r>
      <w:r w:rsidRPr="002E24F8">
        <w:rPr>
          <w:szCs w:val="20"/>
        </w:rPr>
        <w:t>m/s.</w:t>
      </w:r>
      <w:r>
        <w:rPr>
          <w:szCs w:val="20"/>
        </w:rPr>
        <w:t xml:space="preserve">  </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C63AC9">
        <w:rPr>
          <w:szCs w:val="20"/>
        </w:rPr>
        <w:t xml:space="preserve">ZYT is composed of three triaxial accelerometers that are installed at depths of 30, 57, and 288m and one triaxial accelerometer on the ground surface, </w:t>
      </w:r>
      <w:r>
        <w:rPr>
          <w:szCs w:val="20"/>
        </w:rPr>
        <w:t>as shown in Figure</w:t>
      </w:r>
      <w:r w:rsidRPr="00C63AC9">
        <w:rPr>
          <w:szCs w:val="20"/>
        </w:rPr>
        <w:t xml:space="preserve"> </w:t>
      </w:r>
      <w:r>
        <w:rPr>
          <w:szCs w:val="20"/>
        </w:rPr>
        <w:t>4</w:t>
      </w:r>
      <w:r w:rsidRPr="00C63AC9">
        <w:rPr>
          <w:szCs w:val="20"/>
        </w:rPr>
        <w:t>, but with more up-to-date instrumentation. All boreholes are instrumented with Kinemetrics FBA ES-DH (with in-built compass) while an external three-component accelerometer (</w:t>
      </w:r>
      <w:proofErr w:type="spellStart"/>
      <w:r w:rsidRPr="00C63AC9">
        <w:rPr>
          <w:szCs w:val="20"/>
        </w:rPr>
        <w:t>Kinemetrics</w:t>
      </w:r>
      <w:proofErr w:type="spellEnd"/>
      <w:r w:rsidRPr="00C63AC9">
        <w:rPr>
          <w:szCs w:val="20"/>
        </w:rPr>
        <w:t xml:space="preserve"> </w:t>
      </w:r>
      <w:proofErr w:type="spellStart"/>
      <w:r w:rsidRPr="00C63AC9">
        <w:rPr>
          <w:szCs w:val="20"/>
        </w:rPr>
        <w:t>EpiSensor</w:t>
      </w:r>
      <w:proofErr w:type="spellEnd"/>
      <w:r w:rsidRPr="00C63AC9">
        <w:rPr>
          <w:szCs w:val="20"/>
        </w:rPr>
        <w:t xml:space="preserve">) is installed on the ground surface. All sensors are oriented to exact North. Sensors are connected to a 12-ch Kinemetrics Rock Digital Recorder which allows for threshold-triggered data collected at 200 samples per second to be automatically sent to an ftp website of KOERI via ADSL connection. </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szCs w:val="20"/>
        </w:rPr>
      </w:pPr>
      <w:r>
        <w:rPr>
          <w:noProof/>
          <w:szCs w:val="20"/>
          <w:lang w:val="en-US" w:eastAsia="en-US"/>
        </w:rPr>
        <w:lastRenderedPageBreak/>
        <w:drawing>
          <wp:inline distT="0" distB="0" distL="0" distR="0">
            <wp:extent cx="5351145" cy="4070350"/>
            <wp:effectExtent l="19050" t="0" r="190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351145" cy="4070350"/>
                    </a:xfrm>
                    <a:prstGeom prst="rect">
                      <a:avLst/>
                    </a:prstGeom>
                    <a:noFill/>
                  </pic:spPr>
                </pic:pic>
              </a:graphicData>
            </a:graphic>
          </wp:inline>
        </w:drawing>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4.</w:t>
      </w:r>
      <w:proofErr w:type="gramEnd"/>
      <w:r>
        <w:rPr>
          <w:i/>
          <w:iCs/>
          <w:szCs w:val="20"/>
        </w:rPr>
        <w:t xml:space="preserve">  ZYT vertical array site</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F2771A" w:rsidRPr="008700C9"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proofErr w:type="spellStart"/>
      <w:r w:rsidRPr="008700C9">
        <w:rPr>
          <w:i/>
          <w:szCs w:val="20"/>
        </w:rPr>
        <w:t>Fatih</w:t>
      </w:r>
      <w:proofErr w:type="spellEnd"/>
      <w:r w:rsidRPr="008700C9">
        <w:rPr>
          <w:i/>
          <w:szCs w:val="20"/>
        </w:rPr>
        <w:t xml:space="preserve"> Array</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u w:val="single"/>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roofErr w:type="spellStart"/>
      <w:r w:rsidRPr="002E24F8">
        <w:rPr>
          <w:szCs w:val="20"/>
        </w:rPr>
        <w:t>Fatih</w:t>
      </w:r>
      <w:proofErr w:type="spellEnd"/>
      <w:r w:rsidRPr="002E24F8">
        <w:rPr>
          <w:szCs w:val="20"/>
        </w:rPr>
        <w:t xml:space="preserve"> </w:t>
      </w:r>
      <w:r>
        <w:rPr>
          <w:szCs w:val="20"/>
        </w:rPr>
        <w:t>vertical array</w:t>
      </w:r>
      <w:r w:rsidRPr="002E24F8">
        <w:rPr>
          <w:szCs w:val="20"/>
        </w:rPr>
        <w:t xml:space="preserve"> (FTH) is located on a hill adjacent to a seismically monitored historical mosque within the old city and represents a stiff-soil/rock site. Historically the site has always been an important location for religious structures (dating as early as 550 BC) most of which had been significantly damaged during the past major earthquakes. Ground accelerations as high as 0.2g have been recorded at this site during the M</w:t>
      </w:r>
      <w:r w:rsidRPr="00544259">
        <w:rPr>
          <w:szCs w:val="20"/>
          <w:vertAlign w:val="subscript"/>
        </w:rPr>
        <w:t>w</w:t>
      </w:r>
      <w:r w:rsidRPr="002E24F8">
        <w:rPr>
          <w:szCs w:val="20"/>
        </w:rPr>
        <w:t xml:space="preserve">= 7.4, 1999 </w:t>
      </w:r>
      <w:proofErr w:type="spellStart"/>
      <w:r w:rsidRPr="002E24F8">
        <w:rPr>
          <w:szCs w:val="20"/>
        </w:rPr>
        <w:t>Kocaeli</w:t>
      </w:r>
      <w:proofErr w:type="spellEnd"/>
      <w:r w:rsidRPr="002E24F8">
        <w:rPr>
          <w:szCs w:val="20"/>
        </w:rPr>
        <w:t xml:space="preserve"> Earthquake which was located about 100km away from </w:t>
      </w:r>
      <w:smartTag w:uri="urn:schemas-microsoft-com:office:smarttags" w:element="place">
        <w:smartTag w:uri="urn:schemas-microsoft-com:office:smarttags" w:element="City">
          <w:r w:rsidRPr="002E24F8">
            <w:rPr>
              <w:szCs w:val="20"/>
            </w:rPr>
            <w:t>Istanbul</w:t>
          </w:r>
        </w:smartTag>
      </w:smartTag>
      <w:r w:rsidRPr="002E24F8">
        <w:rPr>
          <w:szCs w:val="20"/>
        </w:rPr>
        <w:t>.</w:t>
      </w:r>
      <w:r>
        <w:rPr>
          <w:szCs w:val="20"/>
        </w:rPr>
        <w:t xml:space="preserve"> </w:t>
      </w:r>
      <w:r w:rsidRPr="00C63AC9">
        <w:rPr>
          <w:szCs w:val="20"/>
        </w:rPr>
        <w:t xml:space="preserve">Geologically, the site has similar features as ZYT site which can be characterized by the Miocene age units known as </w:t>
      </w:r>
      <w:proofErr w:type="spellStart"/>
      <w:r w:rsidRPr="00C63AC9">
        <w:rPr>
          <w:szCs w:val="20"/>
        </w:rPr>
        <w:t>Bakırköy</w:t>
      </w:r>
      <w:proofErr w:type="spellEnd"/>
      <w:r w:rsidRPr="00C63AC9">
        <w:rPr>
          <w:szCs w:val="20"/>
        </w:rPr>
        <w:t xml:space="preserve"> and </w:t>
      </w:r>
      <w:proofErr w:type="spellStart"/>
      <w:r w:rsidRPr="00C63AC9">
        <w:rPr>
          <w:szCs w:val="20"/>
        </w:rPr>
        <w:t>Güngören</w:t>
      </w:r>
      <w:proofErr w:type="spellEnd"/>
      <w:r w:rsidRPr="00C63AC9">
        <w:rPr>
          <w:szCs w:val="20"/>
        </w:rPr>
        <w:t xml:space="preserve"> formations underlain by the </w:t>
      </w:r>
      <w:proofErr w:type="spellStart"/>
      <w:r w:rsidRPr="00C63AC9">
        <w:rPr>
          <w:szCs w:val="20"/>
        </w:rPr>
        <w:t>Paleozoic</w:t>
      </w:r>
      <w:proofErr w:type="spellEnd"/>
      <w:r w:rsidRPr="00C63AC9">
        <w:rPr>
          <w:szCs w:val="20"/>
        </w:rPr>
        <w:t xml:space="preserve"> age </w:t>
      </w:r>
      <w:proofErr w:type="spellStart"/>
      <w:r w:rsidRPr="00C63AC9">
        <w:rPr>
          <w:szCs w:val="20"/>
        </w:rPr>
        <w:t>Trakya</w:t>
      </w:r>
      <w:proofErr w:type="spellEnd"/>
      <w:r w:rsidRPr="00C63AC9">
        <w:rPr>
          <w:szCs w:val="20"/>
        </w:rPr>
        <w:t xml:space="preserve"> formation representing the bedrock layer. </w:t>
      </w:r>
      <w:proofErr w:type="spellStart"/>
      <w:r w:rsidRPr="00C63AC9">
        <w:rPr>
          <w:szCs w:val="20"/>
        </w:rPr>
        <w:t>Trakya</w:t>
      </w:r>
      <w:proofErr w:type="spellEnd"/>
      <w:r w:rsidRPr="00C63AC9">
        <w:rPr>
          <w:szCs w:val="20"/>
        </w:rPr>
        <w:t xml:space="preserve"> formation is encountered at a depth of approximately 60-80m at this part of the city. </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C63AC9">
        <w:rPr>
          <w:szCs w:val="20"/>
        </w:rPr>
        <w:t xml:space="preserve">Geotechnical site investigations carried out at this location revealed that the soil profile is composed of alternating clay, silty sand layers up to 40m while greywacke is encountered </w:t>
      </w:r>
      <w:r>
        <w:rPr>
          <w:szCs w:val="20"/>
        </w:rPr>
        <w:t>below</w:t>
      </w:r>
      <w:r w:rsidRPr="00C63AC9">
        <w:rPr>
          <w:szCs w:val="20"/>
        </w:rPr>
        <w:t xml:space="preserve"> this depth.</w:t>
      </w:r>
      <w:r>
        <w:rPr>
          <w:szCs w:val="20"/>
        </w:rPr>
        <w:t xml:space="preserve"> It was observed that the top </w:t>
      </w:r>
      <w:r w:rsidRPr="00C63AC9">
        <w:rPr>
          <w:szCs w:val="20"/>
        </w:rPr>
        <w:t xml:space="preserve">40m of greywacke is considerably weathered and the intact material is located at a depth of about 80m. </w:t>
      </w:r>
      <w:r>
        <w:rPr>
          <w:szCs w:val="20"/>
        </w:rPr>
        <w:t xml:space="preserve">Clay layers are mostly classified as CH (PI=32-59), occasionally as CL (PI=14-24) at shallower depths (&lt;20m). Fines content of these materials are variable (FC= 63-93%). Silty sand (SM) layers with FC=14-43% are encountered between the clay layers at the depths of 17 to 32m. </w:t>
      </w:r>
      <w:r w:rsidRPr="00C63AC9">
        <w:rPr>
          <w:szCs w:val="20"/>
        </w:rPr>
        <w:t xml:space="preserve">Average shear wave velocity profile inferred from PS Logging tests and soil layering obtained from geotechnical </w:t>
      </w:r>
      <w:r>
        <w:rPr>
          <w:szCs w:val="20"/>
        </w:rPr>
        <w:t>investigations are given in Figure 3c</w:t>
      </w:r>
      <w:r w:rsidRPr="00C63AC9">
        <w:rPr>
          <w:szCs w:val="20"/>
        </w:rPr>
        <w:t xml:space="preserve">.  According </w:t>
      </w:r>
      <w:r>
        <w:rPr>
          <w:szCs w:val="20"/>
        </w:rPr>
        <w:t>to the profile presented in Figure</w:t>
      </w:r>
      <w:r w:rsidRPr="00C63AC9">
        <w:rPr>
          <w:szCs w:val="20"/>
        </w:rPr>
        <w:t xml:space="preserve"> </w:t>
      </w:r>
      <w:r>
        <w:rPr>
          <w:szCs w:val="20"/>
        </w:rPr>
        <w:t>3c</w:t>
      </w:r>
      <w:r w:rsidRPr="00C63AC9">
        <w:rPr>
          <w:szCs w:val="20"/>
        </w:rPr>
        <w:t xml:space="preserve">, </w:t>
      </w:r>
      <w:r w:rsidRPr="002E24F8">
        <w:rPr>
          <w:szCs w:val="20"/>
        </w:rPr>
        <w:t>V</w:t>
      </w:r>
      <w:r>
        <w:rPr>
          <w:szCs w:val="20"/>
          <w:vertAlign w:val="subscript"/>
        </w:rPr>
        <w:t>S</w:t>
      </w:r>
      <w:r w:rsidRPr="006A6940">
        <w:rPr>
          <w:szCs w:val="20"/>
          <w:vertAlign w:val="subscript"/>
        </w:rPr>
        <w:t>30</w:t>
      </w:r>
      <w:r>
        <w:rPr>
          <w:szCs w:val="20"/>
          <w:vertAlign w:val="subscript"/>
        </w:rPr>
        <w:t xml:space="preserve"> </w:t>
      </w:r>
      <w:r w:rsidRPr="00C63AC9">
        <w:rPr>
          <w:szCs w:val="20"/>
        </w:rPr>
        <w:t>at this site is equal to 335m/s.</w:t>
      </w:r>
      <w:r>
        <w:rPr>
          <w:szCs w:val="20"/>
        </w:rPr>
        <w:t xml:space="preserve"> </w:t>
      </w:r>
      <w:r w:rsidRPr="00C63AC9">
        <w:rPr>
          <w:szCs w:val="20"/>
        </w:rPr>
        <w:t xml:space="preserve">FTH is composed of four triaxial accelerometers that are installed at depths of 23m, 60m, </w:t>
      </w:r>
      <w:proofErr w:type="gramStart"/>
      <w:r w:rsidRPr="00C63AC9">
        <w:rPr>
          <w:szCs w:val="20"/>
        </w:rPr>
        <w:t>136m</w:t>
      </w:r>
      <w:proofErr w:type="gramEnd"/>
      <w:r w:rsidRPr="00C63AC9">
        <w:rPr>
          <w:szCs w:val="20"/>
        </w:rPr>
        <w:t xml:space="preserve"> and on the ground surface</w:t>
      </w:r>
      <w:r>
        <w:rPr>
          <w:szCs w:val="20"/>
        </w:rPr>
        <w:t xml:space="preserve"> (Figure 5)</w:t>
      </w:r>
      <w:r w:rsidRPr="00C63AC9">
        <w:rPr>
          <w:szCs w:val="20"/>
        </w:rPr>
        <w:t xml:space="preserve">. </w:t>
      </w:r>
      <w:r>
        <w:rPr>
          <w:szCs w:val="20"/>
        </w:rPr>
        <w:t xml:space="preserve">Instrumentation and field set-up at this site is identical to that at </w:t>
      </w:r>
      <w:r w:rsidRPr="00C63AC9">
        <w:rPr>
          <w:szCs w:val="20"/>
        </w:rPr>
        <w:t>ZYT array</w:t>
      </w:r>
      <w:r>
        <w:rPr>
          <w:szCs w:val="20"/>
        </w:rPr>
        <w:t xml:space="preserve">. </w:t>
      </w:r>
      <w:r w:rsidRPr="00C63AC9">
        <w:rPr>
          <w:szCs w:val="20"/>
        </w:rPr>
        <w:t xml:space="preserve">Given the fact that </w:t>
      </w:r>
      <w:proofErr w:type="spellStart"/>
      <w:r w:rsidRPr="00C63AC9">
        <w:rPr>
          <w:szCs w:val="20"/>
        </w:rPr>
        <w:t>Fatih</w:t>
      </w:r>
      <w:proofErr w:type="spellEnd"/>
      <w:r w:rsidRPr="00C63AC9">
        <w:rPr>
          <w:szCs w:val="20"/>
        </w:rPr>
        <w:t xml:space="preserve"> Mosque is also </w:t>
      </w:r>
      <w:r w:rsidRPr="00C63AC9">
        <w:rPr>
          <w:szCs w:val="20"/>
        </w:rPr>
        <w:lastRenderedPageBreak/>
        <w:t>instrumented and monitored by KOERI, the site is expected to provide valuable data not only for free-field soil response but also for soil-structure interaction related studies.</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szCs w:val="20"/>
        </w:rPr>
      </w:pPr>
      <w:r>
        <w:rPr>
          <w:noProof/>
          <w:szCs w:val="20"/>
          <w:lang w:val="en-US" w:eastAsia="en-US"/>
        </w:rPr>
        <w:drawing>
          <wp:inline distT="0" distB="0" distL="0" distR="0">
            <wp:extent cx="4665345" cy="388366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a:stretch>
                      <a:fillRect/>
                    </a:stretch>
                  </pic:blipFill>
                  <pic:spPr bwMode="auto">
                    <a:xfrm>
                      <a:off x="0" y="0"/>
                      <a:ext cx="4665345" cy="3883660"/>
                    </a:xfrm>
                    <a:prstGeom prst="rect">
                      <a:avLst/>
                    </a:prstGeom>
                    <a:noFill/>
                  </pic:spPr>
                </pic:pic>
              </a:graphicData>
            </a:graphic>
          </wp:inline>
        </w:drawing>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5.</w:t>
      </w:r>
      <w:proofErr w:type="gramEnd"/>
      <w:r>
        <w:rPr>
          <w:i/>
          <w:iCs/>
          <w:szCs w:val="20"/>
        </w:rPr>
        <w:t xml:space="preserve"> FTH vertical array site</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F2771A" w:rsidRPr="005C1A47"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r>
        <w:rPr>
          <w:i/>
          <w:szCs w:val="20"/>
        </w:rPr>
        <w:t>Istanbul Rapid Response Network</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2E24F8">
        <w:rPr>
          <w:szCs w:val="20"/>
        </w:rPr>
        <w:t xml:space="preserve">Istanbul Rapid Response Network (IRRN), operated by KOERI, is composed of 100 strong motion stations distributed within the city of </w:t>
      </w:r>
      <w:smartTag w:uri="urn:schemas-microsoft-com:office:smarttags" w:element="place">
        <w:smartTag w:uri="urn:schemas-microsoft-com:office:smarttags" w:element="City">
          <w:r w:rsidRPr="002E24F8">
            <w:rPr>
              <w:szCs w:val="20"/>
            </w:rPr>
            <w:t>Istanbul</w:t>
          </w:r>
        </w:smartTag>
      </w:smartTag>
      <w:r w:rsidRPr="002E24F8">
        <w:rPr>
          <w:szCs w:val="20"/>
        </w:rPr>
        <w:t>. The network consists of strong-motion instruments (</w:t>
      </w:r>
      <w:proofErr w:type="spellStart"/>
      <w:r w:rsidRPr="002E24F8">
        <w:rPr>
          <w:szCs w:val="20"/>
        </w:rPr>
        <w:t>Güralp</w:t>
      </w:r>
      <w:proofErr w:type="spellEnd"/>
      <w:r w:rsidRPr="002E24F8">
        <w:rPr>
          <w:szCs w:val="20"/>
        </w:rPr>
        <w:t xml:space="preserve"> CMG-5T) located at grade level in small- to medium-sized buildings. Full-recorded waveforms at each station can be retrieved using GSM and GPRS modems subsequent to an earthquake (Erdik et al. 2003). Out of 100 rapid response network strong motion stations, 55 stations are located in the European side of Istanbul (Fig</w:t>
      </w:r>
      <w:r>
        <w:rPr>
          <w:szCs w:val="20"/>
        </w:rPr>
        <w:t xml:space="preserve">ure </w:t>
      </w:r>
      <w:r w:rsidRPr="002E24F8">
        <w:rPr>
          <w:szCs w:val="20"/>
        </w:rPr>
        <w:t>1).</w:t>
      </w:r>
      <w:r>
        <w:rPr>
          <w:szCs w:val="20"/>
        </w:rPr>
        <w:t xml:space="preserve"> ATK, ZYT and FTH vertical arrays operates in synchronization with Rapid Response Network and provides reference bedrock motion for the ground motions recorded by this network. </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2E24F8">
        <w:rPr>
          <w:szCs w:val="20"/>
        </w:rPr>
        <w:t>A</w:t>
      </w:r>
      <w:r>
        <w:rPr>
          <w:szCs w:val="20"/>
        </w:rPr>
        <w:t>s mentioned before a comprehensive s</w:t>
      </w:r>
      <w:r w:rsidRPr="002E24F8">
        <w:rPr>
          <w:szCs w:val="20"/>
        </w:rPr>
        <w:t>ite investigation study involving 29</w:t>
      </w:r>
      <w:r>
        <w:rPr>
          <w:szCs w:val="20"/>
        </w:rPr>
        <w:t>00</w:t>
      </w:r>
      <w:r w:rsidRPr="002E24F8">
        <w:rPr>
          <w:szCs w:val="20"/>
        </w:rPr>
        <w:t xml:space="preserve"> geotechnical borings</w:t>
      </w:r>
      <w:r>
        <w:rPr>
          <w:szCs w:val="20"/>
        </w:rPr>
        <w:t xml:space="preserve"> was conducted for this area (OYO 2007). The data included mostly</w:t>
      </w:r>
      <w:r w:rsidRPr="002E24F8">
        <w:rPr>
          <w:szCs w:val="20"/>
        </w:rPr>
        <w:t xml:space="preserve"> </w:t>
      </w:r>
      <w:r w:rsidRPr="008C1B5F">
        <w:rPr>
          <w:szCs w:val="20"/>
        </w:rPr>
        <w:t>Standard Penetration Test (SP</w:t>
      </w:r>
      <w:r>
        <w:rPr>
          <w:szCs w:val="20"/>
        </w:rPr>
        <w:t>T),</w:t>
      </w:r>
      <w:r w:rsidRPr="008C1B5F">
        <w:rPr>
          <w:szCs w:val="20"/>
        </w:rPr>
        <w:t xml:space="preserve"> se</w:t>
      </w:r>
      <w:r>
        <w:rPr>
          <w:szCs w:val="20"/>
        </w:rPr>
        <w:t>ismic reflection, seismic refraction</w:t>
      </w:r>
      <w:r w:rsidRPr="008C1B5F">
        <w:rPr>
          <w:szCs w:val="20"/>
        </w:rPr>
        <w:t xml:space="preserve"> measurements</w:t>
      </w:r>
      <w:r>
        <w:rPr>
          <w:szCs w:val="20"/>
        </w:rPr>
        <w:t xml:space="preserve"> and some Cone Penetration Test (CPT) and PS-Logging measurements as well as a number of</w:t>
      </w:r>
      <w:r w:rsidRPr="008C1B5F">
        <w:rPr>
          <w:szCs w:val="20"/>
        </w:rPr>
        <w:t xml:space="preserve"> laboratory </w:t>
      </w:r>
      <w:r>
        <w:rPr>
          <w:szCs w:val="20"/>
        </w:rPr>
        <w:t xml:space="preserve">test results from disturbed soil samples. The information compiled is used to obtain a representative soil profile at each IRRN station. Profiles for some of the stations are illustrated </w:t>
      </w:r>
      <w:r w:rsidRPr="008C1B5F">
        <w:rPr>
          <w:szCs w:val="20"/>
        </w:rPr>
        <w:t>in Fig</w:t>
      </w:r>
      <w:r>
        <w:rPr>
          <w:szCs w:val="20"/>
        </w:rPr>
        <w:t>ure</w:t>
      </w:r>
      <w:r w:rsidRPr="008C1B5F">
        <w:rPr>
          <w:szCs w:val="20"/>
        </w:rPr>
        <w:t xml:space="preserve"> </w:t>
      </w:r>
      <w:r>
        <w:rPr>
          <w:szCs w:val="20"/>
        </w:rPr>
        <w:t xml:space="preserve">6. </w:t>
      </w:r>
      <w:r w:rsidRPr="008C1B5F">
        <w:rPr>
          <w:szCs w:val="20"/>
        </w:rPr>
        <w:t xml:space="preserve">Measurements performed at borings conducted in the near vicinity (&lt;200m) of the stations are taken into account in determining </w:t>
      </w:r>
      <w:r>
        <w:rPr>
          <w:szCs w:val="20"/>
        </w:rPr>
        <w:t xml:space="preserve">these </w:t>
      </w:r>
      <w:r w:rsidRPr="008C1B5F">
        <w:rPr>
          <w:szCs w:val="20"/>
        </w:rPr>
        <w:t>profiles.</w:t>
      </w:r>
      <w:r>
        <w:rPr>
          <w:szCs w:val="20"/>
        </w:rPr>
        <w:t xml:space="preserve"> Depths of engineering bedrock are typically estimated based on the </w:t>
      </w:r>
      <w:r w:rsidRPr="003E2438">
        <w:rPr>
          <w:szCs w:val="20"/>
        </w:rPr>
        <w:t xml:space="preserve">3D engineering bedrock model </w:t>
      </w:r>
      <w:r>
        <w:rPr>
          <w:szCs w:val="20"/>
        </w:rPr>
        <w:t>that was prepared during the I</w:t>
      </w:r>
      <w:r w:rsidRPr="003E2438">
        <w:rPr>
          <w:szCs w:val="20"/>
        </w:rPr>
        <w:t>stanbul Microzonation Project</w:t>
      </w:r>
      <w:r>
        <w:rPr>
          <w:szCs w:val="20"/>
        </w:rPr>
        <w:t xml:space="preserve"> </w:t>
      </w:r>
      <w:r w:rsidRPr="003E2438">
        <w:rPr>
          <w:szCs w:val="20"/>
        </w:rPr>
        <w:t>(OYO</w:t>
      </w:r>
      <w:r>
        <w:rPr>
          <w:szCs w:val="20"/>
        </w:rPr>
        <w:t xml:space="preserve"> </w:t>
      </w:r>
      <w:r w:rsidRPr="003E2438">
        <w:rPr>
          <w:szCs w:val="20"/>
        </w:rPr>
        <w:t>2007</w:t>
      </w:r>
      <w:r>
        <w:rPr>
          <w:szCs w:val="20"/>
        </w:rPr>
        <w:t xml:space="preserve">).  Variations of </w:t>
      </w:r>
      <w:r w:rsidRPr="002E24F8">
        <w:rPr>
          <w:szCs w:val="20"/>
        </w:rPr>
        <w:t>V</w:t>
      </w:r>
      <w:r>
        <w:rPr>
          <w:szCs w:val="20"/>
          <w:vertAlign w:val="subscript"/>
        </w:rPr>
        <w:t>S</w:t>
      </w:r>
      <w:r w:rsidRPr="006A6940">
        <w:rPr>
          <w:szCs w:val="20"/>
          <w:vertAlign w:val="subscript"/>
        </w:rPr>
        <w:t>30</w:t>
      </w:r>
      <w:r>
        <w:rPr>
          <w:szCs w:val="20"/>
          <w:vertAlign w:val="subscript"/>
        </w:rPr>
        <w:t xml:space="preserve"> </w:t>
      </w:r>
      <w:r>
        <w:rPr>
          <w:szCs w:val="20"/>
        </w:rPr>
        <w:t xml:space="preserve">and depth to bedrock formation at IRRN stations are shown in Figure 7. As can be observed from Figure 7, all </w:t>
      </w:r>
      <w:r w:rsidRPr="003E2438">
        <w:rPr>
          <w:szCs w:val="20"/>
        </w:rPr>
        <w:t>stati</w:t>
      </w:r>
      <w:r>
        <w:rPr>
          <w:szCs w:val="20"/>
        </w:rPr>
        <w:t xml:space="preserve">on sites have comparable </w:t>
      </w:r>
      <w:r w:rsidRPr="002E24F8">
        <w:rPr>
          <w:szCs w:val="20"/>
        </w:rPr>
        <w:t>V</w:t>
      </w:r>
      <w:r>
        <w:rPr>
          <w:szCs w:val="20"/>
          <w:vertAlign w:val="subscript"/>
        </w:rPr>
        <w:t>S</w:t>
      </w:r>
      <w:r w:rsidRPr="006A6940">
        <w:rPr>
          <w:szCs w:val="20"/>
          <w:vertAlign w:val="subscript"/>
        </w:rPr>
        <w:t>30</w:t>
      </w:r>
      <w:r>
        <w:rPr>
          <w:szCs w:val="20"/>
          <w:vertAlign w:val="subscript"/>
        </w:rPr>
        <w:t xml:space="preserve"> </w:t>
      </w:r>
      <w:r>
        <w:rPr>
          <w:szCs w:val="20"/>
        </w:rPr>
        <w:t xml:space="preserve">values while depths of bedrocks are quiet variable.  </w:t>
      </w:r>
    </w:p>
    <w:p w:rsidR="00F2771A" w:rsidRDefault="00F2771A" w:rsidP="00F2771A">
      <w:pPr>
        <w:pStyle w:val="UDMKSekil"/>
      </w:pPr>
      <w:r>
        <w:rPr>
          <w:noProof/>
          <w:lang w:val="en-US"/>
        </w:rPr>
        <w:lastRenderedPageBreak/>
        <w:drawing>
          <wp:inline distT="0" distB="0" distL="0" distR="0">
            <wp:extent cx="6092190" cy="2410460"/>
            <wp:effectExtent l="1905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grayscl/>
                    </a:blip>
                    <a:srcRect/>
                    <a:stretch>
                      <a:fillRect/>
                    </a:stretch>
                  </pic:blipFill>
                  <pic:spPr bwMode="auto">
                    <a:xfrm>
                      <a:off x="0" y="0"/>
                      <a:ext cx="6092190" cy="2410460"/>
                    </a:xfrm>
                    <a:prstGeom prst="rect">
                      <a:avLst/>
                    </a:prstGeom>
                    <a:noFill/>
                    <a:ln w="9525">
                      <a:noFill/>
                      <a:miter lim="800000"/>
                      <a:headEnd/>
                      <a:tailEnd/>
                    </a:ln>
                  </pic:spPr>
                </pic:pic>
              </a:graphicData>
            </a:graphic>
          </wp:inline>
        </w:drawing>
      </w:r>
    </w:p>
    <w:p w:rsidR="00F2771A" w:rsidRPr="005967D0" w:rsidRDefault="00F2771A" w:rsidP="00F2771A"/>
    <w:p w:rsidR="00F2771A" w:rsidRPr="005B26B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6.</w:t>
      </w:r>
      <w:proofErr w:type="gramEnd"/>
      <w:r>
        <w:rPr>
          <w:i/>
          <w:iCs/>
          <w:szCs w:val="20"/>
        </w:rPr>
        <w:t xml:space="preserve"> </w:t>
      </w:r>
      <w:r w:rsidRPr="00F233F6">
        <w:rPr>
          <w:i/>
          <w:iCs/>
          <w:szCs w:val="20"/>
        </w:rPr>
        <w:t>Representative shear wave velocity profiles for some of the IRRN station</w:t>
      </w:r>
      <w:r>
        <w:rPr>
          <w:i/>
          <w:iCs/>
          <w:szCs w:val="20"/>
        </w:rPr>
        <w:t xml:space="preserve"> site</w:t>
      </w:r>
      <w:r w:rsidRPr="00F233F6">
        <w:rPr>
          <w:i/>
          <w:iCs/>
          <w:szCs w:val="20"/>
        </w:rPr>
        <w:t>s (from geophysical tests conducted for</w:t>
      </w:r>
      <w:r>
        <w:rPr>
          <w:i/>
          <w:iCs/>
          <w:szCs w:val="20"/>
        </w:rPr>
        <w:t xml:space="preserve"> Istanbul Microzonation Project).</w:t>
      </w:r>
    </w:p>
    <w:p w:rsidR="00F2771A" w:rsidRPr="00192930" w:rsidRDefault="00F2771A" w:rsidP="00F2771A">
      <w:pPr>
        <w:pStyle w:val="UDMKParagraf2"/>
        <w:ind w:left="-284" w:right="-284" w:firstLine="0"/>
        <w:jc w:val="center"/>
      </w:pPr>
      <w:r>
        <w:rPr>
          <w:noProof/>
          <w:lang w:val="en-US"/>
        </w:rPr>
        <w:drawing>
          <wp:inline distT="0" distB="0" distL="0" distR="0">
            <wp:extent cx="3170555" cy="1722120"/>
            <wp:effectExtent l="19050" t="0" r="0" b="0"/>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l="3561"/>
                    <a:stretch>
                      <a:fillRect/>
                    </a:stretch>
                  </pic:blipFill>
                  <pic:spPr bwMode="auto">
                    <a:xfrm>
                      <a:off x="0" y="0"/>
                      <a:ext cx="3170555" cy="1722120"/>
                    </a:xfrm>
                    <a:prstGeom prst="rect">
                      <a:avLst/>
                    </a:prstGeom>
                    <a:noFill/>
                    <a:ln w="9525">
                      <a:noFill/>
                      <a:miter lim="800000"/>
                      <a:headEnd/>
                      <a:tailEnd/>
                    </a:ln>
                  </pic:spPr>
                </pic:pic>
              </a:graphicData>
            </a:graphic>
          </wp:inline>
        </w:drawing>
      </w:r>
      <w:r>
        <w:rPr>
          <w:noProof/>
          <w:lang w:val="en-US"/>
        </w:rPr>
        <w:drawing>
          <wp:inline distT="0" distB="0" distL="0" distR="0">
            <wp:extent cx="3170555" cy="1722120"/>
            <wp:effectExtent l="1905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l="3397" r="1724"/>
                    <a:stretch>
                      <a:fillRect/>
                    </a:stretch>
                  </pic:blipFill>
                  <pic:spPr bwMode="auto">
                    <a:xfrm>
                      <a:off x="0" y="0"/>
                      <a:ext cx="3170555" cy="1722120"/>
                    </a:xfrm>
                    <a:prstGeom prst="rect">
                      <a:avLst/>
                    </a:prstGeom>
                    <a:noFill/>
                    <a:ln w="9525">
                      <a:noFill/>
                      <a:miter lim="800000"/>
                      <a:headEnd/>
                      <a:tailEnd/>
                    </a:ln>
                  </pic:spPr>
                </pic:pic>
              </a:graphicData>
            </a:graphic>
          </wp:inline>
        </w:drawing>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F2771A" w:rsidRPr="005B26B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7.</w:t>
      </w:r>
      <w:proofErr w:type="gramEnd"/>
      <w:r>
        <w:rPr>
          <w:i/>
          <w:iCs/>
          <w:szCs w:val="20"/>
        </w:rPr>
        <w:t xml:space="preserve"> </w:t>
      </w:r>
      <w:proofErr w:type="gramStart"/>
      <w:r w:rsidRPr="003E2438">
        <w:rPr>
          <w:i/>
          <w:iCs/>
          <w:szCs w:val="20"/>
        </w:rPr>
        <w:t xml:space="preserve">Variation of </w:t>
      </w:r>
      <w:r>
        <w:rPr>
          <w:i/>
          <w:iCs/>
          <w:szCs w:val="20"/>
        </w:rPr>
        <w:t>a) V</w:t>
      </w:r>
      <w:r w:rsidRPr="00705DAC">
        <w:rPr>
          <w:i/>
          <w:iCs/>
          <w:szCs w:val="20"/>
          <w:vertAlign w:val="subscript"/>
        </w:rPr>
        <w:t>S30</w:t>
      </w:r>
      <w:r>
        <w:rPr>
          <w:i/>
          <w:iCs/>
          <w:szCs w:val="20"/>
        </w:rPr>
        <w:t xml:space="preserve">, and b) depth of engineering bedrock </w:t>
      </w:r>
      <w:r w:rsidRPr="003E2438">
        <w:rPr>
          <w:i/>
          <w:iCs/>
          <w:szCs w:val="20"/>
        </w:rPr>
        <w:t>at IRRN station</w:t>
      </w:r>
      <w:r>
        <w:rPr>
          <w:i/>
          <w:iCs/>
          <w:szCs w:val="20"/>
        </w:rPr>
        <w:t xml:space="preserve"> site</w:t>
      </w:r>
      <w:r w:rsidRPr="003E2438">
        <w:rPr>
          <w:i/>
          <w:iCs/>
          <w:szCs w:val="20"/>
        </w:rPr>
        <w:t>s</w:t>
      </w:r>
      <w:r>
        <w:rPr>
          <w:i/>
          <w:iCs/>
          <w:szCs w:val="20"/>
        </w:rPr>
        <w:t>.</w:t>
      </w:r>
      <w:proofErr w:type="gramEnd"/>
    </w:p>
    <w:p w:rsidR="00F2771A" w:rsidRDefault="00F2771A" w:rsidP="00F2771A"/>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Pr="008700C9"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r w:rsidRPr="008700C9">
        <w:rPr>
          <w:i/>
          <w:szCs w:val="20"/>
        </w:rPr>
        <w:t>Ground Motions Recorded</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The</w:t>
      </w:r>
      <w:r w:rsidRPr="005C1A47">
        <w:rPr>
          <w:szCs w:val="20"/>
        </w:rPr>
        <w:t xml:space="preserve"> arrays are relatively new</w:t>
      </w:r>
      <w:r>
        <w:rPr>
          <w:szCs w:val="20"/>
        </w:rPr>
        <w:t>, they have been in operation for the last few years</w:t>
      </w:r>
      <w:r w:rsidRPr="005C1A47">
        <w:rPr>
          <w:szCs w:val="20"/>
        </w:rPr>
        <w:t xml:space="preserve">, therefore only a number of small magnitude earthquakes have been recorded so far. </w:t>
      </w:r>
      <w:r w:rsidRPr="002F78C2">
        <w:rPr>
          <w:szCs w:val="20"/>
        </w:rPr>
        <w:t>A list of most significant events (M&gt;4.0, R&lt;</w:t>
      </w:r>
      <w:r>
        <w:rPr>
          <w:szCs w:val="20"/>
        </w:rPr>
        <w:t>20</w:t>
      </w:r>
      <w:r w:rsidRPr="002F78C2">
        <w:rPr>
          <w:szCs w:val="20"/>
        </w:rPr>
        <w:t>0km)</w:t>
      </w:r>
      <w:r>
        <w:rPr>
          <w:szCs w:val="20"/>
        </w:rPr>
        <w:t xml:space="preserve"> recorded at these stations</w:t>
      </w:r>
      <w:r w:rsidRPr="002F78C2">
        <w:rPr>
          <w:szCs w:val="20"/>
        </w:rPr>
        <w:t xml:space="preserve"> is given in Table 1. Maximum ground acceleration</w:t>
      </w:r>
      <w:r>
        <w:rPr>
          <w:szCs w:val="20"/>
        </w:rPr>
        <w:t>s</w:t>
      </w:r>
      <w:r w:rsidRPr="002F78C2">
        <w:rPr>
          <w:szCs w:val="20"/>
        </w:rPr>
        <w:t xml:space="preserve"> recorded at the site</w:t>
      </w:r>
      <w:r>
        <w:rPr>
          <w:szCs w:val="20"/>
        </w:rPr>
        <w:t>s</w:t>
      </w:r>
      <w:r w:rsidRPr="002F78C2">
        <w:rPr>
          <w:szCs w:val="20"/>
        </w:rPr>
        <w:t xml:space="preserve"> </w:t>
      </w:r>
      <w:r>
        <w:rPr>
          <w:szCs w:val="20"/>
        </w:rPr>
        <w:t xml:space="preserve">so far does not exceed </w:t>
      </w:r>
      <w:r w:rsidRPr="002F78C2">
        <w:rPr>
          <w:szCs w:val="20"/>
        </w:rPr>
        <w:t>0.0</w:t>
      </w:r>
      <w:r>
        <w:rPr>
          <w:szCs w:val="20"/>
        </w:rPr>
        <w:t>1</w:t>
      </w:r>
      <w:r w:rsidRPr="002F78C2">
        <w:rPr>
          <w:szCs w:val="20"/>
        </w:rPr>
        <w:t xml:space="preserve"> g. </w:t>
      </w:r>
      <w:r>
        <w:rPr>
          <w:szCs w:val="20"/>
        </w:rPr>
        <w:t>However, given the high seismic activity of the region, the arrays are bound to generate important scientific data.</w:t>
      </w:r>
    </w:p>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F2771A">
      <w:pPr>
        <w:jc w:val="center"/>
      </w:pPr>
      <w:proofErr w:type="gramStart"/>
      <w:r w:rsidRPr="00366014">
        <w:t>Table 1</w:t>
      </w:r>
      <w:r>
        <w:t>.</w:t>
      </w:r>
      <w:proofErr w:type="gramEnd"/>
      <w:r>
        <w:t xml:space="preserve"> </w:t>
      </w:r>
      <w:r w:rsidRPr="00366014">
        <w:t>List of M</w:t>
      </w:r>
      <w:r w:rsidRPr="00544259">
        <w:rPr>
          <w:vertAlign w:val="subscript"/>
        </w:rPr>
        <w:t>L</w:t>
      </w:r>
      <w:r w:rsidRPr="00366014">
        <w:t>&gt;4</w:t>
      </w:r>
      <w:r>
        <w:t xml:space="preserve"> events recorded by vertical arrays in Istanbul</w:t>
      </w:r>
    </w:p>
    <w:p w:rsidR="00F2771A" w:rsidRPr="00B06E70" w:rsidRDefault="00F2771A" w:rsidP="00F2771A"/>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784"/>
        <w:gridCol w:w="784"/>
        <w:gridCol w:w="700"/>
        <w:gridCol w:w="517"/>
        <w:gridCol w:w="1512"/>
        <w:gridCol w:w="1638"/>
        <w:gridCol w:w="1807"/>
      </w:tblGrid>
      <w:tr w:rsidR="00F2771A" w:rsidRPr="008700C9" w:rsidTr="00723A6E">
        <w:tc>
          <w:tcPr>
            <w:tcW w:w="1798" w:type="dxa"/>
          </w:tcPr>
          <w:p w:rsidR="00F2771A" w:rsidRPr="008700C9" w:rsidRDefault="00F2771A" w:rsidP="00723A6E">
            <w:pPr>
              <w:jc w:val="center"/>
              <w:rPr>
                <w:b/>
                <w:sz w:val="18"/>
                <w:szCs w:val="18"/>
              </w:rPr>
            </w:pPr>
            <w:r w:rsidRPr="008700C9">
              <w:rPr>
                <w:b/>
                <w:sz w:val="18"/>
                <w:szCs w:val="18"/>
              </w:rPr>
              <w:t>Date/Local Time</w:t>
            </w:r>
          </w:p>
        </w:tc>
        <w:tc>
          <w:tcPr>
            <w:tcW w:w="784" w:type="dxa"/>
          </w:tcPr>
          <w:p w:rsidR="00F2771A" w:rsidRPr="008700C9" w:rsidRDefault="00F2771A" w:rsidP="00723A6E">
            <w:pPr>
              <w:jc w:val="center"/>
              <w:rPr>
                <w:b/>
                <w:sz w:val="18"/>
                <w:szCs w:val="18"/>
              </w:rPr>
            </w:pPr>
            <w:r w:rsidRPr="008700C9">
              <w:rPr>
                <w:b/>
                <w:sz w:val="18"/>
                <w:szCs w:val="18"/>
              </w:rPr>
              <w:t>Lat. °</w:t>
            </w:r>
          </w:p>
        </w:tc>
        <w:tc>
          <w:tcPr>
            <w:tcW w:w="784" w:type="dxa"/>
          </w:tcPr>
          <w:p w:rsidR="00F2771A" w:rsidRPr="008700C9" w:rsidRDefault="00F2771A" w:rsidP="00723A6E">
            <w:pPr>
              <w:jc w:val="center"/>
              <w:rPr>
                <w:b/>
                <w:sz w:val="18"/>
                <w:szCs w:val="18"/>
              </w:rPr>
            </w:pPr>
            <w:r w:rsidRPr="008700C9">
              <w:rPr>
                <w:b/>
                <w:sz w:val="18"/>
                <w:szCs w:val="18"/>
              </w:rPr>
              <w:t>Long. °</w:t>
            </w:r>
          </w:p>
        </w:tc>
        <w:tc>
          <w:tcPr>
            <w:tcW w:w="700" w:type="dxa"/>
          </w:tcPr>
          <w:p w:rsidR="00F2771A" w:rsidRPr="008700C9" w:rsidRDefault="00F2771A" w:rsidP="00723A6E">
            <w:pPr>
              <w:jc w:val="center"/>
              <w:rPr>
                <w:b/>
                <w:sz w:val="18"/>
                <w:szCs w:val="18"/>
              </w:rPr>
            </w:pPr>
            <w:r w:rsidRPr="008700C9">
              <w:rPr>
                <w:b/>
                <w:sz w:val="18"/>
                <w:szCs w:val="18"/>
              </w:rPr>
              <w:t>Depth (km)</w:t>
            </w:r>
          </w:p>
        </w:tc>
        <w:tc>
          <w:tcPr>
            <w:tcW w:w="517" w:type="dxa"/>
          </w:tcPr>
          <w:p w:rsidR="00F2771A" w:rsidRPr="008700C9" w:rsidRDefault="00F2771A" w:rsidP="00723A6E">
            <w:pPr>
              <w:jc w:val="center"/>
              <w:rPr>
                <w:b/>
                <w:sz w:val="18"/>
                <w:szCs w:val="18"/>
              </w:rPr>
            </w:pPr>
            <w:r w:rsidRPr="008700C9">
              <w:rPr>
                <w:b/>
                <w:sz w:val="18"/>
                <w:szCs w:val="18"/>
              </w:rPr>
              <w:t>M</w:t>
            </w:r>
            <w:r w:rsidRPr="008700C9">
              <w:rPr>
                <w:b/>
                <w:sz w:val="18"/>
                <w:szCs w:val="18"/>
                <w:vertAlign w:val="subscript"/>
              </w:rPr>
              <w:t>L</w:t>
            </w:r>
          </w:p>
        </w:tc>
        <w:tc>
          <w:tcPr>
            <w:tcW w:w="1512" w:type="dxa"/>
          </w:tcPr>
          <w:p w:rsidR="00F2771A" w:rsidRPr="008700C9" w:rsidRDefault="00F2771A" w:rsidP="00723A6E">
            <w:pPr>
              <w:jc w:val="center"/>
              <w:rPr>
                <w:b/>
                <w:sz w:val="18"/>
                <w:szCs w:val="18"/>
              </w:rPr>
            </w:pPr>
            <w:r w:rsidRPr="008700C9">
              <w:rPr>
                <w:b/>
                <w:sz w:val="18"/>
                <w:szCs w:val="18"/>
              </w:rPr>
              <w:t>Station</w:t>
            </w:r>
          </w:p>
        </w:tc>
        <w:tc>
          <w:tcPr>
            <w:tcW w:w="1638" w:type="dxa"/>
          </w:tcPr>
          <w:p w:rsidR="00F2771A" w:rsidRPr="008700C9" w:rsidRDefault="00F2771A" w:rsidP="00723A6E">
            <w:pPr>
              <w:jc w:val="center"/>
              <w:rPr>
                <w:b/>
                <w:sz w:val="18"/>
                <w:szCs w:val="18"/>
              </w:rPr>
            </w:pPr>
            <w:r w:rsidRPr="008700C9">
              <w:rPr>
                <w:b/>
                <w:sz w:val="18"/>
                <w:szCs w:val="18"/>
              </w:rPr>
              <w:t>Distance (km)</w:t>
            </w:r>
          </w:p>
        </w:tc>
        <w:tc>
          <w:tcPr>
            <w:tcW w:w="1807" w:type="dxa"/>
          </w:tcPr>
          <w:p w:rsidR="00F2771A" w:rsidRPr="008700C9" w:rsidRDefault="00F2771A" w:rsidP="00723A6E">
            <w:pPr>
              <w:jc w:val="center"/>
              <w:rPr>
                <w:b/>
                <w:sz w:val="18"/>
                <w:szCs w:val="18"/>
              </w:rPr>
            </w:pPr>
            <w:proofErr w:type="spellStart"/>
            <w:r w:rsidRPr="008700C9">
              <w:rPr>
                <w:b/>
                <w:sz w:val="18"/>
                <w:szCs w:val="18"/>
              </w:rPr>
              <w:t>PGA</w:t>
            </w:r>
            <w:r w:rsidRPr="008700C9">
              <w:rPr>
                <w:b/>
                <w:sz w:val="18"/>
                <w:szCs w:val="18"/>
                <w:vertAlign w:val="subscript"/>
              </w:rPr>
              <w:t>surface</w:t>
            </w:r>
            <w:proofErr w:type="spellEnd"/>
            <w:r w:rsidRPr="008700C9">
              <w:rPr>
                <w:b/>
                <w:sz w:val="18"/>
                <w:szCs w:val="18"/>
              </w:rPr>
              <w:t>(g)</w:t>
            </w:r>
          </w:p>
        </w:tc>
      </w:tr>
      <w:tr w:rsidR="00F2771A" w:rsidRPr="008700C9" w:rsidTr="00723A6E">
        <w:tc>
          <w:tcPr>
            <w:tcW w:w="1798" w:type="dxa"/>
          </w:tcPr>
          <w:p w:rsidR="00F2771A" w:rsidRPr="008700C9" w:rsidRDefault="00F2771A" w:rsidP="00723A6E">
            <w:pPr>
              <w:jc w:val="center"/>
              <w:rPr>
                <w:sz w:val="18"/>
                <w:szCs w:val="18"/>
              </w:rPr>
            </w:pPr>
            <w:r w:rsidRPr="008700C9">
              <w:rPr>
                <w:sz w:val="18"/>
                <w:szCs w:val="18"/>
              </w:rPr>
              <w:t>12/03/2008/18:53:39</w:t>
            </w:r>
          </w:p>
        </w:tc>
        <w:tc>
          <w:tcPr>
            <w:tcW w:w="784" w:type="dxa"/>
          </w:tcPr>
          <w:p w:rsidR="00F2771A" w:rsidRPr="008700C9" w:rsidRDefault="00F2771A" w:rsidP="00723A6E">
            <w:pPr>
              <w:jc w:val="center"/>
              <w:rPr>
                <w:sz w:val="18"/>
                <w:szCs w:val="18"/>
              </w:rPr>
            </w:pPr>
            <w:r w:rsidRPr="008700C9">
              <w:rPr>
                <w:sz w:val="18"/>
                <w:szCs w:val="18"/>
              </w:rPr>
              <w:t>40.620</w:t>
            </w:r>
          </w:p>
        </w:tc>
        <w:tc>
          <w:tcPr>
            <w:tcW w:w="784" w:type="dxa"/>
          </w:tcPr>
          <w:p w:rsidR="00F2771A" w:rsidRPr="008700C9" w:rsidRDefault="00F2771A" w:rsidP="00723A6E">
            <w:pPr>
              <w:jc w:val="center"/>
              <w:rPr>
                <w:sz w:val="18"/>
                <w:szCs w:val="18"/>
              </w:rPr>
            </w:pPr>
            <w:r w:rsidRPr="008700C9">
              <w:rPr>
                <w:sz w:val="18"/>
                <w:szCs w:val="18"/>
              </w:rPr>
              <w:t>29.004</w:t>
            </w:r>
          </w:p>
        </w:tc>
        <w:tc>
          <w:tcPr>
            <w:tcW w:w="700" w:type="dxa"/>
          </w:tcPr>
          <w:p w:rsidR="00F2771A" w:rsidRPr="008700C9" w:rsidRDefault="00F2771A" w:rsidP="00723A6E">
            <w:pPr>
              <w:jc w:val="center"/>
              <w:rPr>
                <w:sz w:val="18"/>
                <w:szCs w:val="18"/>
              </w:rPr>
            </w:pPr>
            <w:r w:rsidRPr="008700C9">
              <w:rPr>
                <w:sz w:val="18"/>
                <w:szCs w:val="18"/>
              </w:rPr>
              <w:t>11.2</w:t>
            </w:r>
          </w:p>
        </w:tc>
        <w:tc>
          <w:tcPr>
            <w:tcW w:w="517" w:type="dxa"/>
          </w:tcPr>
          <w:p w:rsidR="00F2771A" w:rsidRPr="008700C9" w:rsidRDefault="00F2771A" w:rsidP="00723A6E">
            <w:pPr>
              <w:jc w:val="center"/>
              <w:rPr>
                <w:sz w:val="18"/>
                <w:szCs w:val="18"/>
              </w:rPr>
            </w:pPr>
            <w:r w:rsidRPr="008700C9">
              <w:rPr>
                <w:sz w:val="18"/>
                <w:szCs w:val="18"/>
              </w:rPr>
              <w:t>4.8</w:t>
            </w:r>
          </w:p>
        </w:tc>
        <w:tc>
          <w:tcPr>
            <w:tcW w:w="1512" w:type="dxa"/>
          </w:tcPr>
          <w:p w:rsidR="00F2771A" w:rsidRPr="008700C9" w:rsidRDefault="00F2771A" w:rsidP="00723A6E">
            <w:pPr>
              <w:jc w:val="center"/>
              <w:rPr>
                <w:sz w:val="18"/>
                <w:szCs w:val="18"/>
              </w:rPr>
            </w:pPr>
            <w:r w:rsidRPr="008700C9">
              <w:rPr>
                <w:sz w:val="18"/>
                <w:szCs w:val="18"/>
              </w:rPr>
              <w:t>ATK</w:t>
            </w:r>
          </w:p>
        </w:tc>
        <w:tc>
          <w:tcPr>
            <w:tcW w:w="1638" w:type="dxa"/>
          </w:tcPr>
          <w:p w:rsidR="00F2771A" w:rsidRPr="008700C9" w:rsidRDefault="00F2771A" w:rsidP="00723A6E">
            <w:pPr>
              <w:jc w:val="center"/>
              <w:rPr>
                <w:sz w:val="18"/>
                <w:szCs w:val="18"/>
              </w:rPr>
            </w:pPr>
            <w:r w:rsidRPr="008700C9">
              <w:rPr>
                <w:sz w:val="18"/>
                <w:szCs w:val="18"/>
              </w:rPr>
              <w:t>43.4</w:t>
            </w:r>
          </w:p>
        </w:tc>
        <w:tc>
          <w:tcPr>
            <w:tcW w:w="1807" w:type="dxa"/>
          </w:tcPr>
          <w:p w:rsidR="00F2771A" w:rsidRPr="008700C9" w:rsidRDefault="00F2771A" w:rsidP="00723A6E">
            <w:pPr>
              <w:jc w:val="center"/>
              <w:rPr>
                <w:sz w:val="18"/>
                <w:szCs w:val="18"/>
              </w:rPr>
            </w:pPr>
            <w:r w:rsidRPr="008700C9">
              <w:rPr>
                <w:sz w:val="18"/>
                <w:szCs w:val="18"/>
              </w:rPr>
              <w:t>0.008</w:t>
            </w:r>
          </w:p>
        </w:tc>
      </w:tr>
      <w:tr w:rsidR="00F2771A" w:rsidRPr="008700C9" w:rsidTr="00723A6E">
        <w:tc>
          <w:tcPr>
            <w:tcW w:w="1798" w:type="dxa"/>
          </w:tcPr>
          <w:p w:rsidR="00F2771A" w:rsidRPr="008700C9" w:rsidRDefault="00F2771A" w:rsidP="00723A6E">
            <w:pPr>
              <w:jc w:val="center"/>
              <w:rPr>
                <w:sz w:val="18"/>
                <w:szCs w:val="18"/>
              </w:rPr>
            </w:pPr>
            <w:r w:rsidRPr="008700C9">
              <w:rPr>
                <w:sz w:val="18"/>
                <w:szCs w:val="18"/>
              </w:rPr>
              <w:t>05/10/2008/09:04:05</w:t>
            </w:r>
          </w:p>
        </w:tc>
        <w:tc>
          <w:tcPr>
            <w:tcW w:w="784" w:type="dxa"/>
          </w:tcPr>
          <w:p w:rsidR="00F2771A" w:rsidRPr="008700C9" w:rsidRDefault="00F2771A" w:rsidP="00723A6E">
            <w:pPr>
              <w:jc w:val="center"/>
              <w:rPr>
                <w:sz w:val="18"/>
                <w:szCs w:val="18"/>
              </w:rPr>
            </w:pPr>
            <w:r w:rsidRPr="008700C9">
              <w:rPr>
                <w:sz w:val="18"/>
                <w:szCs w:val="18"/>
              </w:rPr>
              <w:t>40.650</w:t>
            </w:r>
          </w:p>
        </w:tc>
        <w:tc>
          <w:tcPr>
            <w:tcW w:w="784" w:type="dxa"/>
          </w:tcPr>
          <w:p w:rsidR="00F2771A" w:rsidRPr="008700C9" w:rsidRDefault="00F2771A" w:rsidP="00723A6E">
            <w:pPr>
              <w:jc w:val="center"/>
              <w:rPr>
                <w:sz w:val="18"/>
                <w:szCs w:val="18"/>
              </w:rPr>
            </w:pPr>
            <w:r w:rsidRPr="008700C9">
              <w:rPr>
                <w:sz w:val="18"/>
                <w:szCs w:val="18"/>
              </w:rPr>
              <w:t>29.017</w:t>
            </w:r>
          </w:p>
        </w:tc>
        <w:tc>
          <w:tcPr>
            <w:tcW w:w="700" w:type="dxa"/>
          </w:tcPr>
          <w:p w:rsidR="00F2771A" w:rsidRPr="008700C9" w:rsidRDefault="00F2771A" w:rsidP="00723A6E">
            <w:pPr>
              <w:jc w:val="center"/>
              <w:rPr>
                <w:sz w:val="18"/>
                <w:szCs w:val="18"/>
              </w:rPr>
            </w:pPr>
            <w:r w:rsidRPr="008700C9">
              <w:rPr>
                <w:sz w:val="18"/>
                <w:szCs w:val="18"/>
              </w:rPr>
              <w:t>8.5</w:t>
            </w:r>
          </w:p>
        </w:tc>
        <w:tc>
          <w:tcPr>
            <w:tcW w:w="517" w:type="dxa"/>
          </w:tcPr>
          <w:p w:rsidR="00F2771A" w:rsidRPr="008700C9" w:rsidRDefault="00F2771A" w:rsidP="00723A6E">
            <w:pPr>
              <w:jc w:val="center"/>
              <w:rPr>
                <w:sz w:val="18"/>
                <w:szCs w:val="18"/>
              </w:rPr>
            </w:pPr>
            <w:r w:rsidRPr="008700C9">
              <w:rPr>
                <w:sz w:val="18"/>
                <w:szCs w:val="18"/>
              </w:rPr>
              <w:t>4.1</w:t>
            </w:r>
          </w:p>
        </w:tc>
        <w:tc>
          <w:tcPr>
            <w:tcW w:w="1512" w:type="dxa"/>
          </w:tcPr>
          <w:p w:rsidR="00F2771A" w:rsidRPr="008700C9" w:rsidRDefault="00F2771A" w:rsidP="00723A6E">
            <w:pPr>
              <w:jc w:val="center"/>
              <w:rPr>
                <w:sz w:val="18"/>
                <w:szCs w:val="18"/>
              </w:rPr>
            </w:pPr>
            <w:r w:rsidRPr="008700C9">
              <w:rPr>
                <w:sz w:val="18"/>
                <w:szCs w:val="18"/>
              </w:rPr>
              <w:t>ATK</w:t>
            </w:r>
          </w:p>
        </w:tc>
        <w:tc>
          <w:tcPr>
            <w:tcW w:w="1638" w:type="dxa"/>
          </w:tcPr>
          <w:p w:rsidR="00F2771A" w:rsidRPr="008700C9" w:rsidRDefault="00F2771A" w:rsidP="00723A6E">
            <w:pPr>
              <w:jc w:val="center"/>
              <w:rPr>
                <w:sz w:val="18"/>
                <w:szCs w:val="18"/>
              </w:rPr>
            </w:pPr>
            <w:r w:rsidRPr="008700C9">
              <w:rPr>
                <w:sz w:val="18"/>
                <w:szCs w:val="18"/>
              </w:rPr>
              <w:t>41.6</w:t>
            </w:r>
          </w:p>
        </w:tc>
        <w:tc>
          <w:tcPr>
            <w:tcW w:w="1807" w:type="dxa"/>
          </w:tcPr>
          <w:p w:rsidR="00F2771A" w:rsidRPr="008700C9" w:rsidRDefault="00F2771A" w:rsidP="00723A6E">
            <w:pPr>
              <w:jc w:val="center"/>
              <w:rPr>
                <w:sz w:val="18"/>
                <w:szCs w:val="18"/>
              </w:rPr>
            </w:pPr>
            <w:r w:rsidRPr="008700C9">
              <w:rPr>
                <w:sz w:val="18"/>
                <w:szCs w:val="18"/>
              </w:rPr>
              <w:t>0.002</w:t>
            </w:r>
          </w:p>
        </w:tc>
      </w:tr>
      <w:tr w:rsidR="00F2771A" w:rsidRPr="008700C9" w:rsidTr="00723A6E">
        <w:tc>
          <w:tcPr>
            <w:tcW w:w="1798" w:type="dxa"/>
            <w:vAlign w:val="center"/>
          </w:tcPr>
          <w:p w:rsidR="00F2771A" w:rsidRPr="008700C9" w:rsidRDefault="00EF08CA" w:rsidP="00723A6E">
            <w:pPr>
              <w:jc w:val="center"/>
              <w:rPr>
                <w:sz w:val="18"/>
                <w:szCs w:val="18"/>
              </w:rPr>
            </w:pPr>
            <w:hyperlink r:id="rId18" w:history="1">
              <w:r w:rsidR="00F2771A" w:rsidRPr="008700C9">
                <w:rPr>
                  <w:sz w:val="18"/>
                  <w:szCs w:val="18"/>
                </w:rPr>
                <w:t>24/01/2009 15:58:38</w:t>
              </w:r>
            </w:hyperlink>
          </w:p>
        </w:tc>
        <w:tc>
          <w:tcPr>
            <w:tcW w:w="784" w:type="dxa"/>
            <w:vAlign w:val="center"/>
          </w:tcPr>
          <w:p w:rsidR="00F2771A" w:rsidRPr="008700C9" w:rsidRDefault="00F2771A" w:rsidP="00723A6E">
            <w:pPr>
              <w:jc w:val="center"/>
              <w:rPr>
                <w:sz w:val="18"/>
                <w:szCs w:val="18"/>
              </w:rPr>
            </w:pPr>
            <w:r w:rsidRPr="008700C9">
              <w:rPr>
                <w:sz w:val="18"/>
                <w:szCs w:val="18"/>
              </w:rPr>
              <w:t>40.803</w:t>
            </w:r>
          </w:p>
        </w:tc>
        <w:tc>
          <w:tcPr>
            <w:tcW w:w="784" w:type="dxa"/>
            <w:vAlign w:val="center"/>
          </w:tcPr>
          <w:p w:rsidR="00F2771A" w:rsidRPr="008700C9" w:rsidRDefault="00F2771A" w:rsidP="00723A6E">
            <w:pPr>
              <w:jc w:val="center"/>
              <w:rPr>
                <w:sz w:val="18"/>
                <w:szCs w:val="18"/>
              </w:rPr>
            </w:pPr>
            <w:r w:rsidRPr="008700C9">
              <w:rPr>
                <w:sz w:val="18"/>
                <w:szCs w:val="18"/>
              </w:rPr>
              <w:t>27.785</w:t>
            </w:r>
          </w:p>
        </w:tc>
        <w:tc>
          <w:tcPr>
            <w:tcW w:w="700" w:type="dxa"/>
            <w:vAlign w:val="center"/>
          </w:tcPr>
          <w:p w:rsidR="00F2771A" w:rsidRPr="008700C9" w:rsidRDefault="00F2771A" w:rsidP="00723A6E">
            <w:pPr>
              <w:jc w:val="center"/>
              <w:rPr>
                <w:sz w:val="18"/>
                <w:szCs w:val="18"/>
              </w:rPr>
            </w:pPr>
            <w:r w:rsidRPr="008700C9">
              <w:rPr>
                <w:sz w:val="18"/>
                <w:szCs w:val="18"/>
              </w:rPr>
              <w:t>11.2</w:t>
            </w:r>
          </w:p>
        </w:tc>
        <w:tc>
          <w:tcPr>
            <w:tcW w:w="517" w:type="dxa"/>
            <w:vAlign w:val="center"/>
          </w:tcPr>
          <w:p w:rsidR="00F2771A" w:rsidRPr="008700C9" w:rsidRDefault="00F2771A" w:rsidP="00723A6E">
            <w:pPr>
              <w:jc w:val="center"/>
              <w:rPr>
                <w:sz w:val="18"/>
                <w:szCs w:val="18"/>
              </w:rPr>
            </w:pPr>
            <w:r w:rsidRPr="008700C9">
              <w:rPr>
                <w:sz w:val="18"/>
                <w:szCs w:val="18"/>
              </w:rPr>
              <w:t>4.2</w:t>
            </w:r>
          </w:p>
        </w:tc>
        <w:tc>
          <w:tcPr>
            <w:tcW w:w="1512" w:type="dxa"/>
          </w:tcPr>
          <w:p w:rsidR="00F2771A" w:rsidRPr="008700C9" w:rsidRDefault="00F2771A" w:rsidP="00723A6E">
            <w:pPr>
              <w:jc w:val="center"/>
              <w:rPr>
                <w:sz w:val="18"/>
                <w:szCs w:val="18"/>
              </w:rPr>
            </w:pPr>
            <w:r w:rsidRPr="008700C9">
              <w:rPr>
                <w:sz w:val="18"/>
                <w:szCs w:val="18"/>
              </w:rPr>
              <w:t>ATK</w:t>
            </w:r>
          </w:p>
        </w:tc>
        <w:tc>
          <w:tcPr>
            <w:tcW w:w="1638" w:type="dxa"/>
          </w:tcPr>
          <w:p w:rsidR="00F2771A" w:rsidRPr="008700C9" w:rsidRDefault="00F2771A" w:rsidP="00723A6E">
            <w:pPr>
              <w:jc w:val="center"/>
              <w:rPr>
                <w:sz w:val="18"/>
                <w:szCs w:val="18"/>
              </w:rPr>
            </w:pPr>
            <w:r w:rsidRPr="008700C9">
              <w:rPr>
                <w:sz w:val="18"/>
                <w:szCs w:val="18"/>
              </w:rPr>
              <w:t>91.7</w:t>
            </w:r>
          </w:p>
        </w:tc>
        <w:tc>
          <w:tcPr>
            <w:tcW w:w="1807" w:type="dxa"/>
          </w:tcPr>
          <w:p w:rsidR="00F2771A" w:rsidRPr="008700C9" w:rsidRDefault="00F2771A" w:rsidP="00723A6E">
            <w:pPr>
              <w:jc w:val="center"/>
              <w:rPr>
                <w:sz w:val="18"/>
                <w:szCs w:val="18"/>
              </w:rPr>
            </w:pPr>
            <w:r w:rsidRPr="008700C9">
              <w:rPr>
                <w:sz w:val="18"/>
                <w:szCs w:val="18"/>
              </w:rPr>
              <w:t>0.001</w:t>
            </w:r>
          </w:p>
        </w:tc>
      </w:tr>
      <w:tr w:rsidR="00F2771A" w:rsidRPr="008700C9" w:rsidTr="00723A6E">
        <w:tc>
          <w:tcPr>
            <w:tcW w:w="1798" w:type="dxa"/>
            <w:vAlign w:val="center"/>
          </w:tcPr>
          <w:p w:rsidR="00F2771A" w:rsidRPr="008700C9" w:rsidRDefault="00EF08CA" w:rsidP="00723A6E">
            <w:pPr>
              <w:jc w:val="center"/>
              <w:rPr>
                <w:sz w:val="18"/>
                <w:szCs w:val="18"/>
              </w:rPr>
            </w:pPr>
            <w:hyperlink r:id="rId19" w:history="1">
              <w:r w:rsidR="00F2771A" w:rsidRPr="008700C9">
                <w:rPr>
                  <w:sz w:val="18"/>
                  <w:szCs w:val="18"/>
                </w:rPr>
                <w:t>27/04/2009 19:03:06</w:t>
              </w:r>
            </w:hyperlink>
          </w:p>
        </w:tc>
        <w:tc>
          <w:tcPr>
            <w:tcW w:w="784" w:type="dxa"/>
            <w:vAlign w:val="center"/>
          </w:tcPr>
          <w:p w:rsidR="00F2771A" w:rsidRPr="008700C9" w:rsidRDefault="00F2771A" w:rsidP="00723A6E">
            <w:pPr>
              <w:jc w:val="center"/>
              <w:rPr>
                <w:sz w:val="18"/>
                <w:szCs w:val="18"/>
              </w:rPr>
            </w:pPr>
            <w:r w:rsidRPr="008700C9">
              <w:rPr>
                <w:sz w:val="18"/>
                <w:szCs w:val="18"/>
              </w:rPr>
              <w:t>40.759</w:t>
            </w:r>
          </w:p>
        </w:tc>
        <w:tc>
          <w:tcPr>
            <w:tcW w:w="784" w:type="dxa"/>
            <w:vAlign w:val="center"/>
          </w:tcPr>
          <w:p w:rsidR="00F2771A" w:rsidRPr="008700C9" w:rsidRDefault="00F2771A" w:rsidP="00723A6E">
            <w:pPr>
              <w:jc w:val="center"/>
              <w:rPr>
                <w:sz w:val="18"/>
                <w:szCs w:val="18"/>
              </w:rPr>
            </w:pPr>
            <w:r w:rsidRPr="008700C9">
              <w:rPr>
                <w:sz w:val="18"/>
                <w:szCs w:val="18"/>
              </w:rPr>
              <w:t>27.543</w:t>
            </w:r>
          </w:p>
        </w:tc>
        <w:tc>
          <w:tcPr>
            <w:tcW w:w="700" w:type="dxa"/>
            <w:vAlign w:val="center"/>
          </w:tcPr>
          <w:p w:rsidR="00F2771A" w:rsidRPr="008700C9" w:rsidRDefault="00F2771A" w:rsidP="00723A6E">
            <w:pPr>
              <w:jc w:val="center"/>
              <w:rPr>
                <w:sz w:val="18"/>
                <w:szCs w:val="18"/>
              </w:rPr>
            </w:pPr>
            <w:r w:rsidRPr="008700C9">
              <w:rPr>
                <w:sz w:val="18"/>
                <w:szCs w:val="18"/>
              </w:rPr>
              <w:t>18.2</w:t>
            </w:r>
          </w:p>
        </w:tc>
        <w:tc>
          <w:tcPr>
            <w:tcW w:w="517" w:type="dxa"/>
            <w:vAlign w:val="center"/>
          </w:tcPr>
          <w:p w:rsidR="00F2771A" w:rsidRPr="008700C9" w:rsidRDefault="00F2771A" w:rsidP="00723A6E">
            <w:pPr>
              <w:jc w:val="center"/>
              <w:rPr>
                <w:sz w:val="18"/>
                <w:szCs w:val="18"/>
              </w:rPr>
            </w:pPr>
            <w:r w:rsidRPr="008700C9">
              <w:rPr>
                <w:sz w:val="18"/>
                <w:szCs w:val="18"/>
              </w:rPr>
              <w:t>4.1</w:t>
            </w:r>
          </w:p>
        </w:tc>
        <w:tc>
          <w:tcPr>
            <w:tcW w:w="1512" w:type="dxa"/>
          </w:tcPr>
          <w:p w:rsidR="00F2771A" w:rsidRPr="008700C9" w:rsidRDefault="00F2771A" w:rsidP="00723A6E">
            <w:pPr>
              <w:jc w:val="center"/>
              <w:rPr>
                <w:sz w:val="18"/>
                <w:szCs w:val="18"/>
              </w:rPr>
            </w:pPr>
            <w:r w:rsidRPr="008700C9">
              <w:rPr>
                <w:sz w:val="18"/>
                <w:szCs w:val="18"/>
              </w:rPr>
              <w:t>ATK</w:t>
            </w:r>
          </w:p>
        </w:tc>
        <w:tc>
          <w:tcPr>
            <w:tcW w:w="1638" w:type="dxa"/>
          </w:tcPr>
          <w:p w:rsidR="00F2771A" w:rsidRPr="008700C9" w:rsidRDefault="00F2771A" w:rsidP="00723A6E">
            <w:pPr>
              <w:jc w:val="center"/>
              <w:rPr>
                <w:sz w:val="18"/>
                <w:szCs w:val="18"/>
              </w:rPr>
            </w:pPr>
            <w:r w:rsidRPr="008700C9">
              <w:rPr>
                <w:sz w:val="18"/>
                <w:szCs w:val="18"/>
              </w:rPr>
              <w:t>115.5</w:t>
            </w:r>
          </w:p>
        </w:tc>
        <w:tc>
          <w:tcPr>
            <w:tcW w:w="1807" w:type="dxa"/>
          </w:tcPr>
          <w:p w:rsidR="00F2771A" w:rsidRPr="008700C9" w:rsidRDefault="00F2771A" w:rsidP="00723A6E">
            <w:pPr>
              <w:jc w:val="center"/>
              <w:rPr>
                <w:sz w:val="18"/>
                <w:szCs w:val="18"/>
              </w:rPr>
            </w:pPr>
            <w:r w:rsidRPr="008700C9">
              <w:rPr>
                <w:sz w:val="18"/>
                <w:szCs w:val="18"/>
              </w:rPr>
              <w:t>0.003</w:t>
            </w:r>
          </w:p>
        </w:tc>
      </w:tr>
      <w:tr w:rsidR="00F2771A" w:rsidRPr="008700C9" w:rsidTr="00723A6E">
        <w:tc>
          <w:tcPr>
            <w:tcW w:w="1798" w:type="dxa"/>
            <w:vAlign w:val="center"/>
          </w:tcPr>
          <w:p w:rsidR="00F2771A" w:rsidRPr="008700C9" w:rsidRDefault="00EF08CA" w:rsidP="00723A6E">
            <w:pPr>
              <w:jc w:val="center"/>
              <w:rPr>
                <w:sz w:val="18"/>
                <w:szCs w:val="18"/>
              </w:rPr>
            </w:pPr>
            <w:hyperlink r:id="rId20" w:history="1">
              <w:r w:rsidR="00F2771A" w:rsidRPr="008700C9">
                <w:rPr>
                  <w:sz w:val="18"/>
                  <w:szCs w:val="18"/>
                </w:rPr>
                <w:t>01/08/2009 16:42:38</w:t>
              </w:r>
            </w:hyperlink>
          </w:p>
        </w:tc>
        <w:tc>
          <w:tcPr>
            <w:tcW w:w="784" w:type="dxa"/>
            <w:vAlign w:val="center"/>
          </w:tcPr>
          <w:p w:rsidR="00F2771A" w:rsidRPr="008700C9" w:rsidRDefault="00F2771A" w:rsidP="00723A6E">
            <w:pPr>
              <w:jc w:val="center"/>
              <w:rPr>
                <w:sz w:val="18"/>
                <w:szCs w:val="18"/>
              </w:rPr>
            </w:pPr>
            <w:r w:rsidRPr="008700C9">
              <w:rPr>
                <w:sz w:val="18"/>
                <w:szCs w:val="18"/>
              </w:rPr>
              <w:t>40.366</w:t>
            </w:r>
          </w:p>
        </w:tc>
        <w:tc>
          <w:tcPr>
            <w:tcW w:w="784" w:type="dxa"/>
            <w:vAlign w:val="center"/>
          </w:tcPr>
          <w:p w:rsidR="00F2771A" w:rsidRPr="008700C9" w:rsidRDefault="00F2771A" w:rsidP="00723A6E">
            <w:pPr>
              <w:jc w:val="center"/>
              <w:rPr>
                <w:sz w:val="18"/>
                <w:szCs w:val="18"/>
              </w:rPr>
            </w:pPr>
            <w:r w:rsidRPr="008700C9">
              <w:rPr>
                <w:sz w:val="18"/>
                <w:szCs w:val="18"/>
              </w:rPr>
              <w:t>28.274</w:t>
            </w:r>
          </w:p>
        </w:tc>
        <w:tc>
          <w:tcPr>
            <w:tcW w:w="700" w:type="dxa"/>
            <w:vAlign w:val="center"/>
          </w:tcPr>
          <w:p w:rsidR="00F2771A" w:rsidRPr="008700C9" w:rsidRDefault="00F2771A" w:rsidP="00723A6E">
            <w:pPr>
              <w:jc w:val="center"/>
              <w:rPr>
                <w:sz w:val="18"/>
                <w:szCs w:val="18"/>
              </w:rPr>
            </w:pPr>
            <w:r w:rsidRPr="008700C9">
              <w:rPr>
                <w:sz w:val="18"/>
                <w:szCs w:val="18"/>
              </w:rPr>
              <w:t>9.1</w:t>
            </w:r>
          </w:p>
        </w:tc>
        <w:tc>
          <w:tcPr>
            <w:tcW w:w="517" w:type="dxa"/>
            <w:vAlign w:val="center"/>
          </w:tcPr>
          <w:p w:rsidR="00F2771A" w:rsidRPr="008700C9" w:rsidRDefault="00F2771A" w:rsidP="00723A6E">
            <w:pPr>
              <w:jc w:val="center"/>
              <w:rPr>
                <w:sz w:val="18"/>
                <w:szCs w:val="18"/>
              </w:rPr>
            </w:pPr>
            <w:r w:rsidRPr="008700C9">
              <w:rPr>
                <w:sz w:val="18"/>
                <w:szCs w:val="18"/>
              </w:rPr>
              <w:t>4.1</w:t>
            </w:r>
          </w:p>
        </w:tc>
        <w:tc>
          <w:tcPr>
            <w:tcW w:w="1512" w:type="dxa"/>
          </w:tcPr>
          <w:p w:rsidR="00F2771A" w:rsidRPr="008700C9" w:rsidRDefault="00F2771A" w:rsidP="00723A6E">
            <w:pPr>
              <w:jc w:val="center"/>
              <w:rPr>
                <w:sz w:val="18"/>
                <w:szCs w:val="18"/>
              </w:rPr>
            </w:pPr>
            <w:r w:rsidRPr="008700C9">
              <w:rPr>
                <w:sz w:val="18"/>
                <w:szCs w:val="18"/>
              </w:rPr>
              <w:t>ATK</w:t>
            </w:r>
          </w:p>
        </w:tc>
        <w:tc>
          <w:tcPr>
            <w:tcW w:w="1638" w:type="dxa"/>
          </w:tcPr>
          <w:p w:rsidR="00F2771A" w:rsidRPr="008700C9" w:rsidRDefault="00F2771A" w:rsidP="00723A6E">
            <w:pPr>
              <w:jc w:val="center"/>
              <w:rPr>
                <w:sz w:val="18"/>
                <w:szCs w:val="18"/>
              </w:rPr>
            </w:pPr>
            <w:r w:rsidRPr="008700C9">
              <w:rPr>
                <w:sz w:val="18"/>
                <w:szCs w:val="18"/>
              </w:rPr>
              <w:t>85.3</w:t>
            </w:r>
          </w:p>
        </w:tc>
        <w:tc>
          <w:tcPr>
            <w:tcW w:w="1807" w:type="dxa"/>
          </w:tcPr>
          <w:p w:rsidR="00F2771A" w:rsidRPr="008700C9" w:rsidRDefault="00F2771A" w:rsidP="00723A6E">
            <w:pPr>
              <w:jc w:val="center"/>
              <w:rPr>
                <w:sz w:val="18"/>
                <w:szCs w:val="18"/>
              </w:rPr>
            </w:pPr>
            <w:r w:rsidRPr="008700C9">
              <w:rPr>
                <w:sz w:val="18"/>
                <w:szCs w:val="18"/>
              </w:rPr>
              <w:t>0.001</w:t>
            </w:r>
          </w:p>
        </w:tc>
      </w:tr>
      <w:tr w:rsidR="00F2771A" w:rsidRPr="008700C9" w:rsidTr="00723A6E">
        <w:tc>
          <w:tcPr>
            <w:tcW w:w="1798" w:type="dxa"/>
            <w:vAlign w:val="center"/>
          </w:tcPr>
          <w:p w:rsidR="00F2771A" w:rsidRPr="008700C9" w:rsidRDefault="00EF08CA" w:rsidP="00723A6E">
            <w:pPr>
              <w:jc w:val="center"/>
              <w:rPr>
                <w:sz w:val="18"/>
                <w:szCs w:val="18"/>
              </w:rPr>
            </w:pPr>
            <w:hyperlink r:id="rId21" w:history="1">
              <w:r w:rsidR="00F2771A" w:rsidRPr="008700C9">
                <w:rPr>
                  <w:sz w:val="18"/>
                  <w:szCs w:val="18"/>
                </w:rPr>
                <w:t>08/08/2009 13:52:38</w:t>
              </w:r>
            </w:hyperlink>
          </w:p>
        </w:tc>
        <w:tc>
          <w:tcPr>
            <w:tcW w:w="784" w:type="dxa"/>
            <w:vAlign w:val="center"/>
          </w:tcPr>
          <w:p w:rsidR="00F2771A" w:rsidRPr="008700C9" w:rsidRDefault="00F2771A" w:rsidP="00723A6E">
            <w:pPr>
              <w:jc w:val="center"/>
              <w:rPr>
                <w:sz w:val="18"/>
                <w:szCs w:val="18"/>
              </w:rPr>
            </w:pPr>
            <w:r w:rsidRPr="008700C9">
              <w:rPr>
                <w:sz w:val="18"/>
                <w:szCs w:val="18"/>
              </w:rPr>
              <w:t>40.328</w:t>
            </w:r>
          </w:p>
        </w:tc>
        <w:tc>
          <w:tcPr>
            <w:tcW w:w="784" w:type="dxa"/>
            <w:vAlign w:val="center"/>
          </w:tcPr>
          <w:p w:rsidR="00F2771A" w:rsidRPr="008700C9" w:rsidRDefault="00F2771A" w:rsidP="00723A6E">
            <w:pPr>
              <w:jc w:val="center"/>
              <w:rPr>
                <w:sz w:val="18"/>
                <w:szCs w:val="18"/>
              </w:rPr>
            </w:pPr>
            <w:r w:rsidRPr="008700C9">
              <w:rPr>
                <w:sz w:val="18"/>
                <w:szCs w:val="18"/>
              </w:rPr>
              <w:t>27.411</w:t>
            </w:r>
          </w:p>
        </w:tc>
        <w:tc>
          <w:tcPr>
            <w:tcW w:w="700" w:type="dxa"/>
            <w:vAlign w:val="center"/>
          </w:tcPr>
          <w:p w:rsidR="00F2771A" w:rsidRPr="008700C9" w:rsidRDefault="00F2771A" w:rsidP="00723A6E">
            <w:pPr>
              <w:jc w:val="center"/>
              <w:rPr>
                <w:sz w:val="18"/>
                <w:szCs w:val="18"/>
              </w:rPr>
            </w:pPr>
            <w:r w:rsidRPr="008700C9">
              <w:rPr>
                <w:sz w:val="18"/>
                <w:szCs w:val="18"/>
              </w:rPr>
              <w:t>15.6</w:t>
            </w:r>
          </w:p>
        </w:tc>
        <w:tc>
          <w:tcPr>
            <w:tcW w:w="517" w:type="dxa"/>
            <w:vAlign w:val="center"/>
          </w:tcPr>
          <w:p w:rsidR="00F2771A" w:rsidRPr="008700C9" w:rsidRDefault="00F2771A" w:rsidP="00723A6E">
            <w:pPr>
              <w:jc w:val="center"/>
              <w:rPr>
                <w:sz w:val="18"/>
                <w:szCs w:val="18"/>
              </w:rPr>
            </w:pPr>
            <w:r w:rsidRPr="008700C9">
              <w:rPr>
                <w:sz w:val="18"/>
                <w:szCs w:val="18"/>
              </w:rPr>
              <w:t>4.4</w:t>
            </w:r>
          </w:p>
        </w:tc>
        <w:tc>
          <w:tcPr>
            <w:tcW w:w="1512" w:type="dxa"/>
          </w:tcPr>
          <w:p w:rsidR="00F2771A" w:rsidRPr="008700C9" w:rsidRDefault="00F2771A" w:rsidP="00723A6E">
            <w:pPr>
              <w:jc w:val="center"/>
              <w:rPr>
                <w:sz w:val="18"/>
                <w:szCs w:val="18"/>
              </w:rPr>
            </w:pPr>
            <w:r w:rsidRPr="008700C9">
              <w:rPr>
                <w:sz w:val="18"/>
                <w:szCs w:val="18"/>
              </w:rPr>
              <w:t>ATK</w:t>
            </w:r>
          </w:p>
        </w:tc>
        <w:tc>
          <w:tcPr>
            <w:tcW w:w="1638" w:type="dxa"/>
          </w:tcPr>
          <w:p w:rsidR="00F2771A" w:rsidRPr="008700C9" w:rsidRDefault="00F2771A" w:rsidP="00723A6E">
            <w:pPr>
              <w:jc w:val="center"/>
              <w:rPr>
                <w:sz w:val="18"/>
                <w:szCs w:val="18"/>
              </w:rPr>
            </w:pPr>
            <w:r w:rsidRPr="008700C9">
              <w:rPr>
                <w:sz w:val="18"/>
                <w:szCs w:val="18"/>
              </w:rPr>
              <w:t>141.8</w:t>
            </w:r>
          </w:p>
        </w:tc>
        <w:tc>
          <w:tcPr>
            <w:tcW w:w="1807" w:type="dxa"/>
          </w:tcPr>
          <w:p w:rsidR="00F2771A" w:rsidRPr="008700C9" w:rsidRDefault="00F2771A" w:rsidP="00723A6E">
            <w:pPr>
              <w:jc w:val="center"/>
              <w:rPr>
                <w:sz w:val="18"/>
                <w:szCs w:val="18"/>
              </w:rPr>
            </w:pPr>
            <w:r w:rsidRPr="008700C9">
              <w:rPr>
                <w:sz w:val="18"/>
                <w:szCs w:val="18"/>
              </w:rPr>
              <w:t>0.001</w:t>
            </w:r>
          </w:p>
        </w:tc>
      </w:tr>
      <w:tr w:rsidR="00F2771A" w:rsidRPr="008700C9" w:rsidTr="00723A6E">
        <w:tc>
          <w:tcPr>
            <w:tcW w:w="1798" w:type="dxa"/>
            <w:vAlign w:val="center"/>
          </w:tcPr>
          <w:p w:rsidR="00F2771A" w:rsidRPr="008700C9" w:rsidRDefault="00F2771A" w:rsidP="00723A6E">
            <w:pPr>
              <w:jc w:val="center"/>
              <w:rPr>
                <w:sz w:val="18"/>
                <w:szCs w:val="18"/>
              </w:rPr>
            </w:pPr>
            <w:r w:rsidRPr="008700C9">
              <w:rPr>
                <w:sz w:val="18"/>
                <w:szCs w:val="18"/>
              </w:rPr>
              <w:t>03/10/2010 20:49:02</w:t>
            </w:r>
          </w:p>
        </w:tc>
        <w:tc>
          <w:tcPr>
            <w:tcW w:w="784" w:type="dxa"/>
            <w:vAlign w:val="center"/>
          </w:tcPr>
          <w:p w:rsidR="00F2771A" w:rsidRPr="008700C9" w:rsidRDefault="00F2771A" w:rsidP="00723A6E">
            <w:pPr>
              <w:jc w:val="center"/>
              <w:rPr>
                <w:sz w:val="18"/>
                <w:szCs w:val="18"/>
              </w:rPr>
            </w:pPr>
            <w:r w:rsidRPr="008700C9">
              <w:rPr>
                <w:sz w:val="18"/>
                <w:szCs w:val="18"/>
              </w:rPr>
              <w:t>40.846</w:t>
            </w:r>
          </w:p>
        </w:tc>
        <w:tc>
          <w:tcPr>
            <w:tcW w:w="784" w:type="dxa"/>
            <w:vAlign w:val="center"/>
          </w:tcPr>
          <w:p w:rsidR="00F2771A" w:rsidRPr="008700C9" w:rsidRDefault="00F2771A" w:rsidP="00723A6E">
            <w:pPr>
              <w:jc w:val="center"/>
              <w:rPr>
                <w:sz w:val="18"/>
                <w:szCs w:val="18"/>
              </w:rPr>
            </w:pPr>
            <w:r w:rsidRPr="008700C9">
              <w:rPr>
                <w:sz w:val="18"/>
                <w:szCs w:val="18"/>
              </w:rPr>
              <w:t>28.110</w:t>
            </w:r>
          </w:p>
        </w:tc>
        <w:tc>
          <w:tcPr>
            <w:tcW w:w="700" w:type="dxa"/>
            <w:vAlign w:val="center"/>
          </w:tcPr>
          <w:p w:rsidR="00F2771A" w:rsidRPr="008700C9" w:rsidRDefault="00F2771A" w:rsidP="00723A6E">
            <w:pPr>
              <w:jc w:val="center"/>
              <w:rPr>
                <w:sz w:val="18"/>
                <w:szCs w:val="18"/>
              </w:rPr>
            </w:pPr>
            <w:r w:rsidRPr="008700C9">
              <w:rPr>
                <w:sz w:val="18"/>
                <w:szCs w:val="18"/>
              </w:rPr>
              <w:t>11.2</w:t>
            </w:r>
          </w:p>
        </w:tc>
        <w:tc>
          <w:tcPr>
            <w:tcW w:w="517" w:type="dxa"/>
            <w:vAlign w:val="center"/>
          </w:tcPr>
          <w:p w:rsidR="00F2771A" w:rsidRPr="008700C9" w:rsidRDefault="00F2771A" w:rsidP="00723A6E">
            <w:pPr>
              <w:jc w:val="center"/>
              <w:rPr>
                <w:sz w:val="18"/>
                <w:szCs w:val="18"/>
              </w:rPr>
            </w:pPr>
            <w:r w:rsidRPr="008700C9">
              <w:rPr>
                <w:sz w:val="18"/>
                <w:szCs w:val="18"/>
              </w:rPr>
              <w:t>4.4</w:t>
            </w:r>
          </w:p>
        </w:tc>
        <w:tc>
          <w:tcPr>
            <w:tcW w:w="1512" w:type="dxa"/>
          </w:tcPr>
          <w:p w:rsidR="00F2771A" w:rsidRPr="008700C9" w:rsidRDefault="00F2771A" w:rsidP="00723A6E">
            <w:pPr>
              <w:jc w:val="center"/>
              <w:rPr>
                <w:sz w:val="18"/>
                <w:szCs w:val="18"/>
              </w:rPr>
            </w:pPr>
            <w:r w:rsidRPr="008700C9">
              <w:rPr>
                <w:sz w:val="18"/>
                <w:szCs w:val="18"/>
              </w:rPr>
              <w:t>ATK, ZYT</w:t>
            </w:r>
          </w:p>
        </w:tc>
        <w:tc>
          <w:tcPr>
            <w:tcW w:w="1638" w:type="dxa"/>
          </w:tcPr>
          <w:p w:rsidR="00F2771A" w:rsidRPr="008700C9" w:rsidRDefault="00F2771A" w:rsidP="00723A6E">
            <w:pPr>
              <w:jc w:val="center"/>
              <w:rPr>
                <w:sz w:val="18"/>
                <w:szCs w:val="18"/>
              </w:rPr>
            </w:pPr>
            <w:r w:rsidRPr="008700C9">
              <w:rPr>
                <w:sz w:val="18"/>
                <w:szCs w:val="18"/>
              </w:rPr>
              <w:t>64.2, 68.8, 73.2</w:t>
            </w:r>
          </w:p>
        </w:tc>
        <w:tc>
          <w:tcPr>
            <w:tcW w:w="1807" w:type="dxa"/>
          </w:tcPr>
          <w:p w:rsidR="00F2771A" w:rsidRPr="008700C9" w:rsidRDefault="00F2771A" w:rsidP="00723A6E">
            <w:pPr>
              <w:jc w:val="center"/>
              <w:rPr>
                <w:sz w:val="18"/>
                <w:szCs w:val="18"/>
              </w:rPr>
            </w:pPr>
            <w:r w:rsidRPr="008700C9">
              <w:rPr>
                <w:sz w:val="18"/>
                <w:szCs w:val="18"/>
              </w:rPr>
              <w:t>0.008, 0.008</w:t>
            </w:r>
          </w:p>
        </w:tc>
      </w:tr>
      <w:tr w:rsidR="00F2771A" w:rsidRPr="008700C9" w:rsidTr="00723A6E">
        <w:tc>
          <w:tcPr>
            <w:tcW w:w="1798" w:type="dxa"/>
            <w:vAlign w:val="center"/>
          </w:tcPr>
          <w:p w:rsidR="00F2771A" w:rsidRPr="008700C9" w:rsidRDefault="00F2771A" w:rsidP="00723A6E">
            <w:pPr>
              <w:jc w:val="center"/>
              <w:rPr>
                <w:sz w:val="18"/>
                <w:szCs w:val="18"/>
              </w:rPr>
            </w:pPr>
            <w:r w:rsidRPr="008700C9">
              <w:rPr>
                <w:sz w:val="18"/>
                <w:szCs w:val="18"/>
              </w:rPr>
              <w:t>19/05/2011 23:15:23</w:t>
            </w:r>
          </w:p>
        </w:tc>
        <w:tc>
          <w:tcPr>
            <w:tcW w:w="784" w:type="dxa"/>
            <w:vAlign w:val="center"/>
          </w:tcPr>
          <w:p w:rsidR="00F2771A" w:rsidRPr="008700C9" w:rsidRDefault="00F2771A" w:rsidP="00723A6E">
            <w:pPr>
              <w:jc w:val="center"/>
              <w:rPr>
                <w:sz w:val="18"/>
                <w:szCs w:val="18"/>
              </w:rPr>
            </w:pPr>
            <w:r w:rsidRPr="008700C9">
              <w:rPr>
                <w:sz w:val="18"/>
                <w:szCs w:val="18"/>
              </w:rPr>
              <w:t>39.152</w:t>
            </w:r>
          </w:p>
        </w:tc>
        <w:tc>
          <w:tcPr>
            <w:tcW w:w="784" w:type="dxa"/>
            <w:vAlign w:val="center"/>
          </w:tcPr>
          <w:p w:rsidR="00F2771A" w:rsidRPr="008700C9" w:rsidRDefault="00F2771A" w:rsidP="00723A6E">
            <w:pPr>
              <w:jc w:val="center"/>
              <w:rPr>
                <w:sz w:val="18"/>
                <w:szCs w:val="18"/>
              </w:rPr>
            </w:pPr>
            <w:r w:rsidRPr="008700C9">
              <w:rPr>
                <w:sz w:val="18"/>
                <w:szCs w:val="18"/>
              </w:rPr>
              <w:t>29.088</w:t>
            </w:r>
          </w:p>
        </w:tc>
        <w:tc>
          <w:tcPr>
            <w:tcW w:w="700" w:type="dxa"/>
            <w:vAlign w:val="center"/>
          </w:tcPr>
          <w:p w:rsidR="00F2771A" w:rsidRPr="008700C9" w:rsidRDefault="00F2771A" w:rsidP="00723A6E">
            <w:pPr>
              <w:jc w:val="center"/>
              <w:rPr>
                <w:sz w:val="18"/>
                <w:szCs w:val="18"/>
              </w:rPr>
            </w:pPr>
            <w:r w:rsidRPr="008700C9">
              <w:rPr>
                <w:sz w:val="18"/>
                <w:szCs w:val="18"/>
              </w:rPr>
              <w:t>7.6</w:t>
            </w:r>
          </w:p>
        </w:tc>
        <w:tc>
          <w:tcPr>
            <w:tcW w:w="517" w:type="dxa"/>
            <w:vAlign w:val="center"/>
          </w:tcPr>
          <w:p w:rsidR="00F2771A" w:rsidRPr="008700C9" w:rsidRDefault="00F2771A" w:rsidP="00723A6E">
            <w:pPr>
              <w:jc w:val="center"/>
              <w:rPr>
                <w:sz w:val="18"/>
                <w:szCs w:val="18"/>
              </w:rPr>
            </w:pPr>
            <w:r w:rsidRPr="008700C9">
              <w:rPr>
                <w:sz w:val="18"/>
                <w:szCs w:val="18"/>
              </w:rPr>
              <w:t>5.9</w:t>
            </w:r>
          </w:p>
        </w:tc>
        <w:tc>
          <w:tcPr>
            <w:tcW w:w="1512" w:type="dxa"/>
          </w:tcPr>
          <w:p w:rsidR="00F2771A" w:rsidRPr="008700C9" w:rsidRDefault="00F2771A" w:rsidP="00723A6E">
            <w:pPr>
              <w:jc w:val="center"/>
              <w:rPr>
                <w:sz w:val="18"/>
                <w:szCs w:val="18"/>
              </w:rPr>
            </w:pPr>
            <w:r w:rsidRPr="008700C9">
              <w:rPr>
                <w:sz w:val="18"/>
                <w:szCs w:val="18"/>
              </w:rPr>
              <w:t>ATK, ZYT, FTH</w:t>
            </w:r>
          </w:p>
        </w:tc>
        <w:tc>
          <w:tcPr>
            <w:tcW w:w="1638" w:type="dxa"/>
          </w:tcPr>
          <w:p w:rsidR="00F2771A" w:rsidRPr="008700C9" w:rsidRDefault="00F2771A" w:rsidP="00723A6E">
            <w:pPr>
              <w:jc w:val="center"/>
              <w:rPr>
                <w:sz w:val="18"/>
                <w:szCs w:val="18"/>
              </w:rPr>
            </w:pPr>
            <w:r w:rsidRPr="008700C9">
              <w:rPr>
                <w:sz w:val="18"/>
                <w:szCs w:val="18"/>
              </w:rPr>
              <w:t>205.5, 204.8, 208.2</w:t>
            </w:r>
          </w:p>
        </w:tc>
        <w:tc>
          <w:tcPr>
            <w:tcW w:w="1807" w:type="dxa"/>
          </w:tcPr>
          <w:p w:rsidR="00F2771A" w:rsidRPr="008700C9" w:rsidRDefault="00F2771A" w:rsidP="00723A6E">
            <w:pPr>
              <w:jc w:val="center"/>
              <w:rPr>
                <w:sz w:val="18"/>
                <w:szCs w:val="18"/>
              </w:rPr>
            </w:pPr>
            <w:r w:rsidRPr="008700C9">
              <w:rPr>
                <w:sz w:val="18"/>
                <w:szCs w:val="18"/>
              </w:rPr>
              <w:t>0.005, 0.006, 0.011</w:t>
            </w:r>
          </w:p>
        </w:tc>
      </w:tr>
    </w:tbl>
    <w:p w:rsidR="00F2771A" w:rsidRDefault="00F2771A" w:rsidP="00F2771A">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F2771A" w:rsidRDefault="00F2771A" w:rsidP="000502DE">
      <w:pPr>
        <w:autoSpaceDE w:val="0"/>
        <w:autoSpaceDN w:val="0"/>
        <w:adjustRightInd w:val="0"/>
        <w:jc w:val="both"/>
      </w:pPr>
    </w:p>
    <w:p w:rsidR="00803357" w:rsidRDefault="00B76097" w:rsidP="000502DE">
      <w:pPr>
        <w:autoSpaceDE w:val="0"/>
        <w:autoSpaceDN w:val="0"/>
        <w:adjustRightInd w:val="0"/>
        <w:jc w:val="both"/>
      </w:pPr>
      <w:r>
        <w:lastRenderedPageBreak/>
        <w:t>Detailed assessment of site conditions at the strong motion array locations allowed for comprehensive n</w:t>
      </w:r>
      <w:r w:rsidR="000502DE">
        <w:t xml:space="preserve">umerical and analytical evaluation of the real earthquake data that has accumulated at the Istanbul Urban Earthquake Test Site </w:t>
      </w:r>
      <w:r>
        <w:t xml:space="preserve">so far, enabling </w:t>
      </w:r>
      <w:r w:rsidR="000502DE">
        <w:t xml:space="preserve">a number of </w:t>
      </w:r>
      <w:r>
        <w:t xml:space="preserve">research studies. </w:t>
      </w:r>
      <w:r w:rsidR="00341B35">
        <w:t>As</w:t>
      </w:r>
      <w:r w:rsidR="004718A4">
        <w:t xml:space="preserve"> can be seen from Table 1</w:t>
      </w:r>
      <w:r w:rsidR="00341B35">
        <w:t xml:space="preserve">, the </w:t>
      </w:r>
      <w:r w:rsidR="004718A4">
        <w:t>d</w:t>
      </w:r>
      <w:r w:rsidR="004718A4" w:rsidRPr="004718A4">
        <w:t>ata recorded</w:t>
      </w:r>
      <w:r w:rsidR="00341B35">
        <w:t xml:space="preserve"> up to now</w:t>
      </w:r>
      <w:r w:rsidR="004718A4" w:rsidRPr="004718A4">
        <w:t xml:space="preserve"> represent low amplitude motions which</w:t>
      </w:r>
      <w:r w:rsidR="00341B35">
        <w:t xml:space="preserve"> allows for linear analysis of</w:t>
      </w:r>
      <w:r w:rsidR="004718A4" w:rsidRPr="004718A4">
        <w:t xml:space="preserve"> soil response</w:t>
      </w:r>
      <w:r w:rsidR="00341B35">
        <w:t xml:space="preserve"> only. </w:t>
      </w:r>
      <w:r w:rsidR="00341B35" w:rsidRPr="00341B35">
        <w:t xml:space="preserve">More records of varying levels of intensity, source and path characteristics that will become available in future </w:t>
      </w:r>
      <w:r w:rsidR="00341B35">
        <w:t>will provide opportunities to</w:t>
      </w:r>
      <w:r w:rsidR="00341B35" w:rsidRPr="00341B35">
        <w:t xml:space="preserve"> improve site response models.</w:t>
      </w:r>
    </w:p>
    <w:p w:rsidR="007D5F6D" w:rsidRDefault="007D5F6D" w:rsidP="00A6398A">
      <w:pPr>
        <w:autoSpaceDE w:val="0"/>
        <w:autoSpaceDN w:val="0"/>
        <w:adjustRightInd w:val="0"/>
        <w:jc w:val="both"/>
      </w:pPr>
    </w:p>
    <w:p w:rsidR="00803357" w:rsidRDefault="00803357" w:rsidP="00803357">
      <w:pPr>
        <w:spacing w:before="120" w:after="120"/>
        <w:jc w:val="both"/>
      </w:pPr>
      <w:r>
        <w:t xml:space="preserve">One of the first utilization of data generated by the arrays has been to investigate the predicted and modelled </w:t>
      </w:r>
      <w:r w:rsidR="00341B35">
        <w:t xml:space="preserve">site </w:t>
      </w:r>
      <w:r>
        <w:t>response given the detailed information about in-situ soil conditions</w:t>
      </w:r>
      <w:r w:rsidR="00341B35">
        <w:t xml:space="preserve"> (</w:t>
      </w:r>
      <w:proofErr w:type="spellStart"/>
      <w:r w:rsidR="00341B35">
        <w:t>Kurtulus</w:t>
      </w:r>
      <w:proofErr w:type="spellEnd"/>
      <w:r w:rsidR="00341B35">
        <w:t xml:space="preserve"> 2011)</w:t>
      </w:r>
      <w:r w:rsidR="00723A6E">
        <w:rPr>
          <w:szCs w:val="20"/>
        </w:rPr>
        <w:t xml:space="preserve">. </w:t>
      </w:r>
      <w:r w:rsidRPr="002E24F8">
        <w:rPr>
          <w:szCs w:val="20"/>
        </w:rPr>
        <w:t>Among the earthquakes listed in T</w:t>
      </w:r>
      <w:r>
        <w:rPr>
          <w:szCs w:val="20"/>
        </w:rPr>
        <w:t xml:space="preserve">able 1, 12.03.2008 </w:t>
      </w:r>
      <w:proofErr w:type="spellStart"/>
      <w:r>
        <w:rPr>
          <w:szCs w:val="20"/>
        </w:rPr>
        <w:t>Çınarcık</w:t>
      </w:r>
      <w:proofErr w:type="spellEnd"/>
      <w:r>
        <w:rPr>
          <w:szCs w:val="20"/>
        </w:rPr>
        <w:t xml:space="preserve">, </w:t>
      </w:r>
      <w:r w:rsidRPr="002E24F8">
        <w:rPr>
          <w:szCs w:val="20"/>
        </w:rPr>
        <w:t>03.10.2010 Marmara</w:t>
      </w:r>
      <w:r>
        <w:rPr>
          <w:szCs w:val="20"/>
        </w:rPr>
        <w:t xml:space="preserve"> and 19.05.2011 </w:t>
      </w:r>
      <w:proofErr w:type="spellStart"/>
      <w:r>
        <w:rPr>
          <w:szCs w:val="20"/>
        </w:rPr>
        <w:t>Kütahya</w:t>
      </w:r>
      <w:proofErr w:type="spellEnd"/>
      <w:r w:rsidRPr="002E24F8">
        <w:rPr>
          <w:szCs w:val="20"/>
        </w:rPr>
        <w:t xml:space="preserve"> events have </w:t>
      </w:r>
      <w:r>
        <w:rPr>
          <w:szCs w:val="20"/>
        </w:rPr>
        <w:t xml:space="preserve">also </w:t>
      </w:r>
      <w:r w:rsidRPr="002E24F8">
        <w:rPr>
          <w:szCs w:val="20"/>
        </w:rPr>
        <w:t>been recorded by IRRN</w:t>
      </w:r>
      <w:r>
        <w:rPr>
          <w:szCs w:val="20"/>
        </w:rPr>
        <w:t xml:space="preserve"> stations</w:t>
      </w:r>
      <w:r w:rsidRPr="002E24F8">
        <w:rPr>
          <w:szCs w:val="20"/>
        </w:rPr>
        <w:t xml:space="preserve">. </w:t>
      </w:r>
      <w:r>
        <w:rPr>
          <w:szCs w:val="20"/>
        </w:rPr>
        <w:t xml:space="preserve"> </w:t>
      </w:r>
      <w:r>
        <w:t xml:space="preserve">The </w:t>
      </w:r>
      <w:proofErr w:type="spellStart"/>
      <w:r>
        <w:t>epicenters</w:t>
      </w:r>
      <w:proofErr w:type="spellEnd"/>
      <w:r>
        <w:t xml:space="preserve"> of these three events are shown in Figure 8. Response spectra of downhole records from the three events are shown in Figure 9.  The effect of distance can be readily seen by comparing response at </w:t>
      </w:r>
      <w:proofErr w:type="spellStart"/>
      <w:r>
        <w:t>Kütahya</w:t>
      </w:r>
      <w:proofErr w:type="spellEnd"/>
      <w:r>
        <w:t xml:space="preserve"> event with that observed during the two other events. Even if similar spectral accelerations are recorded and all at linear range, frequency response can be quiet different depending on the distance and source effects.</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A</w:t>
      </w:r>
      <w:r w:rsidRPr="00366014">
        <w:rPr>
          <w:szCs w:val="20"/>
        </w:rPr>
        <w:t>verage of</w:t>
      </w:r>
      <w:r>
        <w:rPr>
          <w:szCs w:val="20"/>
        </w:rPr>
        <w:t xml:space="preserve"> surface/bedrock spectral ratio at each array site is </w:t>
      </w:r>
      <w:r w:rsidRPr="00366014">
        <w:rPr>
          <w:szCs w:val="20"/>
        </w:rPr>
        <w:t>shown in Fig</w:t>
      </w:r>
      <w:r>
        <w:rPr>
          <w:szCs w:val="20"/>
        </w:rPr>
        <w:t>ure</w:t>
      </w:r>
      <w:r w:rsidRPr="00366014">
        <w:rPr>
          <w:szCs w:val="20"/>
        </w:rPr>
        <w:t xml:space="preserve"> </w:t>
      </w:r>
      <w:r>
        <w:rPr>
          <w:szCs w:val="20"/>
        </w:rPr>
        <w:t>10. As can be observed from Figures 9 and 10, amplification potential of FTH seems to be the greater than the others even though ZYT is a softer and deeper site.  Observed s</w:t>
      </w:r>
      <w:r w:rsidRPr="0050346F">
        <w:rPr>
          <w:szCs w:val="20"/>
        </w:rPr>
        <w:t>pectral ratios show that the average amplification from bedrock to the surface o</w:t>
      </w:r>
      <w:r>
        <w:rPr>
          <w:szCs w:val="20"/>
        </w:rPr>
        <w:t xml:space="preserve">f the soil reaches a factor of 4, 7 and 12 at </w:t>
      </w:r>
      <w:r w:rsidRPr="0050346F">
        <w:rPr>
          <w:szCs w:val="20"/>
        </w:rPr>
        <w:t>period</w:t>
      </w:r>
      <w:r>
        <w:rPr>
          <w:szCs w:val="20"/>
        </w:rPr>
        <w:t>s</w:t>
      </w:r>
      <w:r w:rsidRPr="0050346F">
        <w:rPr>
          <w:szCs w:val="20"/>
        </w:rPr>
        <w:t xml:space="preserve"> of </w:t>
      </w:r>
      <w:r>
        <w:rPr>
          <w:szCs w:val="20"/>
        </w:rPr>
        <w:t xml:space="preserve">0.9 s, 1.5 s and 0.5s at ATK, ZYT and FTH sites, respectively.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spacing w:before="120" w:after="120"/>
        <w:jc w:val="center"/>
      </w:pPr>
      <w:r>
        <w:rPr>
          <w:noProof/>
          <w:lang w:val="en-US" w:eastAsia="en-US"/>
        </w:rPr>
        <w:drawing>
          <wp:inline distT="0" distB="0" distL="0" distR="0">
            <wp:extent cx="3277870" cy="195961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277870" cy="1959610"/>
                    </a:xfrm>
                    <a:prstGeom prst="rect">
                      <a:avLst/>
                    </a:prstGeom>
                    <a:noFill/>
                    <a:ln w="9525">
                      <a:noFill/>
                      <a:miter lim="800000"/>
                      <a:headEnd/>
                      <a:tailEnd/>
                    </a:ln>
                  </pic:spPr>
                </pic:pic>
              </a:graphicData>
            </a:graphic>
          </wp:inline>
        </w:drawing>
      </w:r>
    </w:p>
    <w:p w:rsidR="00803357" w:rsidRPr="004A6B92" w:rsidRDefault="00803357" w:rsidP="00803357">
      <w:pPr>
        <w:spacing w:before="120" w:after="120"/>
        <w:jc w:val="center"/>
        <w:rPr>
          <w:i/>
        </w:rPr>
      </w:pPr>
      <w:proofErr w:type="gramStart"/>
      <w:r w:rsidRPr="004A6B92">
        <w:rPr>
          <w:i/>
        </w:rPr>
        <w:t xml:space="preserve">Figure </w:t>
      </w:r>
      <w:r>
        <w:rPr>
          <w:i/>
        </w:rPr>
        <w:t>8.</w:t>
      </w:r>
      <w:proofErr w:type="gramEnd"/>
      <w:r>
        <w:rPr>
          <w:i/>
        </w:rPr>
        <w:t xml:space="preserve"> </w:t>
      </w:r>
      <w:proofErr w:type="spellStart"/>
      <w:r w:rsidRPr="004A6B92">
        <w:rPr>
          <w:i/>
        </w:rPr>
        <w:t>Epicenters</w:t>
      </w:r>
      <w:proofErr w:type="spellEnd"/>
      <w:r w:rsidRPr="004A6B92">
        <w:rPr>
          <w:i/>
        </w:rPr>
        <w:t xml:space="preserve"> of 12/03/2008 M=4.8 </w:t>
      </w:r>
      <w:proofErr w:type="spellStart"/>
      <w:r w:rsidRPr="004A6B92">
        <w:rPr>
          <w:i/>
        </w:rPr>
        <w:t>Çınarcık</w:t>
      </w:r>
      <w:proofErr w:type="spellEnd"/>
      <w:r w:rsidRPr="004A6B92">
        <w:rPr>
          <w:i/>
        </w:rPr>
        <w:t xml:space="preserve">, 03/10/2010 M=4.4 Marmara and 19/05/11 M=5.9 </w:t>
      </w:r>
      <w:proofErr w:type="spellStart"/>
      <w:r w:rsidRPr="004A6B92">
        <w:rPr>
          <w:i/>
        </w:rPr>
        <w:t>Kütahya</w:t>
      </w:r>
      <w:proofErr w:type="spellEnd"/>
      <w:r w:rsidRPr="004A6B92">
        <w:rPr>
          <w:i/>
        </w:rPr>
        <w:t xml:space="preserve"> events</w:t>
      </w:r>
    </w:p>
    <w:p w:rsidR="00803357" w:rsidRDefault="00803357" w:rsidP="00803357">
      <w:pPr>
        <w:jc w:val="both"/>
        <w:rPr>
          <w:i/>
        </w:rPr>
      </w:pPr>
    </w:p>
    <w:p w:rsidR="00803357" w:rsidRDefault="00803357" w:rsidP="00803357">
      <w:pPr>
        <w:jc w:val="both"/>
        <w:rPr>
          <w:i/>
        </w:rPr>
      </w:pPr>
      <w:r>
        <w:rPr>
          <w:noProof/>
          <w:lang w:val="en-US" w:eastAsia="en-US"/>
        </w:rPr>
        <w:lastRenderedPageBreak/>
        <w:drawing>
          <wp:inline distT="0" distB="0" distL="0" distR="0">
            <wp:extent cx="6163310" cy="3503295"/>
            <wp:effectExtent l="19050" t="0" r="889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2619" t="21074" r="13774" b="21660"/>
                    <a:stretch>
                      <a:fillRect/>
                    </a:stretch>
                  </pic:blipFill>
                  <pic:spPr bwMode="auto">
                    <a:xfrm>
                      <a:off x="0" y="0"/>
                      <a:ext cx="6163310" cy="3503295"/>
                    </a:xfrm>
                    <a:prstGeom prst="rect">
                      <a:avLst/>
                    </a:prstGeom>
                    <a:noFill/>
                    <a:ln w="9525">
                      <a:noFill/>
                      <a:miter lim="800000"/>
                      <a:headEnd/>
                      <a:tailEnd/>
                    </a:ln>
                  </pic:spPr>
                </pic:pic>
              </a:graphicData>
            </a:graphic>
          </wp:inline>
        </w:drawing>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9.</w:t>
      </w:r>
      <w:proofErr w:type="gramEnd"/>
      <w:r>
        <w:rPr>
          <w:i/>
          <w:iCs/>
          <w:szCs w:val="20"/>
        </w:rPr>
        <w:t xml:space="preserve"> </w:t>
      </w:r>
      <w:r w:rsidRPr="0050346F">
        <w:rPr>
          <w:i/>
          <w:iCs/>
          <w:szCs w:val="20"/>
        </w:rPr>
        <w:t>Acceleration spectra of dow</w:t>
      </w:r>
      <w:r>
        <w:rPr>
          <w:i/>
          <w:iCs/>
          <w:szCs w:val="20"/>
        </w:rPr>
        <w:t xml:space="preserve">nhole records during the 12/03/2008 M=4.8 </w:t>
      </w:r>
      <w:proofErr w:type="spellStart"/>
      <w:r>
        <w:rPr>
          <w:i/>
          <w:iCs/>
          <w:szCs w:val="20"/>
        </w:rPr>
        <w:t>Çınarcık</w:t>
      </w:r>
      <w:proofErr w:type="spellEnd"/>
      <w:r>
        <w:rPr>
          <w:i/>
          <w:iCs/>
          <w:szCs w:val="20"/>
        </w:rPr>
        <w:t xml:space="preserve">, </w:t>
      </w:r>
      <w:r w:rsidRPr="003022A2">
        <w:rPr>
          <w:i/>
          <w:iCs/>
          <w:szCs w:val="20"/>
        </w:rPr>
        <w:t xml:space="preserve">03/10/2010 M=4.4 Marmara </w:t>
      </w:r>
      <w:r>
        <w:rPr>
          <w:i/>
          <w:iCs/>
          <w:szCs w:val="20"/>
        </w:rPr>
        <w:t xml:space="preserve">and 19/05/11 M=5.9 </w:t>
      </w:r>
      <w:proofErr w:type="spellStart"/>
      <w:r>
        <w:rPr>
          <w:i/>
          <w:iCs/>
          <w:szCs w:val="20"/>
        </w:rPr>
        <w:t>Kütahya</w:t>
      </w:r>
      <w:proofErr w:type="spellEnd"/>
      <w:r>
        <w:rPr>
          <w:i/>
          <w:iCs/>
          <w:szCs w:val="20"/>
        </w:rPr>
        <w:t xml:space="preserve"> </w:t>
      </w:r>
      <w:r w:rsidRPr="003022A2">
        <w:rPr>
          <w:i/>
          <w:iCs/>
          <w:szCs w:val="20"/>
        </w:rPr>
        <w:t>events</w:t>
      </w:r>
    </w:p>
    <w:p w:rsidR="00803357" w:rsidRDefault="00803357" w:rsidP="00803357">
      <w:pPr>
        <w:jc w:val="both"/>
        <w:rPr>
          <w:i/>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At ATK and FTH sites, the values of predominant periods observed from amplification spectra seem to be in agreement with theoretical 1D fundamental periods of 1.1 and 0.6, respectively, that are calculated from the measured wave velocity profiles using the well-known V</w:t>
      </w:r>
      <w:r>
        <w:rPr>
          <w:szCs w:val="20"/>
          <w:vertAlign w:val="subscript"/>
        </w:rPr>
        <w:t>S</w:t>
      </w:r>
      <w:r>
        <w:rPr>
          <w:szCs w:val="20"/>
        </w:rPr>
        <w:t>=4H/T</w:t>
      </w:r>
      <w:r>
        <w:rPr>
          <w:szCs w:val="20"/>
          <w:vertAlign w:val="subscript"/>
        </w:rPr>
        <w:t>0</w:t>
      </w:r>
      <w:r>
        <w:rPr>
          <w:szCs w:val="20"/>
        </w:rPr>
        <w:t xml:space="preserve"> relationship. However, calculated fundamental period suggests a longer period (2.7 s) for ZYT than that observed from the records obtained at this site. On the other hand, the observed higher amplification potential of FTH site is related to the similarity of the fundamental period of the site to that of the recorded event (~0.6s).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pStyle w:val="figlegend"/>
        <w:jc w:val="center"/>
        <w:rPr>
          <w:lang w:val="tr-TR" w:eastAsia="tr-TR"/>
        </w:rPr>
      </w:pPr>
      <w:r>
        <w:rPr>
          <w:noProof/>
        </w:rPr>
        <w:drawing>
          <wp:inline distT="0" distB="0" distL="0" distR="0">
            <wp:extent cx="2636520" cy="13893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6950" t="5284"/>
                    <a:stretch>
                      <a:fillRect/>
                    </a:stretch>
                  </pic:blipFill>
                  <pic:spPr bwMode="auto">
                    <a:xfrm>
                      <a:off x="0" y="0"/>
                      <a:ext cx="2636520" cy="1389380"/>
                    </a:xfrm>
                    <a:prstGeom prst="rect">
                      <a:avLst/>
                    </a:prstGeom>
                    <a:noFill/>
                    <a:ln w="9525">
                      <a:noFill/>
                      <a:miter lim="800000"/>
                      <a:headEnd/>
                      <a:tailEnd/>
                    </a:ln>
                  </pic:spPr>
                </pic:pic>
              </a:graphicData>
            </a:graphic>
          </wp:inline>
        </w:drawing>
      </w:r>
      <w:r>
        <w:rPr>
          <w:noProof/>
        </w:rPr>
        <w:drawing>
          <wp:inline distT="0" distB="0" distL="0" distR="0">
            <wp:extent cx="2636520" cy="13893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6950" t="4747"/>
                    <a:stretch>
                      <a:fillRect/>
                    </a:stretch>
                  </pic:blipFill>
                  <pic:spPr bwMode="auto">
                    <a:xfrm>
                      <a:off x="0" y="0"/>
                      <a:ext cx="2636520" cy="1389380"/>
                    </a:xfrm>
                    <a:prstGeom prst="rect">
                      <a:avLst/>
                    </a:prstGeom>
                    <a:noFill/>
                    <a:ln w="9525">
                      <a:noFill/>
                      <a:miter lim="800000"/>
                      <a:headEnd/>
                      <a:tailEnd/>
                    </a:ln>
                  </pic:spPr>
                </pic:pic>
              </a:graphicData>
            </a:graphic>
          </wp:inline>
        </w:drawing>
      </w:r>
      <w:r w:rsidRPr="00466347">
        <w:t xml:space="preserve"> </w:t>
      </w:r>
      <w:r>
        <w:rPr>
          <w:noProof/>
        </w:rPr>
        <w:drawing>
          <wp:inline distT="0" distB="0" distL="0" distR="0">
            <wp:extent cx="2636520" cy="14605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6950"/>
                    <a:stretch>
                      <a:fillRect/>
                    </a:stretch>
                  </pic:blipFill>
                  <pic:spPr bwMode="auto">
                    <a:xfrm>
                      <a:off x="0" y="0"/>
                      <a:ext cx="2636520" cy="1460500"/>
                    </a:xfrm>
                    <a:prstGeom prst="rect">
                      <a:avLst/>
                    </a:prstGeom>
                    <a:noFill/>
                    <a:ln w="9525">
                      <a:noFill/>
                      <a:miter lim="800000"/>
                      <a:headEnd/>
                      <a:tailEnd/>
                    </a:ln>
                  </pic:spPr>
                </pic:pic>
              </a:graphicData>
            </a:graphic>
          </wp:inline>
        </w:drawing>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10.</w:t>
      </w:r>
      <w:proofErr w:type="gramEnd"/>
      <w:r>
        <w:rPr>
          <w:i/>
          <w:iCs/>
          <w:szCs w:val="20"/>
        </w:rPr>
        <w:t xml:space="preserve"> </w:t>
      </w:r>
      <w:r w:rsidRPr="00777CB4">
        <w:rPr>
          <w:i/>
          <w:iCs/>
          <w:szCs w:val="20"/>
        </w:rPr>
        <w:t>Average site amp</w:t>
      </w:r>
      <w:r>
        <w:rPr>
          <w:i/>
          <w:iCs/>
          <w:szCs w:val="20"/>
        </w:rPr>
        <w:t>lification (surface/bedrock) at ATK, ZYT, and FTH sites</w:t>
      </w:r>
      <w:r w:rsidRPr="00777CB4">
        <w:rPr>
          <w:i/>
          <w:iCs/>
          <w:szCs w:val="20"/>
        </w:rPr>
        <w:t xml:space="preserve"> </w:t>
      </w:r>
      <w:r>
        <w:rPr>
          <w:i/>
          <w:iCs/>
          <w:szCs w:val="20"/>
        </w:rPr>
        <w:t>c</w:t>
      </w:r>
      <w:r w:rsidRPr="00777CB4">
        <w:rPr>
          <w:i/>
          <w:iCs/>
          <w:szCs w:val="20"/>
        </w:rPr>
        <w:t>alculated from events 4.0&lt;M&lt; 4.7 and 40 km&lt;R&lt;</w:t>
      </w:r>
      <w:r>
        <w:rPr>
          <w:i/>
          <w:iCs/>
          <w:szCs w:val="20"/>
        </w:rPr>
        <w:t>20</w:t>
      </w:r>
      <w:r w:rsidRPr="00777CB4">
        <w:rPr>
          <w:i/>
          <w:iCs/>
          <w:szCs w:val="20"/>
        </w:rPr>
        <w:t>0 km (listed in Table 1)</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lastRenderedPageBreak/>
        <w:t xml:space="preserve">Recorded response at the IRRN stations during the same events </w:t>
      </w:r>
      <w:r w:rsidRPr="005E237F">
        <w:rPr>
          <w:szCs w:val="20"/>
        </w:rPr>
        <w:t>are shown in Fig</w:t>
      </w:r>
      <w:r>
        <w:rPr>
          <w:szCs w:val="20"/>
        </w:rPr>
        <w:t xml:space="preserve">ure 11, </w:t>
      </w:r>
      <w:r w:rsidRPr="005E237F">
        <w:rPr>
          <w:szCs w:val="20"/>
        </w:rPr>
        <w:t>NEHRP (2001) soil classes of station sites are also indicated. A signif</w:t>
      </w:r>
      <w:r>
        <w:rPr>
          <w:szCs w:val="20"/>
        </w:rPr>
        <w:t>icant variation is observed for all three</w:t>
      </w:r>
      <w:r w:rsidRPr="005E237F">
        <w:rPr>
          <w:szCs w:val="20"/>
        </w:rPr>
        <w:t xml:space="preserve"> events with </w:t>
      </w:r>
      <w:r>
        <w:rPr>
          <w:szCs w:val="20"/>
        </w:rPr>
        <w:t xml:space="preserve">average </w:t>
      </w:r>
      <w:proofErr w:type="spellStart"/>
      <w:r w:rsidRPr="005E237F">
        <w:rPr>
          <w:szCs w:val="20"/>
        </w:rPr>
        <w:t>cov</w:t>
      </w:r>
      <w:proofErr w:type="spellEnd"/>
      <w:r w:rsidRPr="005E237F">
        <w:rPr>
          <w:szCs w:val="20"/>
        </w:rPr>
        <w:t xml:space="preserve"> (coefficient of variation) </w:t>
      </w:r>
      <w:r>
        <w:rPr>
          <w:szCs w:val="20"/>
        </w:rPr>
        <w:t>in the range of 0.6 to 0.8</w:t>
      </w:r>
      <w:r w:rsidRPr="005E237F">
        <w:rPr>
          <w:szCs w:val="20"/>
        </w:rPr>
        <w:t xml:space="preserve">. </w:t>
      </w:r>
      <w:r>
        <w:rPr>
          <w:szCs w:val="20"/>
        </w:rPr>
        <w:t>T</w:t>
      </w:r>
      <w:r w:rsidRPr="005E237F">
        <w:rPr>
          <w:szCs w:val="20"/>
        </w:rPr>
        <w:t xml:space="preserve">he observed high scatter of the ground motions recorded during each event suggests that a significant part of the observed variation can be </w:t>
      </w:r>
      <w:r>
        <w:rPr>
          <w:szCs w:val="20"/>
        </w:rPr>
        <w:t>related</w:t>
      </w:r>
      <w:r w:rsidRPr="005E237F">
        <w:rPr>
          <w:szCs w:val="20"/>
        </w:rPr>
        <w:t xml:space="preserve"> to site effects. The variations of ground motion parameters with respect to NEHRP (2001) site classes show some indication of site effects (i.e. stations sites identified as Site C tend to have lower spectral response) but also demonstrate that V</w:t>
      </w:r>
      <w:r>
        <w:rPr>
          <w:szCs w:val="20"/>
          <w:vertAlign w:val="subscript"/>
        </w:rPr>
        <w:t>S</w:t>
      </w:r>
      <w:r w:rsidRPr="00F26A6B">
        <w:rPr>
          <w:szCs w:val="20"/>
          <w:vertAlign w:val="subscript"/>
        </w:rPr>
        <w:t>30</w:t>
      </w:r>
      <w:r w:rsidRPr="005E237F">
        <w:rPr>
          <w:szCs w:val="20"/>
        </w:rPr>
        <w:t xml:space="preserve"> alone is </w:t>
      </w:r>
      <w:r>
        <w:rPr>
          <w:szCs w:val="20"/>
        </w:rPr>
        <w:t xml:space="preserve">not a sufficient </w:t>
      </w:r>
      <w:r w:rsidRPr="005E237F">
        <w:rPr>
          <w:szCs w:val="20"/>
        </w:rPr>
        <w:t xml:space="preserve">indicator </w:t>
      </w:r>
      <w:r>
        <w:rPr>
          <w:szCs w:val="20"/>
        </w:rPr>
        <w:t>for</w:t>
      </w:r>
      <w:r w:rsidRPr="005E237F">
        <w:rPr>
          <w:szCs w:val="20"/>
        </w:rPr>
        <w:t xml:space="preserve"> amplification potential, as observed from the significant scatter in the spectral response of stations located on Site D soils.  As shown in Fig</w:t>
      </w:r>
      <w:r>
        <w:rPr>
          <w:szCs w:val="20"/>
        </w:rPr>
        <w:t>ure</w:t>
      </w:r>
      <w:r w:rsidRPr="005E237F">
        <w:rPr>
          <w:szCs w:val="20"/>
        </w:rPr>
        <w:t xml:space="preserve"> </w:t>
      </w:r>
      <w:r>
        <w:rPr>
          <w:szCs w:val="20"/>
        </w:rPr>
        <w:t>7</w:t>
      </w:r>
      <w:r w:rsidRPr="005E237F">
        <w:rPr>
          <w:szCs w:val="20"/>
        </w:rPr>
        <w:t>, almost all strong motion stations have comparable V</w:t>
      </w:r>
      <w:r>
        <w:rPr>
          <w:szCs w:val="20"/>
          <w:vertAlign w:val="subscript"/>
        </w:rPr>
        <w:t>S</w:t>
      </w:r>
      <w:r w:rsidRPr="00F26A6B">
        <w:rPr>
          <w:szCs w:val="20"/>
          <w:vertAlign w:val="subscript"/>
        </w:rPr>
        <w:t>30</w:t>
      </w:r>
      <w:r w:rsidRPr="005E237F">
        <w:rPr>
          <w:szCs w:val="20"/>
        </w:rPr>
        <w:t xml:space="preserve"> values.</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Pr="00CC20BB"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
          <w:szCs w:val="20"/>
        </w:rPr>
      </w:pPr>
      <w:r w:rsidRPr="00CC20BB">
        <w:rPr>
          <w:i/>
          <w:szCs w:val="20"/>
        </w:rPr>
        <w:t xml:space="preserve">Recorded </w:t>
      </w:r>
      <w:r>
        <w:rPr>
          <w:i/>
          <w:szCs w:val="20"/>
        </w:rPr>
        <w:t>a</w:t>
      </w:r>
      <w:r w:rsidRPr="00CC20BB">
        <w:rPr>
          <w:i/>
          <w:szCs w:val="20"/>
        </w:rPr>
        <w:t xml:space="preserve">nd Modelled </w:t>
      </w:r>
      <w:r>
        <w:rPr>
          <w:i/>
          <w:szCs w:val="20"/>
        </w:rPr>
        <w:t xml:space="preserve">Site </w:t>
      </w:r>
      <w:r w:rsidRPr="00CC20BB">
        <w:rPr>
          <w:i/>
          <w:szCs w:val="20"/>
        </w:rPr>
        <w:t xml:space="preserve">Response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An attempt is made to estimate s</w:t>
      </w:r>
      <w:r w:rsidRPr="009A7CDD">
        <w:rPr>
          <w:szCs w:val="20"/>
        </w:rPr>
        <w:t>ite-specific ground motion parameters</w:t>
      </w:r>
      <w:r>
        <w:rPr>
          <w:szCs w:val="20"/>
        </w:rPr>
        <w:t xml:space="preserve"> at IRRN stations </w:t>
      </w:r>
      <w:r w:rsidRPr="009A7CDD">
        <w:rPr>
          <w:szCs w:val="20"/>
        </w:rPr>
        <w:t>by performing</w:t>
      </w:r>
      <w:r>
        <w:rPr>
          <w:szCs w:val="20"/>
        </w:rPr>
        <w:t xml:space="preserve"> 1D response analysis using </w:t>
      </w:r>
      <w:r w:rsidRPr="009A7CDD">
        <w:rPr>
          <w:szCs w:val="20"/>
        </w:rPr>
        <w:t>Shake91 (</w:t>
      </w:r>
      <w:proofErr w:type="spellStart"/>
      <w:r w:rsidRPr="009A7CDD">
        <w:rPr>
          <w:szCs w:val="20"/>
        </w:rPr>
        <w:t>Idriss</w:t>
      </w:r>
      <w:proofErr w:type="spellEnd"/>
      <w:r w:rsidRPr="009A7CDD">
        <w:rPr>
          <w:szCs w:val="20"/>
        </w:rPr>
        <w:t xml:space="preserve"> and Sun 1992)</w:t>
      </w:r>
      <w:r>
        <w:rPr>
          <w:szCs w:val="20"/>
        </w:rPr>
        <w:t xml:space="preserve"> </w:t>
      </w:r>
      <w:r w:rsidRPr="009A7CDD">
        <w:rPr>
          <w:szCs w:val="20"/>
        </w:rPr>
        <w:t>with the assumption that time histories recorded by th</w:t>
      </w:r>
      <w:r>
        <w:rPr>
          <w:szCs w:val="20"/>
        </w:rPr>
        <w:t xml:space="preserve">e deepest accelerometers at ATK, </w:t>
      </w:r>
      <w:r w:rsidRPr="009A7CDD">
        <w:rPr>
          <w:szCs w:val="20"/>
        </w:rPr>
        <w:t xml:space="preserve">ZTY </w:t>
      </w:r>
      <w:r>
        <w:rPr>
          <w:szCs w:val="20"/>
        </w:rPr>
        <w:t>and FTH vertical array</w:t>
      </w:r>
      <w:r w:rsidRPr="009A7CDD">
        <w:rPr>
          <w:szCs w:val="20"/>
        </w:rPr>
        <w:t xml:space="preserve">s </w:t>
      </w:r>
      <w:r>
        <w:rPr>
          <w:szCs w:val="20"/>
        </w:rPr>
        <w:t xml:space="preserve">can </w:t>
      </w:r>
      <w:r w:rsidRPr="009A7CDD">
        <w:rPr>
          <w:szCs w:val="20"/>
        </w:rPr>
        <w:t>represent bedrock motion</w:t>
      </w:r>
      <w:r>
        <w:rPr>
          <w:szCs w:val="20"/>
        </w:rPr>
        <w:t>s for these sites</w:t>
      </w:r>
      <w:r w:rsidRPr="009A7CDD">
        <w:rPr>
          <w:szCs w:val="20"/>
        </w:rPr>
        <w:t xml:space="preserve">. </w:t>
      </w:r>
      <w:r w:rsidRPr="00CC20BB">
        <w:rPr>
          <w:szCs w:val="20"/>
        </w:rPr>
        <w:t>Site response modelling is carried out for 10 of the IRRN stations that recorded all three events. In the analysis, the bedrock acceleration time histories recorded at ATK, ZYT and FTH are used as input motions.  A comparison of the recorded and modelled PGA and PSA values are shown in Fig</w:t>
      </w:r>
      <w:r>
        <w:rPr>
          <w:szCs w:val="20"/>
        </w:rPr>
        <w:t>ure</w:t>
      </w:r>
      <w:r w:rsidRPr="00CC20BB">
        <w:rPr>
          <w:szCs w:val="20"/>
        </w:rPr>
        <w:t xml:space="preserve"> 1</w:t>
      </w:r>
      <w:r>
        <w:rPr>
          <w:szCs w:val="20"/>
        </w:rPr>
        <w:t>1</w:t>
      </w:r>
      <w:r w:rsidRPr="00CC20BB">
        <w:rPr>
          <w:szCs w:val="20"/>
        </w:rPr>
        <w:t>.  In general, there is a certain agreement between the recorded and the calculated parameters (mean squared error &lt; 0.2).  However, as seen in the figure, calculated ground motion parameters are different from each other depending on the input acceleration time history.  ZYT seems to be providing the best-fitting bedrock motion. One reason could be the associated bedrock geology; another possible reason is the selection of ground motion parameter used in the comparisons.  It may be necessary to investigate other ground motion characteristics to evaluate the most representative bedrock reference.</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Pr="00BF33D5"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szCs w:val="20"/>
        </w:rPr>
      </w:pPr>
      <w:r>
        <w:rPr>
          <w:noProof/>
          <w:lang w:val="en-US" w:eastAsia="en-US"/>
        </w:rPr>
        <w:drawing>
          <wp:inline distT="0" distB="0" distL="0" distR="0">
            <wp:extent cx="4393565" cy="4109085"/>
            <wp:effectExtent l="19050" t="0" r="698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393565" cy="4109085"/>
                    </a:xfrm>
                    <a:prstGeom prst="rect">
                      <a:avLst/>
                    </a:prstGeom>
                    <a:noFill/>
                    <a:ln w="9525">
                      <a:noFill/>
                      <a:miter lim="800000"/>
                      <a:headEnd/>
                      <a:tailEnd/>
                    </a:ln>
                  </pic:spPr>
                </pic:pic>
              </a:graphicData>
            </a:graphic>
          </wp:inline>
        </w:drawing>
      </w:r>
    </w:p>
    <w:p w:rsidR="00803357" w:rsidRPr="005328EB"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lastRenderedPageBreak/>
        <w:t>Figure 11.</w:t>
      </w:r>
      <w:proofErr w:type="gramEnd"/>
      <w:r>
        <w:rPr>
          <w:i/>
          <w:iCs/>
          <w:szCs w:val="20"/>
        </w:rPr>
        <w:t xml:space="preserve">  Acceleration spectra recorded by </w:t>
      </w:r>
      <w:r w:rsidRPr="005328EB">
        <w:rPr>
          <w:i/>
          <w:iCs/>
          <w:szCs w:val="20"/>
        </w:rPr>
        <w:t>IRRN stations</w:t>
      </w:r>
      <w:r>
        <w:rPr>
          <w:i/>
          <w:iCs/>
          <w:szCs w:val="20"/>
        </w:rPr>
        <w:t xml:space="preserve"> in relation to NEHRP Site Class</w:t>
      </w:r>
    </w:p>
    <w:p w:rsidR="00803357" w:rsidRDefault="00803357" w:rsidP="00803357"/>
    <w:p w:rsidR="00803357" w:rsidRDefault="00803357" w:rsidP="00803357">
      <w:pPr>
        <w:jc w:val="center"/>
      </w:pPr>
      <w:r>
        <w:rPr>
          <w:noProof/>
          <w:lang w:val="en-US" w:eastAsia="en-US"/>
        </w:rPr>
        <w:drawing>
          <wp:inline distT="0" distB="0" distL="0" distR="0">
            <wp:extent cx="2814320" cy="4001770"/>
            <wp:effectExtent l="19050" t="0" r="508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2814320" cy="4001770"/>
                    </a:xfrm>
                    <a:prstGeom prst="rect">
                      <a:avLst/>
                    </a:prstGeom>
                    <a:noFill/>
                    <a:ln w="9525">
                      <a:noFill/>
                      <a:miter lim="800000"/>
                      <a:headEnd/>
                      <a:tailEnd/>
                    </a:ln>
                  </pic:spPr>
                </pic:pic>
              </a:graphicData>
            </a:graphic>
          </wp:inline>
        </w:drawing>
      </w:r>
      <w:r>
        <w:rPr>
          <w:noProof/>
          <w:lang w:val="en-US" w:eastAsia="en-US"/>
        </w:rPr>
        <w:drawing>
          <wp:inline distT="0" distB="0" distL="0" distR="0">
            <wp:extent cx="2814320" cy="4001770"/>
            <wp:effectExtent l="19050" t="0" r="5080" b="0"/>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2814320" cy="4001770"/>
                    </a:xfrm>
                    <a:prstGeom prst="rect">
                      <a:avLst/>
                    </a:prstGeom>
                    <a:noFill/>
                    <a:ln w="9525">
                      <a:noFill/>
                      <a:miter lim="800000"/>
                      <a:headEnd/>
                      <a:tailEnd/>
                    </a:ln>
                  </pic:spPr>
                </pic:pic>
              </a:graphicData>
            </a:graphic>
          </wp:inline>
        </w:drawing>
      </w:r>
    </w:p>
    <w:p w:rsidR="00803357" w:rsidRDefault="00803357" w:rsidP="00803357">
      <w:pPr>
        <w:autoSpaceDE w:val="0"/>
        <w:autoSpaceDN w:val="0"/>
        <w:adjustRightInd w:val="0"/>
        <w:jc w:val="both"/>
      </w:pPr>
      <w:proofErr w:type="gramStart"/>
      <w:r>
        <w:rPr>
          <w:i/>
          <w:iCs/>
          <w:szCs w:val="20"/>
        </w:rPr>
        <w:t>Figure 12.</w:t>
      </w:r>
      <w:proofErr w:type="gramEnd"/>
      <w:r>
        <w:rPr>
          <w:i/>
          <w:iCs/>
          <w:szCs w:val="20"/>
        </w:rPr>
        <w:t xml:space="preserve">  </w:t>
      </w:r>
      <w:r w:rsidRPr="00741EBC">
        <w:rPr>
          <w:i/>
          <w:iCs/>
          <w:szCs w:val="20"/>
        </w:rPr>
        <w:t xml:space="preserve">Comparison of the recorded </w:t>
      </w:r>
      <w:r>
        <w:rPr>
          <w:i/>
          <w:iCs/>
          <w:szCs w:val="20"/>
        </w:rPr>
        <w:t>and modelled ground motion parameters at the 10 IRRN stations (logarithmic mean of the two horizontal components are considered)</w:t>
      </w:r>
    </w:p>
    <w:p w:rsidR="00803357" w:rsidRDefault="00803357" w:rsidP="00A6398A">
      <w:pPr>
        <w:autoSpaceDE w:val="0"/>
        <w:autoSpaceDN w:val="0"/>
        <w:adjustRightInd w:val="0"/>
        <w:jc w:val="both"/>
      </w:pPr>
    </w:p>
    <w:p w:rsidR="00803357" w:rsidRDefault="00803357" w:rsidP="00A6398A">
      <w:pPr>
        <w:autoSpaceDE w:val="0"/>
        <w:autoSpaceDN w:val="0"/>
        <w:adjustRightInd w:val="0"/>
        <w:jc w:val="both"/>
      </w:pPr>
    </w:p>
    <w:p w:rsidR="00A6398A" w:rsidRDefault="009E149C" w:rsidP="00A6398A">
      <w:pPr>
        <w:autoSpaceDE w:val="0"/>
        <w:autoSpaceDN w:val="0"/>
        <w:adjustRightInd w:val="0"/>
        <w:jc w:val="both"/>
      </w:pPr>
      <w:r>
        <w:t xml:space="preserve">One other study involves developing a </w:t>
      </w:r>
      <w:r w:rsidR="00F2771A">
        <w:t>new methodology</w:t>
      </w:r>
      <w:r w:rsidR="00BF12D4">
        <w:t xml:space="preserve"> to characterize dynamic properties of soil layers by most-used geotechnical earthquake engineering parameters such as shear wave velocity and material damping.  The data that has been collected at Istanbul Urban Earthquake Tests Site so far is utilized to verify the proposed </w:t>
      </w:r>
      <w:r w:rsidR="00F2771A">
        <w:t>technique</w:t>
      </w:r>
      <w:r w:rsidR="00BF12D4">
        <w:t xml:space="preserve"> (</w:t>
      </w:r>
      <w:proofErr w:type="spellStart"/>
      <w:r w:rsidR="00BF12D4">
        <w:t>Kurtuluş</w:t>
      </w:r>
      <w:proofErr w:type="spellEnd"/>
      <w:r w:rsidR="00BF12D4">
        <w:t xml:space="preserve"> et al. 2011).</w:t>
      </w:r>
      <w:r w:rsidR="00FD5348">
        <w:t xml:space="preserve"> </w:t>
      </w:r>
    </w:p>
    <w:p w:rsidR="00F2771A" w:rsidRDefault="00F2771A"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4F1623">
        <w:rPr>
          <w:szCs w:val="20"/>
        </w:rPr>
        <w:t xml:space="preserve">The technique is </w:t>
      </w:r>
      <w:r>
        <w:rPr>
          <w:szCs w:val="20"/>
        </w:rPr>
        <w:t xml:space="preserve">usually </w:t>
      </w:r>
      <w:r w:rsidRPr="004F1623">
        <w:rPr>
          <w:szCs w:val="20"/>
        </w:rPr>
        <w:t xml:space="preserve">based on </w:t>
      </w:r>
      <w:r>
        <w:rPr>
          <w:szCs w:val="20"/>
        </w:rPr>
        <w:t xml:space="preserve">cross </w:t>
      </w:r>
      <w:r w:rsidRPr="004F1623">
        <w:rPr>
          <w:szCs w:val="20"/>
        </w:rPr>
        <w:t xml:space="preserve">correlation of waves recorded at different receivers. </w:t>
      </w:r>
      <w:proofErr w:type="spellStart"/>
      <w:r>
        <w:rPr>
          <w:szCs w:val="20"/>
        </w:rPr>
        <w:t>Elgamal</w:t>
      </w:r>
      <w:proofErr w:type="spellEnd"/>
      <w:r>
        <w:rPr>
          <w:szCs w:val="20"/>
        </w:rPr>
        <w:t xml:space="preserve"> et al. (1995) applied cross-correlation to the </w:t>
      </w:r>
      <w:proofErr w:type="spellStart"/>
      <w:r>
        <w:rPr>
          <w:szCs w:val="20"/>
        </w:rPr>
        <w:t>Lotung</w:t>
      </w:r>
      <w:proofErr w:type="spellEnd"/>
      <w:r>
        <w:rPr>
          <w:szCs w:val="20"/>
        </w:rPr>
        <w:t xml:space="preserve"> array records and have been able to obtain soil response characteristics. </w:t>
      </w:r>
      <w:proofErr w:type="spellStart"/>
      <w:r>
        <w:rPr>
          <w:szCs w:val="20"/>
        </w:rPr>
        <w:t>Snieder</w:t>
      </w:r>
      <w:proofErr w:type="spellEnd"/>
      <w:r>
        <w:rPr>
          <w:szCs w:val="20"/>
        </w:rPr>
        <w:t xml:space="preserve"> and </w:t>
      </w:r>
      <w:proofErr w:type="spellStart"/>
      <w:r>
        <w:rPr>
          <w:szCs w:val="20"/>
        </w:rPr>
        <w:t>Safak</w:t>
      </w:r>
      <w:proofErr w:type="spellEnd"/>
      <w:r>
        <w:rPr>
          <w:szCs w:val="20"/>
        </w:rPr>
        <w:t xml:space="preserve"> (</w:t>
      </w:r>
      <w:r w:rsidRPr="004F1623">
        <w:rPr>
          <w:szCs w:val="20"/>
        </w:rPr>
        <w:t>2006</w:t>
      </w:r>
      <w:r>
        <w:rPr>
          <w:szCs w:val="20"/>
        </w:rPr>
        <w:t xml:space="preserve">) used seismic interferometry by deconvolving waves instead of cross-correlating them and extracted the building response.  Mehta et al. (2007) have applied the technique proposed by </w:t>
      </w:r>
      <w:proofErr w:type="spellStart"/>
      <w:r>
        <w:rPr>
          <w:szCs w:val="20"/>
        </w:rPr>
        <w:t>Snieder</w:t>
      </w:r>
      <w:proofErr w:type="spellEnd"/>
      <w:r>
        <w:rPr>
          <w:szCs w:val="20"/>
        </w:rPr>
        <w:t xml:space="preserve"> and </w:t>
      </w:r>
      <w:proofErr w:type="spellStart"/>
      <w:r>
        <w:rPr>
          <w:szCs w:val="20"/>
        </w:rPr>
        <w:t>Safak</w:t>
      </w:r>
      <w:proofErr w:type="spellEnd"/>
      <w:r>
        <w:rPr>
          <w:szCs w:val="20"/>
        </w:rPr>
        <w:t xml:space="preserve"> (2006) to Treasure Island array records to extract 1-D velocity profile of soil layers. Here, a similar approach is used by first applying deconvolution to waves recorded at different depths to separate the response of soil layers from the incoherent waveforms excited by an earthquake. In contrast to customary, waveforms are deconvolved using the surface recording (instead of motion recorded at the bedrock level) in order to obtain a simple </w:t>
      </w:r>
      <w:proofErr w:type="spellStart"/>
      <w:r>
        <w:rPr>
          <w:szCs w:val="20"/>
        </w:rPr>
        <w:t>downgoing</w:t>
      </w:r>
      <w:proofErr w:type="spellEnd"/>
      <w:r>
        <w:rPr>
          <w:szCs w:val="20"/>
        </w:rPr>
        <w:t xml:space="preserve"> wave as proposed by </w:t>
      </w:r>
      <w:proofErr w:type="spellStart"/>
      <w:r>
        <w:rPr>
          <w:szCs w:val="20"/>
        </w:rPr>
        <w:t>Snieder</w:t>
      </w:r>
      <w:proofErr w:type="spellEnd"/>
      <w:r>
        <w:rPr>
          <w:szCs w:val="20"/>
        </w:rPr>
        <w:t xml:space="preserve"> and </w:t>
      </w:r>
      <w:proofErr w:type="spellStart"/>
      <w:r>
        <w:rPr>
          <w:szCs w:val="20"/>
        </w:rPr>
        <w:t>Safak</w:t>
      </w:r>
      <w:proofErr w:type="spellEnd"/>
      <w:r>
        <w:rPr>
          <w:szCs w:val="20"/>
        </w:rPr>
        <w:t xml:space="preserve"> (2006).  Once response of layers are isolated from interacting up and </w:t>
      </w:r>
      <w:proofErr w:type="spellStart"/>
      <w:r>
        <w:rPr>
          <w:szCs w:val="20"/>
        </w:rPr>
        <w:t>downgoing</w:t>
      </w:r>
      <w:proofErr w:type="spellEnd"/>
      <w:r>
        <w:rPr>
          <w:szCs w:val="20"/>
        </w:rPr>
        <w:t xml:space="preserve"> waves, wave travel times between the receivers are calculated to obtain wave propagation velocities.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The two standard approach to calculate wave travel times between two recording points is to use the time differences between characteristics peaks or to determine the time lag where the cross-correlation of the waveforms has a maximum. However, these methods are acceptable for non-</w:t>
      </w:r>
      <w:r>
        <w:rPr>
          <w:szCs w:val="20"/>
        </w:rPr>
        <w:lastRenderedPageBreak/>
        <w:t>dispersive, non-attenuating media, where the waveforms do not change their shape as they travel. In fact, waves do change their shapes due to attenuation while travelling through soil layers. In other words, the phase shifts between the two records at different depths are caused by the combined effect of wave travel times plus the phase distortions due to damping. It is possible to eliminate the phase shifts introduced by damping on the calculated wave travel times by using the envelope functions of the waveforms. The travel times obtained from the envelope functions will be smaller; the difference representing the phase shift due to damping.  The damping values corresponding to these phase shifts can be calculated and will constitute the intrinsic part of attenuation for the soil medium (</w:t>
      </w:r>
      <w:proofErr w:type="spellStart"/>
      <w:r>
        <w:rPr>
          <w:szCs w:val="20"/>
        </w:rPr>
        <w:t>Safak</w:t>
      </w:r>
      <w:proofErr w:type="spellEnd"/>
      <w:r>
        <w:rPr>
          <w:szCs w:val="20"/>
        </w:rPr>
        <w:t xml:space="preserve">, 1995).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 xml:space="preserve">Acceleration-time histories recorded at ZYT site during the 19.05.2011 </w:t>
      </w:r>
      <w:proofErr w:type="spellStart"/>
      <w:r>
        <w:rPr>
          <w:szCs w:val="20"/>
        </w:rPr>
        <w:t>Kütahya</w:t>
      </w:r>
      <w:proofErr w:type="spellEnd"/>
      <w:r>
        <w:rPr>
          <w:szCs w:val="20"/>
        </w:rPr>
        <w:t xml:space="preserve"> event are used to demonstrate the applicability of this approach.  Figure 13a shows the NS component of the raw records. The time- windowed accelerations showing the arrival of S waves are shown in Figure 13b.</w:t>
      </w:r>
      <w:r w:rsidRPr="009A7AD8">
        <w:rPr>
          <w:szCs w:val="20"/>
        </w:rPr>
        <w:t xml:space="preserve"> </w:t>
      </w:r>
      <w:r>
        <w:rPr>
          <w:szCs w:val="20"/>
        </w:rPr>
        <w:t xml:space="preserve">Deconvolution is applied to the signals shown in Figure 13b.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noProof/>
          <w:lang w:val="en-US" w:eastAsia="en-US"/>
        </w:rPr>
        <w:drawing>
          <wp:inline distT="0" distB="0" distL="0" distR="0">
            <wp:extent cx="3075940" cy="2042795"/>
            <wp:effectExtent l="1905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l="2917" r="3101"/>
                    <a:stretch>
                      <a:fillRect/>
                    </a:stretch>
                  </pic:blipFill>
                  <pic:spPr bwMode="auto">
                    <a:xfrm>
                      <a:off x="0" y="0"/>
                      <a:ext cx="3075940" cy="2042795"/>
                    </a:xfrm>
                    <a:prstGeom prst="rect">
                      <a:avLst/>
                    </a:prstGeom>
                    <a:noFill/>
                    <a:ln w="9525">
                      <a:noFill/>
                      <a:miter lim="800000"/>
                      <a:headEnd/>
                      <a:tailEnd/>
                    </a:ln>
                  </pic:spPr>
                </pic:pic>
              </a:graphicData>
            </a:graphic>
          </wp:inline>
        </w:drawing>
      </w:r>
      <w:r>
        <w:rPr>
          <w:noProof/>
          <w:lang w:val="en-US" w:eastAsia="en-US"/>
        </w:rPr>
        <w:drawing>
          <wp:inline distT="0" distB="0" distL="0" distR="0">
            <wp:extent cx="2957195" cy="1959610"/>
            <wp:effectExtent l="19050" t="0" r="0" b="0"/>
            <wp:docPr id="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srcRect l="3366" r="3101"/>
                    <a:stretch>
                      <a:fillRect/>
                    </a:stretch>
                  </pic:blipFill>
                  <pic:spPr bwMode="auto">
                    <a:xfrm>
                      <a:off x="0" y="0"/>
                      <a:ext cx="2957195" cy="1959610"/>
                    </a:xfrm>
                    <a:prstGeom prst="rect">
                      <a:avLst/>
                    </a:prstGeom>
                    <a:noFill/>
                    <a:ln w="9525">
                      <a:noFill/>
                      <a:miter lim="800000"/>
                      <a:headEnd/>
                      <a:tailEnd/>
                    </a:ln>
                  </pic:spPr>
                </pic:pic>
              </a:graphicData>
            </a:graphic>
          </wp:inline>
        </w:drawing>
      </w:r>
    </w:p>
    <w:p w:rsidR="00803357" w:rsidRPr="00F30922"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rPr>
          <w:sz w:val="20"/>
          <w:szCs w:val="20"/>
        </w:rPr>
      </w:pPr>
      <w:r>
        <w:rPr>
          <w:szCs w:val="20"/>
        </w:rPr>
        <w:tab/>
      </w:r>
      <w:r>
        <w:rPr>
          <w:szCs w:val="20"/>
        </w:rPr>
        <w:tab/>
      </w:r>
      <w:r>
        <w:rPr>
          <w:szCs w:val="20"/>
        </w:rPr>
        <w:tab/>
        <w:t xml:space="preserve">            </w:t>
      </w:r>
      <w:r w:rsidRPr="00F30922">
        <w:rPr>
          <w:sz w:val="20"/>
          <w:szCs w:val="20"/>
        </w:rPr>
        <w:t>(a)</w:t>
      </w:r>
      <w:r w:rsidRPr="00F30922">
        <w:rPr>
          <w:sz w:val="20"/>
          <w:szCs w:val="20"/>
        </w:rPr>
        <w:tab/>
      </w:r>
      <w:r w:rsidRPr="00F30922">
        <w:rPr>
          <w:sz w:val="20"/>
          <w:szCs w:val="20"/>
        </w:rPr>
        <w:tab/>
      </w:r>
      <w:r w:rsidRPr="00F30922">
        <w:rPr>
          <w:sz w:val="20"/>
          <w:szCs w:val="20"/>
        </w:rPr>
        <w:tab/>
      </w:r>
      <w:r w:rsidRPr="00F30922">
        <w:rPr>
          <w:sz w:val="20"/>
          <w:szCs w:val="20"/>
        </w:rPr>
        <w:tab/>
      </w:r>
      <w:r w:rsidRPr="00F30922">
        <w:rPr>
          <w:sz w:val="20"/>
          <w:szCs w:val="20"/>
        </w:rPr>
        <w:tab/>
      </w:r>
      <w:r w:rsidRPr="00F30922">
        <w:rPr>
          <w:sz w:val="20"/>
          <w:szCs w:val="20"/>
        </w:rPr>
        <w:tab/>
      </w:r>
      <w:r w:rsidRPr="00F30922">
        <w:rPr>
          <w:sz w:val="20"/>
          <w:szCs w:val="20"/>
        </w:rPr>
        <w:tab/>
        <w:t>(</w:t>
      </w:r>
      <w:proofErr w:type="gramStart"/>
      <w:r w:rsidRPr="00F30922">
        <w:rPr>
          <w:sz w:val="20"/>
          <w:szCs w:val="20"/>
        </w:rPr>
        <w:t>b</w:t>
      </w:r>
      <w:proofErr w:type="gramEnd"/>
      <w:r w:rsidRPr="00F30922">
        <w:rPr>
          <w:sz w:val="20"/>
          <w:szCs w:val="20"/>
        </w:rPr>
        <w:t>)</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spacing w:before="60"/>
        <w:jc w:val="center"/>
        <w:rPr>
          <w:i/>
          <w:iCs/>
          <w:szCs w:val="20"/>
        </w:rPr>
      </w:pPr>
      <w:proofErr w:type="gramStart"/>
      <w:r>
        <w:rPr>
          <w:i/>
          <w:iCs/>
          <w:szCs w:val="20"/>
        </w:rPr>
        <w:t>Figure 13.</w:t>
      </w:r>
      <w:proofErr w:type="gramEnd"/>
      <w:r>
        <w:rPr>
          <w:i/>
          <w:iCs/>
          <w:szCs w:val="20"/>
        </w:rPr>
        <w:t xml:space="preserve"> NS component of 19.05.2011 </w:t>
      </w:r>
      <w:proofErr w:type="spellStart"/>
      <w:r>
        <w:rPr>
          <w:i/>
          <w:iCs/>
          <w:szCs w:val="20"/>
        </w:rPr>
        <w:t>Kütahya</w:t>
      </w:r>
      <w:proofErr w:type="spellEnd"/>
      <w:r>
        <w:rPr>
          <w:i/>
          <w:iCs/>
          <w:szCs w:val="20"/>
        </w:rPr>
        <w:t xml:space="preserve"> event recorded at ZYT site a) raw acceleration-time histories, and b) time-window showing S-wave arrival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Pr>
          <w:szCs w:val="20"/>
        </w:rPr>
        <w:t>In order to avoid instability, regularized deconvolution is performed using,</w:t>
      </w:r>
    </w:p>
    <w:p w:rsidR="00803357" w:rsidRPr="00853BC1"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right"/>
        <w:rPr>
          <w:szCs w:val="20"/>
        </w:rPr>
      </w:pPr>
      <w:r w:rsidRPr="00F30E72">
        <w:rPr>
          <w:rFonts w:cs="Arial"/>
          <w:position w:val="-14"/>
        </w:rPr>
        <w:object w:dxaOrig="33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pt;height:21.75pt" o:ole="">
            <v:imagedata r:id="rId32" o:title=""/>
          </v:shape>
          <o:OLEObject Type="Embed" ProgID="Equation.3" ShapeID="_x0000_i1025" DrawAspect="Content" ObjectID="_1379912964" r:id="rId33"/>
        </w:object>
      </w:r>
      <w:r>
        <w:rPr>
          <w:szCs w:val="20"/>
        </w:rPr>
        <w:t xml:space="preserve"> </w:t>
      </w:r>
      <w:r>
        <w:rPr>
          <w:szCs w:val="20"/>
        </w:rPr>
        <w:tab/>
      </w:r>
      <w:r>
        <w:rPr>
          <w:szCs w:val="20"/>
        </w:rPr>
        <w:tab/>
      </w:r>
      <w:r>
        <w:rPr>
          <w:szCs w:val="20"/>
        </w:rPr>
        <w:tab/>
      </w:r>
      <w:r>
        <w:rPr>
          <w:szCs w:val="20"/>
        </w:rPr>
        <w:tab/>
      </w:r>
      <w:r>
        <w:rPr>
          <w:szCs w:val="20"/>
        </w:rPr>
        <w:tab/>
      </w:r>
      <w:r>
        <w:rPr>
          <w:szCs w:val="20"/>
        </w:rPr>
        <w:tab/>
        <w:t>(1)</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roofErr w:type="gramStart"/>
      <w:r>
        <w:rPr>
          <w:szCs w:val="20"/>
        </w:rPr>
        <w:t>where</w:t>
      </w:r>
      <w:proofErr w:type="gramEnd"/>
      <w:r>
        <w:rPr>
          <w:szCs w:val="20"/>
        </w:rPr>
        <w:t xml:space="preserve"> the </w:t>
      </w:r>
      <w:proofErr w:type="spellStart"/>
      <w:r>
        <w:rPr>
          <w:szCs w:val="20"/>
        </w:rPr>
        <w:t>asterix</w:t>
      </w:r>
      <w:proofErr w:type="spellEnd"/>
      <w:r>
        <w:rPr>
          <w:szCs w:val="20"/>
        </w:rPr>
        <w:t xml:space="preserve"> denotes complex conjugate and </w:t>
      </w:r>
      <w:r>
        <w:rPr>
          <w:rFonts w:cs="Arial"/>
          <w:position w:val="-60"/>
        </w:rPr>
        <w:t xml:space="preserve"> </w:t>
      </w:r>
      <w:r w:rsidRPr="00905C23">
        <w:rPr>
          <w:rFonts w:cs="Arial"/>
          <w:position w:val="-6"/>
        </w:rPr>
        <w:object w:dxaOrig="200" w:dyaOrig="220">
          <v:shape id="_x0000_i1026" type="#_x0000_t75" style="width:10.2pt;height:11.55pt" o:ole="">
            <v:imagedata r:id="rId34" o:title=""/>
          </v:shape>
          <o:OLEObject Type="Embed" ProgID="Equation.3" ShapeID="_x0000_i1026" DrawAspect="Content" ObjectID="_1379912965" r:id="rId35"/>
        </w:object>
      </w:r>
      <w:r>
        <w:rPr>
          <w:szCs w:val="20"/>
        </w:rPr>
        <w:t xml:space="preserve"> is white-noise parameter added at the denominator to prevent instability (</w:t>
      </w:r>
      <w:proofErr w:type="spellStart"/>
      <w:r>
        <w:rPr>
          <w:szCs w:val="20"/>
        </w:rPr>
        <w:t>Snieder</w:t>
      </w:r>
      <w:proofErr w:type="spellEnd"/>
      <w:r>
        <w:rPr>
          <w:szCs w:val="20"/>
        </w:rPr>
        <w:t xml:space="preserve"> and </w:t>
      </w:r>
      <w:proofErr w:type="spellStart"/>
      <w:r>
        <w:rPr>
          <w:szCs w:val="20"/>
        </w:rPr>
        <w:t>Safak</w:t>
      </w:r>
      <w:proofErr w:type="spellEnd"/>
      <w:r>
        <w:rPr>
          <w:szCs w:val="20"/>
        </w:rPr>
        <w:t xml:space="preserve">, 2006). Figure 14a shows the waveforms after deconvolving the waves at each depth with the waves at the surface using the S-wave window shown in Figure 13b, while Figure 14b shows deconvolved waves after band-pass filtering around a narrow frequency band (1Hz-3Hz) </w:t>
      </w:r>
      <w:proofErr w:type="spellStart"/>
      <w:r>
        <w:rPr>
          <w:szCs w:val="20"/>
        </w:rPr>
        <w:t>centered</w:t>
      </w:r>
      <w:proofErr w:type="spellEnd"/>
      <w:r>
        <w:rPr>
          <w:szCs w:val="20"/>
        </w:rPr>
        <w:t xml:space="preserve"> at the predominant frequency (</w:t>
      </w:r>
      <w:r>
        <w:rPr>
          <w:szCs w:val="20"/>
        </w:rPr>
        <w:sym w:font="Symbol" w:char="F07E"/>
      </w:r>
      <w:r>
        <w:rPr>
          <w:szCs w:val="20"/>
        </w:rPr>
        <w:t xml:space="preserve">2Hz) and increasing the sample rate of the waveforms to 1000sps in order to have sufficient accuracy for calculation of wave travel times.  As seen from Figure 14, after deconvolution with the surface record, the acceleration records at depth become a simple </w:t>
      </w:r>
      <w:proofErr w:type="spellStart"/>
      <w:r>
        <w:rPr>
          <w:szCs w:val="20"/>
        </w:rPr>
        <w:t>downgoing</w:t>
      </w:r>
      <w:proofErr w:type="spellEnd"/>
      <w:r>
        <w:rPr>
          <w:szCs w:val="20"/>
        </w:rPr>
        <w:t xml:space="preserve"> wave. </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r>
        <w:rPr>
          <w:noProof/>
          <w:lang w:val="en-US" w:eastAsia="en-US"/>
        </w:rPr>
        <w:lastRenderedPageBreak/>
        <w:drawing>
          <wp:inline distT="0" distB="0" distL="0" distR="0">
            <wp:extent cx="3004185" cy="2386965"/>
            <wp:effectExtent l="19050" t="0" r="5715"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srcRect l="3517" r="4523"/>
                    <a:stretch>
                      <a:fillRect/>
                    </a:stretch>
                  </pic:blipFill>
                  <pic:spPr bwMode="auto">
                    <a:xfrm>
                      <a:off x="0" y="0"/>
                      <a:ext cx="3004185" cy="2386965"/>
                    </a:xfrm>
                    <a:prstGeom prst="rect">
                      <a:avLst/>
                    </a:prstGeom>
                    <a:noFill/>
                    <a:ln w="9525">
                      <a:noFill/>
                      <a:miter lim="800000"/>
                      <a:headEnd/>
                      <a:tailEnd/>
                    </a:ln>
                  </pic:spPr>
                </pic:pic>
              </a:graphicData>
            </a:graphic>
          </wp:inline>
        </w:drawing>
      </w:r>
      <w:r>
        <w:rPr>
          <w:noProof/>
          <w:lang w:val="en-US" w:eastAsia="en-US"/>
        </w:rPr>
        <w:drawing>
          <wp:inline distT="0" distB="0" distL="0" distR="0">
            <wp:extent cx="3040380" cy="2410460"/>
            <wp:effectExtent l="19050" t="0" r="7620" b="0"/>
            <wp:docPr id="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l="3517" r="4523"/>
                    <a:stretch>
                      <a:fillRect/>
                    </a:stretch>
                  </pic:blipFill>
                  <pic:spPr bwMode="auto">
                    <a:xfrm>
                      <a:off x="0" y="0"/>
                      <a:ext cx="3040380" cy="2410460"/>
                    </a:xfrm>
                    <a:prstGeom prst="rect">
                      <a:avLst/>
                    </a:prstGeom>
                    <a:noFill/>
                    <a:ln w="9525">
                      <a:noFill/>
                      <a:miter lim="800000"/>
                      <a:headEnd/>
                      <a:tailEnd/>
                    </a:ln>
                  </pic:spPr>
                </pic:pic>
              </a:graphicData>
            </a:graphic>
          </wp:inline>
        </w:drawing>
      </w:r>
    </w:p>
    <w:p w:rsidR="00803357" w:rsidRPr="00F30922"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rPr>
          <w:sz w:val="20"/>
          <w:szCs w:val="20"/>
        </w:rPr>
      </w:pPr>
      <w:r>
        <w:rPr>
          <w:sz w:val="20"/>
          <w:szCs w:val="20"/>
        </w:rPr>
        <w:tab/>
      </w:r>
      <w:r>
        <w:rPr>
          <w:sz w:val="20"/>
          <w:szCs w:val="20"/>
        </w:rPr>
        <w:tab/>
      </w:r>
      <w:r>
        <w:rPr>
          <w:sz w:val="20"/>
          <w:szCs w:val="20"/>
        </w:rPr>
        <w:tab/>
        <w:t xml:space="preserve">               </w:t>
      </w:r>
      <w:r w:rsidRPr="00F30922">
        <w:rPr>
          <w:sz w:val="20"/>
          <w:szCs w:val="20"/>
        </w:rPr>
        <w:t>(a)</w:t>
      </w:r>
      <w:r w:rsidRPr="00F30922">
        <w:rPr>
          <w:sz w:val="20"/>
          <w:szCs w:val="20"/>
        </w:rPr>
        <w:tab/>
      </w:r>
      <w:r w:rsidRPr="00F30922">
        <w:rPr>
          <w:sz w:val="20"/>
          <w:szCs w:val="20"/>
        </w:rPr>
        <w:tab/>
      </w:r>
      <w:r w:rsidRPr="00F30922">
        <w:rPr>
          <w:sz w:val="20"/>
          <w:szCs w:val="20"/>
        </w:rPr>
        <w:tab/>
      </w:r>
      <w:r w:rsidRPr="00F30922">
        <w:rPr>
          <w:sz w:val="20"/>
          <w:szCs w:val="20"/>
        </w:rPr>
        <w:tab/>
      </w:r>
      <w:r w:rsidRPr="00F30922">
        <w:rPr>
          <w:sz w:val="20"/>
          <w:szCs w:val="20"/>
        </w:rPr>
        <w:tab/>
      </w:r>
      <w:r w:rsidRPr="00F30922">
        <w:rPr>
          <w:sz w:val="20"/>
          <w:szCs w:val="20"/>
        </w:rPr>
        <w:tab/>
      </w:r>
      <w:r w:rsidRPr="00F30922">
        <w:rPr>
          <w:sz w:val="20"/>
          <w:szCs w:val="20"/>
        </w:rPr>
        <w:tab/>
        <w:t>(</w:t>
      </w:r>
      <w:proofErr w:type="gramStart"/>
      <w:r w:rsidRPr="00F30922">
        <w:rPr>
          <w:sz w:val="20"/>
          <w:szCs w:val="20"/>
        </w:rPr>
        <w:t>b</w:t>
      </w:r>
      <w:proofErr w:type="gramEnd"/>
      <w:r w:rsidRPr="00F30922">
        <w:rPr>
          <w:sz w:val="20"/>
          <w:szCs w:val="20"/>
        </w:rPr>
        <w:t>)</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roofErr w:type="gramStart"/>
      <w:r>
        <w:rPr>
          <w:i/>
          <w:iCs/>
          <w:szCs w:val="20"/>
        </w:rPr>
        <w:t>Figure 14.</w:t>
      </w:r>
      <w:proofErr w:type="gramEnd"/>
      <w:r>
        <w:rPr>
          <w:i/>
          <w:iCs/>
          <w:szCs w:val="20"/>
        </w:rPr>
        <w:t xml:space="preserve"> Waveforms obtained by deconvolving the waves in the S-wave window a) deconvolution without filtering, and b) deconvolution after narrow band-pass filtering and envelope of the filtered and deconvolved waveforms</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center"/>
        <w:rPr>
          <w:i/>
          <w:iCs/>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r>
        <w:rPr>
          <w:szCs w:val="20"/>
        </w:rPr>
        <w:t>Next, the envelopes of the filtered and deconvolved waves are determined using the analytical signal defined as</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right"/>
        <w:outlineLvl w:val="0"/>
        <w:rPr>
          <w:szCs w:val="20"/>
        </w:rPr>
      </w:pPr>
      <w:r w:rsidRPr="00352708">
        <w:rPr>
          <w:rFonts w:cs="Arial"/>
          <w:position w:val="-10"/>
        </w:rPr>
        <w:object w:dxaOrig="2400" w:dyaOrig="340">
          <v:shape id="_x0000_i1027" type="#_x0000_t75" style="width:121.6pt;height:17pt" o:ole="">
            <v:imagedata r:id="rId38" o:title=""/>
          </v:shape>
          <o:OLEObject Type="Embed" ProgID="Equation.3" ShapeID="_x0000_i1027" DrawAspect="Content" ObjectID="_1379912966" r:id="rId39"/>
        </w:object>
      </w:r>
      <w:r>
        <w:rPr>
          <w:szCs w:val="20"/>
        </w:rPr>
        <w:t xml:space="preserve"> </w:t>
      </w:r>
      <w:r>
        <w:rPr>
          <w:szCs w:val="20"/>
        </w:rPr>
        <w:tab/>
      </w:r>
      <w:r>
        <w:rPr>
          <w:szCs w:val="20"/>
        </w:rPr>
        <w:tab/>
      </w:r>
      <w:r>
        <w:rPr>
          <w:szCs w:val="20"/>
        </w:rPr>
        <w:tab/>
      </w:r>
      <w:r>
        <w:rPr>
          <w:szCs w:val="20"/>
        </w:rPr>
        <w:tab/>
      </w:r>
      <w:r>
        <w:rPr>
          <w:szCs w:val="20"/>
        </w:rPr>
        <w:tab/>
      </w:r>
      <w:r>
        <w:rPr>
          <w:szCs w:val="20"/>
        </w:rPr>
        <w:tab/>
        <w:t>(2)</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roofErr w:type="gramStart"/>
      <w:r>
        <w:rPr>
          <w:szCs w:val="20"/>
        </w:rPr>
        <w:t>where</w:t>
      </w:r>
      <w:proofErr w:type="gramEnd"/>
      <w:r>
        <w:rPr>
          <w:szCs w:val="20"/>
        </w:rPr>
        <w:t xml:space="preserve"> </w:t>
      </w:r>
      <w:r w:rsidRPr="00352708">
        <w:rPr>
          <w:rFonts w:cs="Arial"/>
          <w:position w:val="-10"/>
        </w:rPr>
        <w:object w:dxaOrig="800" w:dyaOrig="340">
          <v:shape id="_x0000_i1028" type="#_x0000_t75" style="width:40.75pt;height:17pt" o:ole="">
            <v:imagedata r:id="rId40" o:title=""/>
          </v:shape>
          <o:OLEObject Type="Embed" ProgID="Equation.3" ShapeID="_x0000_i1028" DrawAspect="Content" ObjectID="_1379912967" r:id="rId41"/>
        </w:object>
      </w:r>
      <w:r>
        <w:rPr>
          <w:szCs w:val="20"/>
        </w:rPr>
        <w:t xml:space="preserve"> represents Hilbert transform and </w:t>
      </w:r>
      <w:r w:rsidRPr="001D6F72">
        <w:rPr>
          <w:rFonts w:cs="Arial"/>
          <w:position w:val="-6"/>
        </w:rPr>
        <w:object w:dxaOrig="139" w:dyaOrig="260">
          <v:shape id="_x0000_i1029" type="#_x0000_t75" style="width:6.8pt;height:12.9pt" o:ole="">
            <v:imagedata r:id="rId42" o:title=""/>
          </v:shape>
          <o:OLEObject Type="Embed" ProgID="Equation.3" ShapeID="_x0000_i1029" DrawAspect="Content" ObjectID="_1379912968" r:id="rId43"/>
        </w:object>
      </w:r>
      <w:r>
        <w:rPr>
          <w:szCs w:val="20"/>
        </w:rPr>
        <w:t xml:space="preserve"> is the unit complex number. The envelope is obtained from the amplitude of the analytical signal (i.e</w:t>
      </w:r>
      <w:proofErr w:type="gramStart"/>
      <w:r>
        <w:rPr>
          <w:szCs w:val="20"/>
        </w:rPr>
        <w:t>.</w:t>
      </w:r>
      <w:r w:rsidRPr="001D6F72">
        <w:rPr>
          <w:rFonts w:cs="Arial"/>
          <w:position w:val="-60"/>
        </w:rPr>
        <w:t xml:space="preserve"> </w:t>
      </w:r>
      <w:r w:rsidRPr="001D6F72">
        <w:rPr>
          <w:rFonts w:cs="Arial"/>
          <w:position w:val="-14"/>
        </w:rPr>
        <w:object w:dxaOrig="820" w:dyaOrig="400">
          <v:shape id="_x0000_i1030" type="#_x0000_t75" style="width:41.45pt;height:20.4pt" o:ole="">
            <v:imagedata r:id="rId44" o:title=""/>
          </v:shape>
          <o:OLEObject Type="Embed" ProgID="Equation.3" ShapeID="_x0000_i1030" DrawAspect="Content" ObjectID="_1379912969" r:id="rId45"/>
        </w:object>
      </w:r>
      <w:r>
        <w:rPr>
          <w:szCs w:val="20"/>
        </w:rPr>
        <w:t xml:space="preserve"> ). In Figure 14b, envelopes of the deconvolved waves are also shown. Cross-correlation is then used to calculate travel times for the deconvolved waves and their envelopes. As expected, the travel times calculated from the envelopes are smaller than those calculated from the signal itself.  It can be shown that the envelope functions are not affected by the dispersive properties of the medium (</w:t>
      </w:r>
      <w:proofErr w:type="spellStart"/>
      <w:r>
        <w:rPr>
          <w:szCs w:val="20"/>
        </w:rPr>
        <w:t>Bendat</w:t>
      </w:r>
      <w:proofErr w:type="spellEnd"/>
      <w:r>
        <w:rPr>
          <w:szCs w:val="20"/>
        </w:rPr>
        <w:t xml:space="preserve"> and </w:t>
      </w:r>
      <w:proofErr w:type="spellStart"/>
      <w:r>
        <w:rPr>
          <w:szCs w:val="20"/>
        </w:rPr>
        <w:t>Piersol</w:t>
      </w:r>
      <w:proofErr w:type="spellEnd"/>
      <w:r>
        <w:rPr>
          <w:szCs w:val="20"/>
        </w:rPr>
        <w:t>, 1985). This property of envelope functions allows for determination of phase shifts which can be related to intrinsic attenuation through</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right"/>
        <w:outlineLvl w:val="0"/>
        <w:rPr>
          <w:szCs w:val="20"/>
        </w:rPr>
      </w:pPr>
      <w:r w:rsidRPr="00F30E72">
        <w:rPr>
          <w:rFonts w:cs="Arial"/>
          <w:position w:val="-10"/>
        </w:rPr>
        <w:object w:dxaOrig="1740" w:dyaOrig="340">
          <v:shape id="_x0000_i1031" type="#_x0000_t75" style="width:87.6pt;height:17pt" o:ole="">
            <v:imagedata r:id="rId46" o:title=""/>
          </v:shape>
          <o:OLEObject Type="Embed" ProgID="Equation.3" ShapeID="_x0000_i1031" DrawAspect="Content" ObjectID="_1379912970" r:id="rId47"/>
        </w:object>
      </w:r>
      <w:r>
        <w:rPr>
          <w:rFonts w:cs="Arial"/>
          <w:position w:val="-60"/>
        </w:rPr>
        <w:tab/>
      </w:r>
      <w:r>
        <w:rPr>
          <w:rFonts w:cs="Arial"/>
          <w:position w:val="-60"/>
        </w:rPr>
        <w:tab/>
      </w:r>
      <w:r>
        <w:rPr>
          <w:rFonts w:cs="Arial"/>
          <w:position w:val="-60"/>
        </w:rPr>
        <w:tab/>
      </w:r>
      <w:r>
        <w:rPr>
          <w:rFonts w:cs="Arial"/>
          <w:position w:val="-60"/>
        </w:rPr>
        <w:tab/>
      </w:r>
      <w:r>
        <w:rPr>
          <w:rFonts w:cs="Arial"/>
          <w:position w:val="-60"/>
        </w:rPr>
        <w:tab/>
      </w:r>
      <w:r>
        <w:rPr>
          <w:rFonts w:cs="Arial"/>
          <w:position w:val="-60"/>
        </w:rPr>
        <w:tab/>
      </w:r>
      <w:r>
        <w:rPr>
          <w:szCs w:val="20"/>
        </w:rPr>
        <w:t>(3)</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roofErr w:type="gramStart"/>
      <w:r>
        <w:rPr>
          <w:szCs w:val="20"/>
        </w:rPr>
        <w:t>where</w:t>
      </w:r>
      <w:proofErr w:type="gramEnd"/>
      <w:r>
        <w:rPr>
          <w:szCs w:val="20"/>
        </w:rPr>
        <w:t xml:space="preserve"> </w:t>
      </w:r>
      <w:r w:rsidRPr="00853BC1">
        <w:rPr>
          <w:rFonts w:cs="Arial"/>
          <w:position w:val="-6"/>
        </w:rPr>
        <w:object w:dxaOrig="200" w:dyaOrig="220">
          <v:shape id="_x0000_i1032" type="#_x0000_t75" style="width:10.2pt;height:11.55pt" o:ole="">
            <v:imagedata r:id="rId48" o:title=""/>
          </v:shape>
          <o:OLEObject Type="Embed" ProgID="Equation.3" ShapeID="_x0000_i1032" DrawAspect="Content" ObjectID="_1379912971" r:id="rId49"/>
        </w:object>
      </w:r>
      <w:r>
        <w:rPr>
          <w:szCs w:val="20"/>
        </w:rPr>
        <w:t>and</w:t>
      </w:r>
      <w:r w:rsidRPr="00853BC1">
        <w:rPr>
          <w:rFonts w:cs="Arial"/>
          <w:position w:val="-6"/>
        </w:rPr>
        <w:object w:dxaOrig="220" w:dyaOrig="279">
          <v:shape id="_x0000_i1033" type="#_x0000_t75" style="width:11.55pt;height:13.6pt" o:ole="">
            <v:imagedata r:id="rId50" o:title=""/>
          </v:shape>
          <o:OLEObject Type="Embed" ProgID="Equation.3" ShapeID="_x0000_i1033" DrawAspect="Content" ObjectID="_1379912972" r:id="rId51"/>
        </w:object>
      </w:r>
      <w:r>
        <w:rPr>
          <w:szCs w:val="20"/>
        </w:rPr>
        <w:t xml:space="preserve"> are the travel times calculated from the filtered and deconvolved signal and its envelope, respectively and Q is the quality factor that represents intrinsic attenuation. The approximation given in (4) comes from the use of the complex wave velocity </w:t>
      </w:r>
      <w:r w:rsidRPr="008E0909">
        <w:rPr>
          <w:rFonts w:cs="Arial"/>
          <w:position w:val="-12"/>
        </w:rPr>
        <w:object w:dxaOrig="720" w:dyaOrig="360">
          <v:shape id="_x0000_i1034" type="#_x0000_t75" style="width:36pt;height:19pt" o:ole="">
            <v:imagedata r:id="rId52" o:title=""/>
          </v:shape>
          <o:OLEObject Type="Embed" ProgID="Equation.3" ShapeID="_x0000_i1034" DrawAspect="Content" ObjectID="_1379912973" r:id="rId53"/>
        </w:object>
      </w:r>
      <w:r>
        <w:rPr>
          <w:szCs w:val="20"/>
        </w:rPr>
        <w:t xml:space="preserve"> to in order to incorporate damping to wave propagation. By using the relationships </w:t>
      </w:r>
      <w:r w:rsidRPr="00DB27DA">
        <w:rPr>
          <w:rFonts w:cs="Arial"/>
          <w:position w:val="-12"/>
        </w:rPr>
        <w:object w:dxaOrig="1359" w:dyaOrig="360">
          <v:shape id="_x0000_i1035" type="#_x0000_t75" style="width:67.9pt;height:19pt" o:ole="">
            <v:imagedata r:id="rId54" o:title=""/>
          </v:shape>
          <o:OLEObject Type="Embed" ProgID="Equation.3" ShapeID="_x0000_i1035" DrawAspect="Content" ObjectID="_1379912974" r:id="rId55"/>
        </w:object>
      </w:r>
      <w:r>
        <w:rPr>
          <w:szCs w:val="20"/>
        </w:rPr>
        <w:t xml:space="preserve"> and </w:t>
      </w:r>
      <w:r w:rsidRPr="00DB27DA">
        <w:rPr>
          <w:rFonts w:cs="Arial"/>
          <w:position w:val="-12"/>
        </w:rPr>
        <w:object w:dxaOrig="1560" w:dyaOrig="360">
          <v:shape id="_x0000_i1036" type="#_x0000_t75" style="width:78.8pt;height:19pt" o:ole="">
            <v:imagedata r:id="rId56" o:title=""/>
          </v:shape>
          <o:OLEObject Type="Embed" ProgID="Equation.3" ShapeID="_x0000_i1036" DrawAspect="Content" ObjectID="_1379912975" r:id="rId57"/>
        </w:object>
      </w:r>
      <w:r>
        <w:rPr>
          <w:szCs w:val="20"/>
        </w:rPr>
        <w:t xml:space="preserve"> where </w:t>
      </w:r>
      <w:r w:rsidRPr="00DB27DA">
        <w:rPr>
          <w:rFonts w:cs="Arial"/>
          <w:position w:val="-6"/>
        </w:rPr>
        <w:object w:dxaOrig="200" w:dyaOrig="279">
          <v:shape id="_x0000_i1037" type="#_x0000_t75" style="width:10.2pt;height:14.25pt" o:ole="">
            <v:imagedata r:id="rId58" o:title=""/>
          </v:shape>
          <o:OLEObject Type="Embed" ProgID="Equation.3" ShapeID="_x0000_i1037" DrawAspect="Content" ObjectID="_1379912976" r:id="rId59"/>
        </w:object>
      </w:r>
      <w:r>
        <w:rPr>
          <w:szCs w:val="20"/>
        </w:rPr>
        <w:t xml:space="preserve"> denotes the thickness of layer, one can obtain</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right"/>
        <w:outlineLvl w:val="0"/>
        <w:rPr>
          <w:szCs w:val="20"/>
        </w:rPr>
      </w:pPr>
      <w:r w:rsidRPr="00F30E72">
        <w:rPr>
          <w:rFonts w:cs="Arial"/>
          <w:position w:val="-10"/>
        </w:rPr>
        <w:object w:dxaOrig="1860" w:dyaOrig="340">
          <v:shape id="_x0000_i1038" type="#_x0000_t75" style="width:93.05pt;height:17pt" o:ole="">
            <v:imagedata r:id="rId60" o:title=""/>
          </v:shape>
          <o:OLEObject Type="Embed" ProgID="Equation.3" ShapeID="_x0000_i1038" DrawAspect="Content" ObjectID="_1379912977" r:id="rId61"/>
        </w:object>
      </w:r>
      <w:r>
        <w:rPr>
          <w:rFonts w:cs="Arial"/>
          <w:position w:val="-60"/>
        </w:rPr>
        <w:tab/>
      </w:r>
      <w:r>
        <w:rPr>
          <w:rFonts w:cs="Arial"/>
          <w:position w:val="-60"/>
        </w:rPr>
        <w:tab/>
      </w:r>
      <w:r>
        <w:rPr>
          <w:rFonts w:cs="Arial"/>
          <w:position w:val="-60"/>
        </w:rPr>
        <w:tab/>
      </w:r>
      <w:r>
        <w:rPr>
          <w:rFonts w:cs="Arial"/>
          <w:position w:val="-60"/>
        </w:rPr>
        <w:tab/>
      </w:r>
      <w:r>
        <w:rPr>
          <w:rFonts w:cs="Arial"/>
          <w:position w:val="-60"/>
        </w:rPr>
        <w:tab/>
      </w:r>
      <w:r>
        <w:rPr>
          <w:rFonts w:cs="Arial"/>
          <w:position w:val="-60"/>
        </w:rPr>
        <w:tab/>
      </w:r>
      <w:r>
        <w:rPr>
          <w:szCs w:val="20"/>
        </w:rPr>
        <w:t>(4)</w:t>
      </w: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ins w:id="13" w:author="Atilla Ansal" w:date="2011-10-06T20:27:00Z"/>
          <w:szCs w:val="20"/>
        </w:rPr>
      </w:pPr>
      <w:r>
        <w:rPr>
          <w:szCs w:val="20"/>
        </w:rPr>
        <w:t>Equation (4) can be approximated by Eq</w:t>
      </w:r>
      <w:proofErr w:type="gramStart"/>
      <w:r>
        <w:rPr>
          <w:szCs w:val="20"/>
        </w:rPr>
        <w:t>.(</w:t>
      </w:r>
      <w:proofErr w:type="gramEnd"/>
      <w:r>
        <w:rPr>
          <w:szCs w:val="20"/>
        </w:rPr>
        <w:t>3) since Q&gt;&gt;1 (</w:t>
      </w:r>
      <w:proofErr w:type="spellStart"/>
      <w:r>
        <w:rPr>
          <w:szCs w:val="20"/>
        </w:rPr>
        <w:t>Safak</w:t>
      </w:r>
      <w:proofErr w:type="spellEnd"/>
      <w:r>
        <w:rPr>
          <w:szCs w:val="20"/>
        </w:rPr>
        <w:t>, 1995). Calculated average shear wave propagation velocities, Q factors and corresponding damping ratios for the soil layers between the accelerometers at ZYT site are presented in Table 2. Average V</w:t>
      </w:r>
      <w:r>
        <w:rPr>
          <w:szCs w:val="20"/>
          <w:vertAlign w:val="subscript"/>
        </w:rPr>
        <w:t xml:space="preserve">S </w:t>
      </w:r>
      <w:r>
        <w:rPr>
          <w:szCs w:val="20"/>
        </w:rPr>
        <w:t xml:space="preserve">values inferred from PS-Logging tests are also given. An important advantage of the technique described above is that it provides a way to separate intrinsic attenuation and radiation damping.  </w:t>
      </w:r>
    </w:p>
    <w:p w:rsidR="00803357" w:rsidRPr="008B100C" w:rsidRDefault="00803357" w:rsidP="00803357">
      <w:pPr>
        <w:pStyle w:val="tablelegend"/>
        <w:jc w:val="center"/>
        <w:rPr>
          <w:sz w:val="24"/>
        </w:rPr>
      </w:pPr>
      <w:proofErr w:type="gramStart"/>
      <w:r w:rsidRPr="008B100C">
        <w:rPr>
          <w:sz w:val="24"/>
        </w:rPr>
        <w:lastRenderedPageBreak/>
        <w:t>Table 2.</w:t>
      </w:r>
      <w:proofErr w:type="gramEnd"/>
      <w:r w:rsidRPr="008B100C">
        <w:rPr>
          <w:sz w:val="24"/>
        </w:rPr>
        <w:t xml:space="preserve"> Dynamic properties of soil layers extracted from </w:t>
      </w:r>
      <w:r>
        <w:rPr>
          <w:sz w:val="24"/>
        </w:rPr>
        <w:t>vertical array</w:t>
      </w:r>
      <w:r w:rsidRPr="008B100C">
        <w:rPr>
          <w:sz w:val="24"/>
        </w:rPr>
        <w:t xml:space="preserve"> records </w:t>
      </w:r>
    </w:p>
    <w:p w:rsidR="00803357" w:rsidRPr="00B06E70" w:rsidRDefault="00803357" w:rsidP="00803357"/>
    <w:tbl>
      <w:tblPr>
        <w:tblW w:w="9752" w:type="dxa"/>
        <w:jc w:val="center"/>
        <w:tblInd w:w="-2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1080"/>
        <w:gridCol w:w="1204"/>
        <w:gridCol w:w="1928"/>
        <w:gridCol w:w="2551"/>
        <w:gridCol w:w="567"/>
        <w:gridCol w:w="1465"/>
      </w:tblGrid>
      <w:tr w:rsidR="00803357" w:rsidRPr="008B100C" w:rsidTr="00803357">
        <w:trPr>
          <w:jc w:val="center"/>
        </w:trPr>
        <w:tc>
          <w:tcPr>
            <w:tcW w:w="957" w:type="dxa"/>
          </w:tcPr>
          <w:p w:rsidR="00803357" w:rsidRPr="008B100C" w:rsidRDefault="00803357" w:rsidP="00803357">
            <w:pPr>
              <w:jc w:val="center"/>
              <w:rPr>
                <w:b/>
                <w:sz w:val="20"/>
                <w:szCs w:val="20"/>
              </w:rPr>
            </w:pPr>
            <w:r w:rsidRPr="008B100C">
              <w:rPr>
                <w:b/>
                <w:sz w:val="20"/>
                <w:szCs w:val="20"/>
              </w:rPr>
              <w:t>Sensor Depth (m)</w:t>
            </w:r>
          </w:p>
        </w:tc>
        <w:tc>
          <w:tcPr>
            <w:tcW w:w="1080" w:type="dxa"/>
          </w:tcPr>
          <w:p w:rsidR="00803357" w:rsidRPr="008B100C" w:rsidRDefault="00803357" w:rsidP="00803357">
            <w:pPr>
              <w:jc w:val="center"/>
              <w:rPr>
                <w:b/>
                <w:sz w:val="20"/>
                <w:szCs w:val="20"/>
              </w:rPr>
            </w:pPr>
            <w:r w:rsidRPr="008B100C">
              <w:rPr>
                <w:b/>
                <w:sz w:val="20"/>
                <w:szCs w:val="20"/>
              </w:rPr>
              <w:t>Thickness (m)</w:t>
            </w:r>
          </w:p>
        </w:tc>
        <w:tc>
          <w:tcPr>
            <w:tcW w:w="1204" w:type="dxa"/>
          </w:tcPr>
          <w:p w:rsidR="00803357" w:rsidRPr="008B100C" w:rsidRDefault="00803357" w:rsidP="00803357">
            <w:pPr>
              <w:jc w:val="center"/>
              <w:rPr>
                <w:b/>
                <w:sz w:val="20"/>
                <w:szCs w:val="20"/>
              </w:rPr>
            </w:pPr>
            <w:r w:rsidRPr="008B100C">
              <w:rPr>
                <w:b/>
                <w:sz w:val="20"/>
                <w:szCs w:val="20"/>
              </w:rPr>
              <w:t>V</w:t>
            </w:r>
            <w:r w:rsidRPr="008B100C">
              <w:rPr>
                <w:b/>
                <w:sz w:val="20"/>
                <w:szCs w:val="20"/>
                <w:vertAlign w:val="subscript"/>
              </w:rPr>
              <w:t>S</w:t>
            </w:r>
            <w:r w:rsidRPr="008B100C">
              <w:rPr>
                <w:b/>
                <w:sz w:val="20"/>
                <w:szCs w:val="20"/>
              </w:rPr>
              <w:t xml:space="preserve">  measured (m/s)</w:t>
            </w:r>
          </w:p>
        </w:tc>
        <w:tc>
          <w:tcPr>
            <w:tcW w:w="1928" w:type="dxa"/>
          </w:tcPr>
          <w:p w:rsidR="00803357" w:rsidRPr="008B100C" w:rsidRDefault="00803357" w:rsidP="00803357">
            <w:pPr>
              <w:jc w:val="center"/>
              <w:rPr>
                <w:b/>
                <w:sz w:val="20"/>
                <w:szCs w:val="20"/>
              </w:rPr>
            </w:pPr>
            <w:r w:rsidRPr="008B100C">
              <w:rPr>
                <w:b/>
                <w:sz w:val="20"/>
                <w:szCs w:val="20"/>
              </w:rPr>
              <w:t>V</w:t>
            </w:r>
            <w:r w:rsidRPr="008B100C">
              <w:rPr>
                <w:b/>
                <w:sz w:val="20"/>
                <w:szCs w:val="20"/>
                <w:vertAlign w:val="subscript"/>
              </w:rPr>
              <w:t>S</w:t>
            </w:r>
            <w:r>
              <w:rPr>
                <w:b/>
                <w:sz w:val="20"/>
                <w:szCs w:val="20"/>
              </w:rPr>
              <w:t xml:space="preserve"> </w:t>
            </w:r>
            <w:r w:rsidRPr="008B100C">
              <w:rPr>
                <w:b/>
                <w:sz w:val="20"/>
                <w:szCs w:val="20"/>
              </w:rPr>
              <w:t>from deconvolved waveforms (m/s)</w:t>
            </w:r>
          </w:p>
        </w:tc>
        <w:tc>
          <w:tcPr>
            <w:tcW w:w="2551" w:type="dxa"/>
          </w:tcPr>
          <w:p w:rsidR="00803357" w:rsidRPr="008B100C" w:rsidRDefault="00803357" w:rsidP="00803357">
            <w:pPr>
              <w:jc w:val="center"/>
              <w:rPr>
                <w:b/>
                <w:sz w:val="20"/>
                <w:szCs w:val="20"/>
              </w:rPr>
            </w:pPr>
            <w:r w:rsidRPr="008B100C">
              <w:rPr>
                <w:b/>
                <w:sz w:val="20"/>
                <w:szCs w:val="20"/>
              </w:rPr>
              <w:t>V</w:t>
            </w:r>
            <w:r w:rsidRPr="008B100C">
              <w:rPr>
                <w:b/>
                <w:sz w:val="20"/>
                <w:szCs w:val="20"/>
                <w:vertAlign w:val="subscript"/>
              </w:rPr>
              <w:t>S</w:t>
            </w:r>
            <w:r>
              <w:rPr>
                <w:b/>
                <w:sz w:val="20"/>
                <w:szCs w:val="20"/>
              </w:rPr>
              <w:t xml:space="preserve"> </w:t>
            </w:r>
            <w:r w:rsidRPr="008B100C">
              <w:rPr>
                <w:b/>
                <w:sz w:val="20"/>
                <w:szCs w:val="20"/>
              </w:rPr>
              <w:t>from envelope of deconvolved waveforms (m/s)</w:t>
            </w:r>
          </w:p>
        </w:tc>
        <w:tc>
          <w:tcPr>
            <w:tcW w:w="567" w:type="dxa"/>
          </w:tcPr>
          <w:p w:rsidR="00803357" w:rsidRPr="008B100C" w:rsidRDefault="00803357" w:rsidP="00803357">
            <w:pPr>
              <w:jc w:val="center"/>
              <w:rPr>
                <w:b/>
                <w:sz w:val="20"/>
                <w:szCs w:val="20"/>
              </w:rPr>
            </w:pPr>
            <w:r w:rsidRPr="008B100C">
              <w:rPr>
                <w:b/>
                <w:sz w:val="20"/>
                <w:szCs w:val="20"/>
              </w:rPr>
              <w:t>Q</w:t>
            </w:r>
          </w:p>
        </w:tc>
        <w:tc>
          <w:tcPr>
            <w:tcW w:w="1465" w:type="dxa"/>
          </w:tcPr>
          <w:p w:rsidR="00803357" w:rsidRPr="008B100C" w:rsidRDefault="00803357" w:rsidP="00803357">
            <w:pPr>
              <w:jc w:val="center"/>
              <w:rPr>
                <w:b/>
                <w:sz w:val="20"/>
                <w:szCs w:val="20"/>
              </w:rPr>
            </w:pPr>
            <w:r w:rsidRPr="008B100C">
              <w:rPr>
                <w:b/>
                <w:sz w:val="20"/>
                <w:szCs w:val="20"/>
              </w:rPr>
              <w:t>Damping Ratio (%)</w:t>
            </w:r>
          </w:p>
        </w:tc>
      </w:tr>
      <w:tr w:rsidR="00803357" w:rsidRPr="008B100C" w:rsidTr="00803357">
        <w:trPr>
          <w:jc w:val="center"/>
        </w:trPr>
        <w:tc>
          <w:tcPr>
            <w:tcW w:w="957" w:type="dxa"/>
          </w:tcPr>
          <w:p w:rsidR="00803357" w:rsidRPr="008B100C" w:rsidRDefault="00803357" w:rsidP="00803357">
            <w:pPr>
              <w:jc w:val="center"/>
              <w:rPr>
                <w:sz w:val="20"/>
                <w:szCs w:val="20"/>
              </w:rPr>
            </w:pPr>
            <w:r w:rsidRPr="008B100C">
              <w:rPr>
                <w:sz w:val="20"/>
                <w:szCs w:val="20"/>
              </w:rPr>
              <w:t>0</w:t>
            </w:r>
          </w:p>
        </w:tc>
        <w:tc>
          <w:tcPr>
            <w:tcW w:w="1080" w:type="dxa"/>
          </w:tcPr>
          <w:p w:rsidR="00803357" w:rsidRPr="008B100C" w:rsidRDefault="00803357" w:rsidP="00803357">
            <w:pPr>
              <w:jc w:val="center"/>
              <w:rPr>
                <w:sz w:val="20"/>
                <w:szCs w:val="20"/>
              </w:rPr>
            </w:pPr>
            <w:r w:rsidRPr="008B100C">
              <w:rPr>
                <w:sz w:val="20"/>
                <w:szCs w:val="20"/>
              </w:rPr>
              <w:t>30</w:t>
            </w:r>
          </w:p>
        </w:tc>
        <w:tc>
          <w:tcPr>
            <w:tcW w:w="1204" w:type="dxa"/>
          </w:tcPr>
          <w:p w:rsidR="00803357" w:rsidRPr="008B100C" w:rsidRDefault="00803357" w:rsidP="00803357">
            <w:pPr>
              <w:jc w:val="center"/>
              <w:rPr>
                <w:sz w:val="20"/>
                <w:szCs w:val="20"/>
              </w:rPr>
            </w:pPr>
            <w:r w:rsidRPr="008B100C">
              <w:rPr>
                <w:sz w:val="20"/>
                <w:szCs w:val="20"/>
              </w:rPr>
              <w:t>268</w:t>
            </w:r>
          </w:p>
        </w:tc>
        <w:tc>
          <w:tcPr>
            <w:tcW w:w="1928" w:type="dxa"/>
          </w:tcPr>
          <w:p w:rsidR="00803357" w:rsidRPr="008B100C" w:rsidRDefault="00803357" w:rsidP="00803357">
            <w:pPr>
              <w:jc w:val="center"/>
              <w:rPr>
                <w:sz w:val="20"/>
                <w:szCs w:val="20"/>
              </w:rPr>
            </w:pPr>
            <w:r w:rsidRPr="008B100C">
              <w:rPr>
                <w:sz w:val="20"/>
                <w:szCs w:val="20"/>
              </w:rPr>
              <w:t>287</w:t>
            </w:r>
          </w:p>
        </w:tc>
        <w:tc>
          <w:tcPr>
            <w:tcW w:w="2551" w:type="dxa"/>
          </w:tcPr>
          <w:p w:rsidR="00803357" w:rsidRPr="008B100C" w:rsidRDefault="00803357" w:rsidP="00803357">
            <w:pPr>
              <w:jc w:val="center"/>
              <w:rPr>
                <w:sz w:val="20"/>
                <w:szCs w:val="20"/>
              </w:rPr>
            </w:pPr>
            <w:r w:rsidRPr="008B100C">
              <w:rPr>
                <w:sz w:val="20"/>
                <w:szCs w:val="20"/>
              </w:rPr>
              <w:t>295</w:t>
            </w:r>
          </w:p>
        </w:tc>
        <w:tc>
          <w:tcPr>
            <w:tcW w:w="567" w:type="dxa"/>
          </w:tcPr>
          <w:p w:rsidR="00803357" w:rsidRPr="008B100C" w:rsidRDefault="00803357" w:rsidP="00803357">
            <w:pPr>
              <w:jc w:val="center"/>
              <w:rPr>
                <w:sz w:val="20"/>
                <w:szCs w:val="20"/>
              </w:rPr>
            </w:pPr>
            <w:r w:rsidRPr="008B100C">
              <w:rPr>
                <w:sz w:val="20"/>
                <w:szCs w:val="20"/>
              </w:rPr>
              <w:t>18</w:t>
            </w:r>
          </w:p>
        </w:tc>
        <w:tc>
          <w:tcPr>
            <w:tcW w:w="1465" w:type="dxa"/>
          </w:tcPr>
          <w:p w:rsidR="00803357" w:rsidRPr="008B100C" w:rsidRDefault="00803357" w:rsidP="00803357">
            <w:pPr>
              <w:jc w:val="center"/>
              <w:rPr>
                <w:sz w:val="20"/>
                <w:szCs w:val="20"/>
              </w:rPr>
            </w:pPr>
            <w:r w:rsidRPr="008B100C">
              <w:rPr>
                <w:sz w:val="20"/>
                <w:szCs w:val="20"/>
              </w:rPr>
              <w:t>2.71</w:t>
            </w:r>
          </w:p>
        </w:tc>
      </w:tr>
      <w:tr w:rsidR="00803357" w:rsidRPr="008B100C" w:rsidTr="00803357">
        <w:trPr>
          <w:trHeight w:val="60"/>
          <w:jc w:val="center"/>
        </w:trPr>
        <w:tc>
          <w:tcPr>
            <w:tcW w:w="957" w:type="dxa"/>
          </w:tcPr>
          <w:p w:rsidR="00803357" w:rsidRPr="008B100C" w:rsidRDefault="00803357" w:rsidP="00803357">
            <w:pPr>
              <w:jc w:val="center"/>
              <w:rPr>
                <w:sz w:val="20"/>
                <w:szCs w:val="20"/>
              </w:rPr>
            </w:pPr>
            <w:r w:rsidRPr="008B100C">
              <w:rPr>
                <w:sz w:val="20"/>
                <w:szCs w:val="20"/>
              </w:rPr>
              <w:t>30</w:t>
            </w:r>
          </w:p>
        </w:tc>
        <w:tc>
          <w:tcPr>
            <w:tcW w:w="1080" w:type="dxa"/>
          </w:tcPr>
          <w:p w:rsidR="00803357" w:rsidRPr="008B100C" w:rsidRDefault="00803357" w:rsidP="00803357">
            <w:pPr>
              <w:jc w:val="center"/>
              <w:rPr>
                <w:sz w:val="20"/>
                <w:szCs w:val="20"/>
              </w:rPr>
            </w:pPr>
            <w:r w:rsidRPr="008B100C">
              <w:rPr>
                <w:sz w:val="20"/>
                <w:szCs w:val="20"/>
              </w:rPr>
              <w:t>27</w:t>
            </w:r>
          </w:p>
        </w:tc>
        <w:tc>
          <w:tcPr>
            <w:tcW w:w="1204" w:type="dxa"/>
          </w:tcPr>
          <w:p w:rsidR="00803357" w:rsidRPr="008B100C" w:rsidRDefault="00803357" w:rsidP="00803357">
            <w:pPr>
              <w:jc w:val="center"/>
              <w:rPr>
                <w:sz w:val="20"/>
                <w:szCs w:val="20"/>
              </w:rPr>
            </w:pPr>
            <w:r w:rsidRPr="008B100C">
              <w:rPr>
                <w:sz w:val="20"/>
                <w:szCs w:val="20"/>
              </w:rPr>
              <w:t>272</w:t>
            </w:r>
          </w:p>
        </w:tc>
        <w:tc>
          <w:tcPr>
            <w:tcW w:w="1928" w:type="dxa"/>
          </w:tcPr>
          <w:p w:rsidR="00803357" w:rsidRPr="008B100C" w:rsidRDefault="00803357" w:rsidP="00803357">
            <w:pPr>
              <w:jc w:val="center"/>
              <w:rPr>
                <w:sz w:val="20"/>
                <w:szCs w:val="20"/>
              </w:rPr>
            </w:pPr>
            <w:r w:rsidRPr="008B100C">
              <w:rPr>
                <w:sz w:val="20"/>
                <w:szCs w:val="20"/>
              </w:rPr>
              <w:t>298</w:t>
            </w:r>
          </w:p>
        </w:tc>
        <w:tc>
          <w:tcPr>
            <w:tcW w:w="2551" w:type="dxa"/>
          </w:tcPr>
          <w:p w:rsidR="00803357" w:rsidRPr="008B100C" w:rsidRDefault="00803357" w:rsidP="00803357">
            <w:pPr>
              <w:jc w:val="center"/>
              <w:rPr>
                <w:sz w:val="20"/>
                <w:szCs w:val="20"/>
              </w:rPr>
            </w:pPr>
            <w:r w:rsidRPr="008B100C">
              <w:rPr>
                <w:sz w:val="20"/>
                <w:szCs w:val="20"/>
              </w:rPr>
              <w:t>302</w:t>
            </w:r>
          </w:p>
        </w:tc>
        <w:tc>
          <w:tcPr>
            <w:tcW w:w="567" w:type="dxa"/>
          </w:tcPr>
          <w:p w:rsidR="00803357" w:rsidRPr="008B100C" w:rsidRDefault="00803357" w:rsidP="00803357">
            <w:pPr>
              <w:jc w:val="center"/>
              <w:rPr>
                <w:sz w:val="20"/>
                <w:szCs w:val="20"/>
              </w:rPr>
            </w:pPr>
            <w:r w:rsidRPr="008B100C">
              <w:rPr>
                <w:sz w:val="20"/>
                <w:szCs w:val="20"/>
              </w:rPr>
              <w:t>38</w:t>
            </w:r>
          </w:p>
        </w:tc>
        <w:tc>
          <w:tcPr>
            <w:tcW w:w="1465" w:type="dxa"/>
          </w:tcPr>
          <w:p w:rsidR="00803357" w:rsidRPr="008B100C" w:rsidRDefault="00803357" w:rsidP="00803357">
            <w:pPr>
              <w:jc w:val="center"/>
              <w:rPr>
                <w:sz w:val="20"/>
                <w:szCs w:val="20"/>
              </w:rPr>
            </w:pPr>
            <w:r w:rsidRPr="008B100C">
              <w:rPr>
                <w:sz w:val="20"/>
                <w:szCs w:val="20"/>
              </w:rPr>
              <w:t>1.32</w:t>
            </w:r>
          </w:p>
        </w:tc>
      </w:tr>
      <w:tr w:rsidR="00803357" w:rsidRPr="008B100C" w:rsidTr="00803357">
        <w:trPr>
          <w:jc w:val="center"/>
        </w:trPr>
        <w:tc>
          <w:tcPr>
            <w:tcW w:w="957" w:type="dxa"/>
            <w:vAlign w:val="center"/>
          </w:tcPr>
          <w:p w:rsidR="00803357" w:rsidRPr="008B100C" w:rsidRDefault="00803357" w:rsidP="00803357">
            <w:pPr>
              <w:jc w:val="center"/>
              <w:rPr>
                <w:sz w:val="20"/>
                <w:szCs w:val="20"/>
              </w:rPr>
            </w:pPr>
            <w:r w:rsidRPr="008B100C">
              <w:rPr>
                <w:sz w:val="20"/>
                <w:szCs w:val="20"/>
              </w:rPr>
              <w:t>57</w:t>
            </w:r>
          </w:p>
        </w:tc>
        <w:tc>
          <w:tcPr>
            <w:tcW w:w="1080" w:type="dxa"/>
          </w:tcPr>
          <w:p w:rsidR="00803357" w:rsidRPr="008B100C" w:rsidRDefault="00803357" w:rsidP="00803357">
            <w:pPr>
              <w:jc w:val="center"/>
              <w:rPr>
                <w:sz w:val="20"/>
                <w:szCs w:val="20"/>
              </w:rPr>
            </w:pPr>
            <w:r w:rsidRPr="008B100C">
              <w:rPr>
                <w:sz w:val="20"/>
                <w:szCs w:val="20"/>
              </w:rPr>
              <w:t>231</w:t>
            </w:r>
          </w:p>
        </w:tc>
        <w:tc>
          <w:tcPr>
            <w:tcW w:w="1204" w:type="dxa"/>
          </w:tcPr>
          <w:p w:rsidR="00803357" w:rsidRPr="008B100C" w:rsidRDefault="00803357" w:rsidP="00803357">
            <w:pPr>
              <w:jc w:val="center"/>
              <w:rPr>
                <w:sz w:val="20"/>
                <w:szCs w:val="20"/>
              </w:rPr>
            </w:pPr>
            <w:r w:rsidRPr="008B100C">
              <w:rPr>
                <w:sz w:val="20"/>
                <w:szCs w:val="20"/>
              </w:rPr>
              <w:t>478</w:t>
            </w:r>
          </w:p>
        </w:tc>
        <w:tc>
          <w:tcPr>
            <w:tcW w:w="1928" w:type="dxa"/>
          </w:tcPr>
          <w:p w:rsidR="00803357" w:rsidRPr="008B100C" w:rsidRDefault="00803357" w:rsidP="00803357">
            <w:pPr>
              <w:jc w:val="center"/>
              <w:rPr>
                <w:sz w:val="20"/>
                <w:szCs w:val="20"/>
              </w:rPr>
            </w:pPr>
            <w:r w:rsidRPr="008B100C">
              <w:rPr>
                <w:sz w:val="20"/>
                <w:szCs w:val="20"/>
              </w:rPr>
              <w:t>610</w:t>
            </w:r>
          </w:p>
        </w:tc>
        <w:tc>
          <w:tcPr>
            <w:tcW w:w="2551" w:type="dxa"/>
          </w:tcPr>
          <w:p w:rsidR="00803357" w:rsidRPr="008B100C" w:rsidRDefault="00803357" w:rsidP="00803357">
            <w:pPr>
              <w:jc w:val="center"/>
              <w:rPr>
                <w:sz w:val="20"/>
                <w:szCs w:val="20"/>
              </w:rPr>
            </w:pPr>
            <w:r w:rsidRPr="008B100C">
              <w:rPr>
                <w:sz w:val="20"/>
                <w:szCs w:val="20"/>
              </w:rPr>
              <w:t>612</w:t>
            </w:r>
          </w:p>
        </w:tc>
        <w:tc>
          <w:tcPr>
            <w:tcW w:w="567" w:type="dxa"/>
          </w:tcPr>
          <w:p w:rsidR="00803357" w:rsidRPr="008B100C" w:rsidRDefault="00803357" w:rsidP="00803357">
            <w:pPr>
              <w:jc w:val="center"/>
              <w:rPr>
                <w:sz w:val="20"/>
                <w:szCs w:val="20"/>
              </w:rPr>
            </w:pPr>
            <w:r w:rsidRPr="008B100C">
              <w:rPr>
                <w:sz w:val="20"/>
                <w:szCs w:val="20"/>
              </w:rPr>
              <w:t>153</w:t>
            </w:r>
          </w:p>
        </w:tc>
        <w:tc>
          <w:tcPr>
            <w:tcW w:w="1465" w:type="dxa"/>
          </w:tcPr>
          <w:p w:rsidR="00803357" w:rsidRPr="008B100C" w:rsidRDefault="00803357" w:rsidP="00803357">
            <w:pPr>
              <w:jc w:val="center"/>
              <w:rPr>
                <w:sz w:val="20"/>
                <w:szCs w:val="20"/>
              </w:rPr>
            </w:pPr>
            <w:r w:rsidRPr="008B100C">
              <w:rPr>
                <w:sz w:val="20"/>
                <w:szCs w:val="20"/>
              </w:rPr>
              <w:t>0.33</w:t>
            </w:r>
          </w:p>
        </w:tc>
      </w:tr>
      <w:tr w:rsidR="00803357" w:rsidRPr="008B100C" w:rsidTr="00803357">
        <w:trPr>
          <w:jc w:val="center"/>
        </w:trPr>
        <w:tc>
          <w:tcPr>
            <w:tcW w:w="957" w:type="dxa"/>
            <w:vAlign w:val="center"/>
          </w:tcPr>
          <w:p w:rsidR="00803357" w:rsidRPr="008B100C" w:rsidRDefault="00803357" w:rsidP="00803357">
            <w:pPr>
              <w:jc w:val="center"/>
              <w:rPr>
                <w:sz w:val="20"/>
                <w:szCs w:val="20"/>
              </w:rPr>
            </w:pPr>
            <w:r w:rsidRPr="008B100C">
              <w:rPr>
                <w:sz w:val="20"/>
                <w:szCs w:val="20"/>
              </w:rPr>
              <w:t>288</w:t>
            </w:r>
          </w:p>
        </w:tc>
        <w:tc>
          <w:tcPr>
            <w:tcW w:w="1080" w:type="dxa"/>
          </w:tcPr>
          <w:p w:rsidR="00803357" w:rsidRPr="008B100C" w:rsidRDefault="00803357" w:rsidP="00803357">
            <w:pPr>
              <w:jc w:val="center"/>
              <w:rPr>
                <w:sz w:val="20"/>
                <w:szCs w:val="20"/>
              </w:rPr>
            </w:pPr>
            <w:r w:rsidRPr="008B100C">
              <w:rPr>
                <w:sz w:val="20"/>
                <w:szCs w:val="20"/>
              </w:rPr>
              <w:t>-</w:t>
            </w:r>
          </w:p>
        </w:tc>
        <w:tc>
          <w:tcPr>
            <w:tcW w:w="1204" w:type="dxa"/>
          </w:tcPr>
          <w:p w:rsidR="00803357" w:rsidRPr="008B100C" w:rsidRDefault="00803357" w:rsidP="00803357">
            <w:pPr>
              <w:jc w:val="center"/>
              <w:rPr>
                <w:sz w:val="20"/>
                <w:szCs w:val="20"/>
              </w:rPr>
            </w:pPr>
            <w:r w:rsidRPr="008B100C">
              <w:rPr>
                <w:sz w:val="20"/>
                <w:szCs w:val="20"/>
              </w:rPr>
              <w:t>-</w:t>
            </w:r>
          </w:p>
        </w:tc>
        <w:tc>
          <w:tcPr>
            <w:tcW w:w="1928" w:type="dxa"/>
          </w:tcPr>
          <w:p w:rsidR="00803357" w:rsidRPr="008B100C" w:rsidRDefault="00803357" w:rsidP="00803357">
            <w:pPr>
              <w:jc w:val="center"/>
              <w:rPr>
                <w:sz w:val="20"/>
                <w:szCs w:val="20"/>
              </w:rPr>
            </w:pPr>
            <w:r w:rsidRPr="008B100C">
              <w:rPr>
                <w:sz w:val="20"/>
                <w:szCs w:val="20"/>
              </w:rPr>
              <w:t>-</w:t>
            </w:r>
          </w:p>
        </w:tc>
        <w:tc>
          <w:tcPr>
            <w:tcW w:w="2551" w:type="dxa"/>
          </w:tcPr>
          <w:p w:rsidR="00803357" w:rsidRPr="008B100C" w:rsidRDefault="00803357" w:rsidP="00803357">
            <w:pPr>
              <w:jc w:val="center"/>
              <w:rPr>
                <w:sz w:val="20"/>
                <w:szCs w:val="20"/>
              </w:rPr>
            </w:pPr>
            <w:r w:rsidRPr="008B100C">
              <w:rPr>
                <w:sz w:val="20"/>
                <w:szCs w:val="20"/>
              </w:rPr>
              <w:t>-</w:t>
            </w:r>
          </w:p>
        </w:tc>
        <w:tc>
          <w:tcPr>
            <w:tcW w:w="567" w:type="dxa"/>
          </w:tcPr>
          <w:p w:rsidR="00803357" w:rsidRPr="008B100C" w:rsidRDefault="00803357" w:rsidP="00803357">
            <w:pPr>
              <w:jc w:val="center"/>
              <w:rPr>
                <w:sz w:val="20"/>
                <w:szCs w:val="20"/>
              </w:rPr>
            </w:pPr>
            <w:r w:rsidRPr="008B100C">
              <w:rPr>
                <w:sz w:val="20"/>
                <w:szCs w:val="20"/>
              </w:rPr>
              <w:t>-</w:t>
            </w:r>
          </w:p>
        </w:tc>
        <w:tc>
          <w:tcPr>
            <w:tcW w:w="1465" w:type="dxa"/>
          </w:tcPr>
          <w:p w:rsidR="00803357" w:rsidRPr="008B100C" w:rsidRDefault="00803357" w:rsidP="00803357">
            <w:pPr>
              <w:jc w:val="center"/>
              <w:rPr>
                <w:sz w:val="20"/>
                <w:szCs w:val="20"/>
              </w:rPr>
            </w:pPr>
            <w:r w:rsidRPr="008B100C">
              <w:rPr>
                <w:sz w:val="20"/>
                <w:szCs w:val="20"/>
              </w:rPr>
              <w:t>-</w:t>
            </w:r>
          </w:p>
        </w:tc>
      </w:tr>
    </w:tbl>
    <w:p w:rsidR="00803357" w:rsidRDefault="00803357" w:rsidP="00803357">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outlineLvl w:val="0"/>
        <w:rPr>
          <w:szCs w:val="20"/>
        </w:rPr>
      </w:pPr>
    </w:p>
    <w:p w:rsidR="006D6EA9" w:rsidRDefault="006D6EA9" w:rsidP="006D6EA9">
      <w:pPr>
        <w:autoSpaceDE w:val="0"/>
        <w:autoSpaceDN w:val="0"/>
        <w:adjustRightInd w:val="0"/>
        <w:jc w:val="both"/>
      </w:pPr>
    </w:p>
    <w:p w:rsidR="006D6EA9" w:rsidRDefault="00341B35" w:rsidP="006D6EA9">
      <w:pPr>
        <w:autoSpaceDE w:val="0"/>
        <w:autoSpaceDN w:val="0"/>
        <w:adjustRightInd w:val="0"/>
        <w:jc w:val="both"/>
      </w:pPr>
      <w:r>
        <w:t>Another progress that was made dur</w:t>
      </w:r>
      <w:r w:rsidR="009E149C">
        <w:t xml:space="preserve">ing the course of the project </w:t>
      </w:r>
      <w:r w:rsidR="00C97171">
        <w:t>has been</w:t>
      </w:r>
      <w:r>
        <w:t xml:space="preserve"> the development of </w:t>
      </w:r>
      <w:r w:rsidR="009E149C">
        <w:t>a</w:t>
      </w:r>
      <w:r w:rsidR="006D6EA9">
        <w:t xml:space="preserve"> microzonation methodology that incorporates site-specific response analysis </w:t>
      </w:r>
      <w:r>
        <w:t>to</w:t>
      </w:r>
      <w:r w:rsidR="006D6EA9">
        <w:t xml:space="preserve"> perform damage scenarios for urban areas (Ansal et al., 200</w:t>
      </w:r>
      <w:r w:rsidR="00C97171">
        <w:t xml:space="preserve">9, and 2008). An application </w:t>
      </w:r>
      <w:r w:rsidR="006D6EA9">
        <w:t>conducted for one of the most vulner</w:t>
      </w:r>
      <w:r w:rsidR="00C97171">
        <w:t xml:space="preserve">able districts in Istanbul has </w:t>
      </w:r>
      <w:r w:rsidR="006D6EA9">
        <w:t>demonstrated the importance of site effects on seismic damage (Ansal et al. 2010).</w:t>
      </w:r>
      <w:r w:rsidR="006D6EA9" w:rsidRPr="00BF12D4">
        <w:t xml:space="preserve"> </w:t>
      </w:r>
    </w:p>
    <w:p w:rsidR="00A6398A" w:rsidRDefault="00A6398A" w:rsidP="00A6398A">
      <w:pPr>
        <w:autoSpaceDE w:val="0"/>
        <w:autoSpaceDN w:val="0"/>
        <w:adjustRightInd w:val="0"/>
        <w:jc w:val="both"/>
      </w:pPr>
    </w:p>
    <w:p w:rsidR="00AC12E5" w:rsidRPr="007600FF" w:rsidRDefault="00AC12E5" w:rsidP="00AC12E5">
      <w:pPr>
        <w:pStyle w:val="Text"/>
        <w:suppressAutoHyphens/>
        <w:ind w:firstLine="0"/>
        <w:rPr>
          <w:lang w:val="en-GB"/>
        </w:rPr>
      </w:pPr>
      <w:r w:rsidRPr="007600FF">
        <w:rPr>
          <w:lang w:val="en-GB"/>
        </w:rPr>
        <w:t>The</w:t>
      </w:r>
      <w:r>
        <w:rPr>
          <w:lang w:val="en-GB"/>
        </w:rPr>
        <w:t xml:space="preserve"> proposed </w:t>
      </w:r>
      <w:r w:rsidRPr="007600FF">
        <w:rPr>
          <w:lang w:val="en-GB"/>
        </w:rPr>
        <w:t xml:space="preserve">methodology is composed of two main </w:t>
      </w:r>
      <w:r>
        <w:rPr>
          <w:lang w:val="en-GB"/>
        </w:rPr>
        <w:t>phases</w:t>
      </w:r>
      <w:r w:rsidRPr="007600FF">
        <w:rPr>
          <w:lang w:val="en-GB"/>
        </w:rPr>
        <w:t xml:space="preserve">.  The first </w:t>
      </w:r>
      <w:r>
        <w:rPr>
          <w:lang w:val="en-GB"/>
        </w:rPr>
        <w:t>phase</w:t>
      </w:r>
      <w:r w:rsidRPr="007600FF">
        <w:rPr>
          <w:lang w:val="en-GB"/>
        </w:rPr>
        <w:t xml:space="preserve"> involves generation of microzonation maps with respect to earthquake ground shaking parameters due to </w:t>
      </w:r>
      <w:r>
        <w:rPr>
          <w:lang w:val="en-GB"/>
        </w:rPr>
        <w:t xml:space="preserve">the </w:t>
      </w:r>
      <w:r w:rsidRPr="007600FF">
        <w:rPr>
          <w:lang w:val="en-GB"/>
        </w:rPr>
        <w:t xml:space="preserve">selected regional earthquake hazard scenario.  In the second </w:t>
      </w:r>
      <w:r>
        <w:rPr>
          <w:lang w:val="en-GB"/>
        </w:rPr>
        <w:t>phase</w:t>
      </w:r>
      <w:r w:rsidRPr="007600FF">
        <w:rPr>
          <w:lang w:val="en-GB"/>
        </w:rPr>
        <w:t xml:space="preserve">, vulnerability of buildings and pipelines </w:t>
      </w:r>
      <w:r>
        <w:rPr>
          <w:lang w:val="en-GB"/>
        </w:rPr>
        <w:t xml:space="preserve">are estimated </w:t>
      </w:r>
      <w:r w:rsidRPr="007600FF">
        <w:rPr>
          <w:lang w:val="en-GB"/>
        </w:rPr>
        <w:t xml:space="preserve">based on the calculated earthquake </w:t>
      </w:r>
      <w:r>
        <w:rPr>
          <w:lang w:val="en-GB"/>
        </w:rPr>
        <w:t>ground shaking parameters. Results are displayed in d</w:t>
      </w:r>
      <w:r w:rsidRPr="007600FF">
        <w:rPr>
          <w:lang w:val="en-GB"/>
        </w:rPr>
        <w:t>amage distribution maps for buildings and pipeline systems</w:t>
      </w:r>
      <w:r>
        <w:rPr>
          <w:lang w:val="en-GB"/>
        </w:rPr>
        <w:t xml:space="preserve"> that are produced in GIS environment. </w:t>
      </w:r>
    </w:p>
    <w:p w:rsidR="00AC12E5" w:rsidRDefault="00AC12E5" w:rsidP="00AC12E5">
      <w:pPr>
        <w:pStyle w:val="Text"/>
        <w:suppressAutoHyphens/>
        <w:ind w:firstLine="0"/>
        <w:rPr>
          <w:lang w:val="en-GB"/>
        </w:rPr>
      </w:pPr>
      <w:r>
        <w:rPr>
          <w:lang w:val="en-GB"/>
        </w:rPr>
        <w:t>The first step is to adopt a</w:t>
      </w:r>
      <w:r w:rsidRPr="007600FF">
        <w:rPr>
          <w:lang w:val="en-GB"/>
        </w:rPr>
        <w:t xml:space="preserve"> grid system </w:t>
      </w:r>
      <w:r>
        <w:rPr>
          <w:lang w:val="en-GB"/>
        </w:rPr>
        <w:t>that divides the investigated urban</w:t>
      </w:r>
      <w:r w:rsidRPr="007600FF">
        <w:rPr>
          <w:lang w:val="en-GB"/>
        </w:rPr>
        <w:t xml:space="preserve"> area into cells (typically 250m</w:t>
      </w:r>
      <w:r>
        <w:rPr>
          <w:lang w:val="en-GB"/>
        </w:rPr>
        <w:t>×250</w:t>
      </w:r>
      <w:r w:rsidRPr="007600FF">
        <w:rPr>
          <w:lang w:val="en-GB"/>
        </w:rPr>
        <w:t xml:space="preserve">m) according to the availability of geological, geophysical and geotechnical data.  </w:t>
      </w:r>
      <w:r>
        <w:rPr>
          <w:lang w:val="en-GB"/>
        </w:rPr>
        <w:t>V</w:t>
      </w:r>
      <w:r w:rsidRPr="007600FF">
        <w:rPr>
          <w:lang w:val="en-GB"/>
        </w:rPr>
        <w:t>ariation</w:t>
      </w:r>
      <w:r>
        <w:rPr>
          <w:lang w:val="en-GB"/>
        </w:rPr>
        <w:t>s</w:t>
      </w:r>
      <w:r w:rsidRPr="007600FF">
        <w:rPr>
          <w:lang w:val="en-GB"/>
        </w:rPr>
        <w:t xml:space="preserve"> of earthquake shaking parameters for bedrock outcrop within the area are </w:t>
      </w:r>
      <w:r>
        <w:rPr>
          <w:lang w:val="en-GB"/>
        </w:rPr>
        <w:t>separately</w:t>
      </w:r>
      <w:r w:rsidRPr="007600FF">
        <w:rPr>
          <w:lang w:val="en-GB"/>
        </w:rPr>
        <w:t xml:space="preserve"> determined for a specified level of exceedance probability or </w:t>
      </w:r>
      <w:r>
        <w:rPr>
          <w:lang w:val="en-GB"/>
        </w:rPr>
        <w:t>using</w:t>
      </w:r>
      <w:r w:rsidRPr="007600FF">
        <w:rPr>
          <w:lang w:val="en-GB"/>
        </w:rPr>
        <w:t xml:space="preserve"> deterministic simulations.  S</w:t>
      </w:r>
      <w:r>
        <w:rPr>
          <w:lang w:val="en-GB"/>
        </w:rPr>
        <w:t>ite characterization is</w:t>
      </w:r>
      <w:r w:rsidRPr="007600FF">
        <w:rPr>
          <w:lang w:val="en-GB"/>
        </w:rPr>
        <w:t xml:space="preserve"> performed based on available borings and other relevant information by defining one representative soil profile for each cell with shear wave velocities extending down to the engineering bedrock </w:t>
      </w:r>
      <w:r>
        <w:rPr>
          <w:lang w:val="en-GB"/>
        </w:rPr>
        <w:t>(shear wave velocity, Vs ≥ 750m/s).</w:t>
      </w:r>
    </w:p>
    <w:p w:rsidR="00AC12E5" w:rsidRPr="00D4015E" w:rsidRDefault="00AC12E5" w:rsidP="00AC12E5">
      <w:pPr>
        <w:pStyle w:val="Text"/>
        <w:suppressAutoHyphens/>
        <w:ind w:firstLine="0"/>
        <w:rPr>
          <w:rFonts w:ascii="TimesNewRomanPSMT" w:eastAsia="Times New Roman" w:hAnsi="TimesNewRomanPSMT" w:cs="TimesNewRomanPSMT"/>
        </w:rPr>
      </w:pPr>
    </w:p>
    <w:p w:rsidR="00AC12E5" w:rsidRDefault="00AC12E5" w:rsidP="00AC12E5">
      <w:pPr>
        <w:pStyle w:val="Text"/>
        <w:suppressAutoHyphens/>
        <w:ind w:firstLine="0"/>
      </w:pPr>
      <w:r>
        <w:t>S</w:t>
      </w:r>
      <w:r w:rsidRPr="007600FF">
        <w:t>ite specific earthquake characteristics on the ground surface for each representative soil profile</w:t>
      </w:r>
      <w:r>
        <w:t xml:space="preserve"> are </w:t>
      </w:r>
      <w:r w:rsidRPr="007600FF">
        <w:t>calculated using</w:t>
      </w:r>
      <w:r>
        <w:t xml:space="preserve"> </w:t>
      </w:r>
      <w:r w:rsidRPr="007600FF">
        <w:t>one dimensional site response analyses, Shake91.  Hazard compatible acceleration time histories (in terms of expected fault type, fault distance, and earthquake magnitude) are selected and site response analyses are perfor</w:t>
      </w:r>
      <w:r>
        <w:t>med for a</w:t>
      </w:r>
      <w:r w:rsidRPr="007600FF">
        <w:t xml:space="preserve"> selected number of acceleration time histories. </w:t>
      </w:r>
      <w:r>
        <w:t xml:space="preserve">It was demonstrated by </w:t>
      </w:r>
      <w:proofErr w:type="spellStart"/>
      <w:r>
        <w:t>Ansal</w:t>
      </w:r>
      <w:proofErr w:type="spellEnd"/>
      <w:r>
        <w:t xml:space="preserve"> and </w:t>
      </w:r>
      <w:proofErr w:type="spellStart"/>
      <w:r>
        <w:t>Tonuk</w:t>
      </w:r>
      <w:proofErr w:type="spellEnd"/>
      <w:r>
        <w:t xml:space="preserve"> (2007) that if limited number of input acceleration time histories (e.g. 3 records as specified in some earthquake codes) are used, even with scaling to the same peak ground acceleration (PGA) amplitudes for site response analysis, the results in terms of PGA, peak ground velocity (PGV) and elastic acceleration response spectrum (SA) can be significantly different for different sets of input motion records.  This would introduce an important uncertainty when estimating the damage distribution.  Therefore to partially overcome this issue, one possible option is to use a</w:t>
      </w:r>
      <w:r w:rsidRPr="00EA2E97">
        <w:t>s many</w:t>
      </w:r>
      <w:r>
        <w:t xml:space="preserve"> acceleration time histories as possible (e.g. 25</w:t>
      </w:r>
      <w:r w:rsidRPr="00EA2E97">
        <w:t xml:space="preserve"> to 30) </w:t>
      </w:r>
      <w:r>
        <w:t xml:space="preserve">from the hazard compatible bin (in terms of fault type, earthquake magnitude and epicenter distance) as </w:t>
      </w:r>
      <w:r w:rsidRPr="00EA2E97">
        <w:t>input motions</w:t>
      </w:r>
      <w:r w:rsidRPr="00785106">
        <w:t xml:space="preserve"> </w:t>
      </w:r>
      <w:r>
        <w:t>for site</w:t>
      </w:r>
      <w:r w:rsidRPr="00785106">
        <w:t xml:space="preserve"> </w:t>
      </w:r>
      <w:r>
        <w:t xml:space="preserve">response </w:t>
      </w:r>
      <w:r w:rsidRPr="00785106">
        <w:t>analys</w:t>
      </w:r>
      <w:r>
        <w:t>e</w:t>
      </w:r>
      <w:r w:rsidRPr="00785106">
        <w:t>s.</w:t>
      </w:r>
      <w:r>
        <w:t xml:space="preserve">  </w:t>
      </w:r>
      <w:r w:rsidRPr="007600FF">
        <w:t>The selected time histories can be real earthquake acceleration records</w:t>
      </w:r>
      <w:r>
        <w:t>, or alternatively can be</w:t>
      </w:r>
      <w:r w:rsidRPr="007600FF">
        <w:t xml:space="preserve"> calculated </w:t>
      </w:r>
      <w:r>
        <w:t>using</w:t>
      </w:r>
      <w:r w:rsidRPr="007600FF">
        <w:t xml:space="preserve"> simulation models</w:t>
      </w:r>
      <w:r>
        <w:t xml:space="preserve"> (</w:t>
      </w:r>
      <w:r w:rsidRPr="007600FF">
        <w:t>Ansal et al.</w:t>
      </w:r>
      <w:r>
        <w:t xml:space="preserve">, 2009). </w:t>
      </w:r>
      <w:r w:rsidRPr="007600FF">
        <w:t xml:space="preserve">In </w:t>
      </w:r>
      <w:r>
        <w:t xml:space="preserve">the </w:t>
      </w:r>
      <w:r w:rsidRPr="007600FF">
        <w:t>case of using real acceleration time histories</w:t>
      </w:r>
      <w:r>
        <w:t>,</w:t>
      </w:r>
      <w:r w:rsidRPr="007600FF">
        <w:t xml:space="preserve"> PGA scaling is adopted </w:t>
      </w:r>
      <w:r>
        <w:t xml:space="preserve">as suggested by </w:t>
      </w:r>
      <w:r w:rsidRPr="007600FF">
        <w:t>Ansal et al.</w:t>
      </w:r>
      <w:r>
        <w:t xml:space="preserve"> (2006a)</w:t>
      </w:r>
      <w:r w:rsidR="00C97171">
        <w:t>.</w:t>
      </w:r>
      <w:r w:rsidRPr="007600FF">
        <w:t xml:space="preserve"> </w:t>
      </w:r>
    </w:p>
    <w:p w:rsidR="00AC12E5" w:rsidRDefault="00AC12E5" w:rsidP="00AC12E5">
      <w:pPr>
        <w:pStyle w:val="Text"/>
        <w:suppressAutoHyphens/>
        <w:ind w:firstLine="0"/>
      </w:pPr>
    </w:p>
    <w:p w:rsidR="00AC12E5" w:rsidRDefault="00AC12E5" w:rsidP="00AC12E5">
      <w:pPr>
        <w:pStyle w:val="Text"/>
        <w:suppressAutoHyphens/>
        <w:ind w:firstLine="0"/>
        <w:rPr>
          <w:rFonts w:ascii="TimesNewRomanPSMT" w:eastAsia="Times New Roman" w:hAnsi="TimesNewRomanPSMT" w:cs="TimesNewRomanPSMT"/>
        </w:rPr>
      </w:pPr>
      <w:r>
        <w:t>Site response analyses using Shake91 provide the v</w:t>
      </w:r>
      <w:r w:rsidRPr="007600FF">
        <w:t>ariations of PGA</w:t>
      </w:r>
      <w:r>
        <w:t xml:space="preserve"> and SA on</w:t>
      </w:r>
      <w:r w:rsidRPr="007600FF">
        <w:t xml:space="preserve"> the ground surface</w:t>
      </w:r>
      <w:r>
        <w:t>.  Variation of PGV</w:t>
      </w:r>
      <w:r w:rsidRPr="007600FF">
        <w:t xml:space="preserve"> </w:t>
      </w:r>
      <w:r>
        <w:t xml:space="preserve">is determined through integration of </w:t>
      </w:r>
      <w:r w:rsidRPr="00B8189E">
        <w:t xml:space="preserve">acceleration time histories </w:t>
      </w:r>
      <w:r>
        <w:t xml:space="preserve">on the ground surface. </w:t>
      </w:r>
      <w:r>
        <w:rPr>
          <w:rFonts w:ascii="TimesNewRomanPSMT" w:eastAsia="Times New Roman" w:hAnsi="TimesNewRomanPSMT" w:cs="TimesNewRomanPSMT"/>
        </w:rPr>
        <w:t>Average of all spectral acceleration values between 0.1 and 1.0s periods of the elastic acceleration response spectrum (</w:t>
      </w:r>
      <w:proofErr w:type="spellStart"/>
      <w:r>
        <w:rPr>
          <w:rFonts w:ascii="TimesNewRomanPSMT" w:eastAsia="Times New Roman" w:hAnsi="TimesNewRomanPSMT" w:cs="TimesNewRomanPSMT"/>
        </w:rPr>
        <w:t>SA</w:t>
      </w:r>
      <w:r>
        <w:rPr>
          <w:rFonts w:ascii="TimesNewRomanPSMT" w:eastAsia="Times New Roman" w:hAnsi="TimesNewRomanPSMT" w:cs="TimesNewRomanPSMT"/>
          <w:sz w:val="16"/>
          <w:szCs w:val="16"/>
        </w:rPr>
        <w:t>avg</w:t>
      </w:r>
      <w:proofErr w:type="spellEnd"/>
      <w:r>
        <w:rPr>
          <w:rFonts w:ascii="TimesNewRomanPSMT" w:eastAsia="Times New Roman" w:hAnsi="TimesNewRomanPSMT" w:cs="TimesNewRomanPSMT"/>
          <w:sz w:val="16"/>
          <w:szCs w:val="16"/>
        </w:rPr>
        <w:t xml:space="preserve"> (0.1-1s)</w:t>
      </w:r>
      <w:r>
        <w:rPr>
          <w:rFonts w:ascii="TimesNewRomanPSMT" w:eastAsia="Times New Roman" w:hAnsi="TimesNewRomanPSMT" w:cs="TimesNewRomanPSMT"/>
        </w:rPr>
        <w:t xml:space="preserve">) is calculated as one parameter representing earthquake shaking intensity on the ground surface. Site-specific peak spectral accelerations corresponding to </w:t>
      </w:r>
      <w:r>
        <w:rPr>
          <w:rFonts w:ascii="TimesNewRomanPSMT" w:eastAsia="Times New Roman" w:hAnsi="TimesNewRomanPSMT" w:cs="TimesNewRomanPSMT"/>
        </w:rPr>
        <w:lastRenderedPageBreak/>
        <w:t>0.2s (</w:t>
      </w:r>
      <w:proofErr w:type="spellStart"/>
      <w:r>
        <w:rPr>
          <w:rFonts w:ascii="TimesNewRomanPSMT" w:eastAsia="Times New Roman" w:hAnsi="TimesNewRomanPSMT" w:cs="TimesNewRomanPSMT"/>
        </w:rPr>
        <w:t>SA</w:t>
      </w:r>
      <w:r w:rsidRPr="00C709BA">
        <w:rPr>
          <w:rFonts w:ascii="TimesNewRomanPSMT" w:eastAsia="Times New Roman" w:hAnsi="TimesNewRomanPSMT" w:cs="TimesNewRomanPSMT"/>
          <w:vertAlign w:val="subscript"/>
        </w:rPr>
        <w:t>Borcherdt</w:t>
      </w:r>
      <w:proofErr w:type="spellEnd"/>
      <w:r>
        <w:rPr>
          <w:rFonts w:ascii="TimesNewRomanPSMT" w:eastAsia="Times New Roman" w:hAnsi="TimesNewRomanPSMT" w:cs="TimesNewRomanPSMT"/>
        </w:rPr>
        <w:t xml:space="preserve">) are also calculated through empirical relationship proposed by </w:t>
      </w:r>
      <w:proofErr w:type="spellStart"/>
      <w:r>
        <w:rPr>
          <w:rFonts w:ascii="TimesNewRomanPSMT" w:eastAsia="Times New Roman" w:hAnsi="TimesNewRomanPSMT" w:cs="TimesNewRomanPSMT"/>
        </w:rPr>
        <w:t>Borcherdt</w:t>
      </w:r>
      <w:proofErr w:type="spellEnd"/>
      <w:r>
        <w:rPr>
          <w:rFonts w:ascii="TimesNewRomanPSMT" w:eastAsia="Times New Roman" w:hAnsi="TimesNewRomanPSMT" w:cs="TimesNewRomanPSMT"/>
        </w:rPr>
        <w:t xml:space="preserve"> (1994) using equivalent (average) shear wave velocities for the top 30m of soil profiles (V</w:t>
      </w:r>
      <w:r w:rsidRPr="0081657C">
        <w:rPr>
          <w:rFonts w:ascii="TimesNewRomanPSMT" w:eastAsia="Times New Roman" w:hAnsi="TimesNewRomanPSMT" w:cs="TimesNewRomanPSMT"/>
          <w:vertAlign w:val="subscript"/>
        </w:rPr>
        <w:t>s30</w:t>
      </w:r>
      <w:r>
        <w:rPr>
          <w:rFonts w:ascii="TimesNewRomanPSMT" w:eastAsia="Times New Roman" w:hAnsi="TimesNewRomanPSMT" w:cs="TimesNewRomanPSMT"/>
        </w:rPr>
        <w:t xml:space="preserve">). Superposition of empirically calculated values (i.e. </w:t>
      </w:r>
      <w:proofErr w:type="spellStart"/>
      <w:r>
        <w:rPr>
          <w:rFonts w:ascii="TimesNewRomanPSMT" w:eastAsia="Times New Roman" w:hAnsi="TimesNewRomanPSMT" w:cs="TimesNewRomanPSMT"/>
        </w:rPr>
        <w:t>SA</w:t>
      </w:r>
      <w:r w:rsidRPr="00C709BA">
        <w:rPr>
          <w:rFonts w:ascii="TimesNewRomanPSMT" w:eastAsia="Times New Roman" w:hAnsi="TimesNewRomanPSMT" w:cs="TimesNewRomanPSMT"/>
          <w:vertAlign w:val="subscript"/>
        </w:rPr>
        <w:t>Borcherdt</w:t>
      </w:r>
      <w:proofErr w:type="spellEnd"/>
      <w:r>
        <w:rPr>
          <w:rFonts w:ascii="TimesNewRomanPSMT" w:eastAsia="Times New Roman" w:hAnsi="TimesNewRomanPSMT" w:cs="TimesNewRomanPSMT"/>
        </w:rPr>
        <w:t>) with those calculated using Shake91 (e.g.</w:t>
      </w:r>
      <w:r w:rsidRPr="00F06380">
        <w:rPr>
          <w:rFonts w:ascii="TimesNewRomanPSMT" w:eastAsia="Times New Roman" w:hAnsi="TimesNewRomanPSMT" w:cs="TimesNewRomanPSMT"/>
        </w:rPr>
        <w:t xml:space="preserve"> </w:t>
      </w:r>
      <w:proofErr w:type="spellStart"/>
      <w:r>
        <w:rPr>
          <w:rFonts w:ascii="TimesNewRomanPSMT" w:eastAsia="Times New Roman" w:hAnsi="TimesNewRomanPSMT" w:cs="TimesNewRomanPSMT"/>
        </w:rPr>
        <w:t>SA</w:t>
      </w:r>
      <w:r>
        <w:rPr>
          <w:rFonts w:ascii="TimesNewRomanPSMT" w:eastAsia="Times New Roman" w:hAnsi="TimesNewRomanPSMT" w:cs="TimesNewRomanPSMT"/>
          <w:sz w:val="16"/>
          <w:szCs w:val="16"/>
        </w:rPr>
        <w:t>avg</w:t>
      </w:r>
      <w:proofErr w:type="spellEnd"/>
      <w:r>
        <w:rPr>
          <w:rFonts w:ascii="TimesNewRomanPSMT" w:eastAsia="Times New Roman" w:hAnsi="TimesNewRomanPSMT" w:cs="TimesNewRomanPSMT"/>
          <w:sz w:val="16"/>
          <w:szCs w:val="16"/>
        </w:rPr>
        <w:t xml:space="preserve"> (0.1-1s)</w:t>
      </w:r>
      <w:r>
        <w:rPr>
          <w:rFonts w:ascii="TimesNewRomanPSMT" w:eastAsia="Times New Roman" w:hAnsi="TimesNewRomanPSMT" w:cs="TimesNewRomanPSMT"/>
        </w:rPr>
        <w:t xml:space="preserve">) provides a general assessment of the variation of </w:t>
      </w:r>
      <w:proofErr w:type="spellStart"/>
      <w:r w:rsidRPr="00363110">
        <w:rPr>
          <w:rFonts w:ascii="TimesNewRomanPSMT" w:eastAsia="Times New Roman" w:hAnsi="TimesNewRomanPSMT" w:cs="TimesNewRomanPSMT"/>
        </w:rPr>
        <w:t>site</w:t>
      </w:r>
      <w:proofErr w:type="spellEnd"/>
      <w:r w:rsidRPr="00363110">
        <w:rPr>
          <w:rFonts w:ascii="TimesNewRomanPSMT" w:eastAsia="Times New Roman" w:hAnsi="TimesNewRomanPSMT" w:cs="TimesNewRomanPSMT"/>
        </w:rPr>
        <w:t xml:space="preserve"> </w:t>
      </w:r>
      <w:r>
        <w:rPr>
          <w:rFonts w:ascii="TimesNewRomanPSMT" w:eastAsia="Times New Roman" w:hAnsi="TimesNewRomanPSMT" w:cs="TimesNewRomanPSMT"/>
        </w:rPr>
        <w:t xml:space="preserve">effects and is used as a parameter for microzonation with respect to ground shaking intensity (Ansal et al., 2004a). </w:t>
      </w:r>
    </w:p>
    <w:p w:rsidR="00AC12E5" w:rsidRDefault="00AC12E5" w:rsidP="00AC12E5">
      <w:pPr>
        <w:pStyle w:val="Text"/>
        <w:suppressAutoHyphens/>
        <w:ind w:firstLine="0"/>
        <w:rPr>
          <w:rFonts w:ascii="TimesNewRomanPSMT" w:eastAsia="Times New Roman" w:hAnsi="TimesNewRomanPSMT" w:cs="TimesNewRomanPSMT"/>
        </w:rPr>
      </w:pPr>
    </w:p>
    <w:p w:rsidR="00AC12E5" w:rsidRDefault="00AC12E5" w:rsidP="00AC12E5">
      <w:pPr>
        <w:pStyle w:val="Text"/>
        <w:suppressAutoHyphens/>
        <w:ind w:firstLine="0"/>
        <w:rPr>
          <w:rFonts w:ascii="TimesNewRomanPSMT" w:eastAsia="Times New Roman" w:hAnsi="TimesNewRomanPSMT" w:cs="TimesNewRomanPSMT"/>
        </w:rPr>
      </w:pPr>
      <w:r>
        <w:rPr>
          <w:rFonts w:ascii="TimesNewRomanPSMT" w:eastAsia="Times New Roman" w:hAnsi="TimesNewRomanPSMT" w:cs="TimesNewRomanPSMT"/>
        </w:rPr>
        <w:t>In order to assess seismic vulnerability for buildings, two parameters; site-specific short period (corresponding to 0.2s) and long period (corresponding to 1s) spectral accelerations are calculated. Site-specific acceleration response spectrum is used to determine spectral accelerations for the short period (Ss) and for the long period (S1). An approach is adopted to determine the best fit NEHRP (2003) envelope to the calculated average acceleration response spectra (Ansal et al., 2006b). All the requirements of the NEHRP design spectra are applied in obtaining the short (Ss) and long (S1) period spectral accelerations. The two independent variables in the developed optimization algorithm are Ss and S1. The NEHRP design spectrum is preferred because of its flexibility in defining spectral accelerations (</w:t>
      </w:r>
      <w:proofErr w:type="spellStart"/>
      <w:r>
        <w:rPr>
          <w:rFonts w:ascii="TimesNewRomanPSMT" w:eastAsia="Times New Roman" w:hAnsi="TimesNewRomanPSMT" w:cs="TimesNewRomanPSMT"/>
        </w:rPr>
        <w:t>Erdik</w:t>
      </w:r>
      <w:proofErr w:type="spellEnd"/>
      <w:r>
        <w:rPr>
          <w:rFonts w:ascii="TimesNewRomanPSMT" w:eastAsia="Times New Roman" w:hAnsi="TimesNewRomanPSMT" w:cs="TimesNewRomanPSMT"/>
        </w:rPr>
        <w:t xml:space="preserve"> and </w:t>
      </w:r>
      <w:proofErr w:type="spellStart"/>
      <w:r>
        <w:rPr>
          <w:rFonts w:ascii="TimesNewRomanPSMT" w:eastAsia="Times New Roman" w:hAnsi="TimesNewRomanPSMT" w:cs="TimesNewRomanPSMT"/>
        </w:rPr>
        <w:t>Fahjan</w:t>
      </w:r>
      <w:proofErr w:type="spellEnd"/>
      <w:r>
        <w:rPr>
          <w:rFonts w:ascii="TimesNewRomanPSMT" w:eastAsia="Times New Roman" w:hAnsi="TimesNewRomanPSMT" w:cs="TimesNewRomanPSMT"/>
        </w:rPr>
        <w:t xml:space="preserve">, </w:t>
      </w:r>
      <w:r w:rsidRPr="00145A23">
        <w:rPr>
          <w:rFonts w:ascii="TimesNewRomanPSMT" w:eastAsia="Times New Roman" w:hAnsi="TimesNewRomanPSMT" w:cs="TimesNewRomanPSMT"/>
        </w:rPr>
        <w:t>2005</w:t>
      </w:r>
      <w:r>
        <w:rPr>
          <w:rFonts w:ascii="TimesNewRomanPSMT" w:eastAsia="Times New Roman" w:hAnsi="TimesNewRomanPSMT" w:cs="TimesNewRomanPSMT"/>
        </w:rPr>
        <w:t>).</w:t>
      </w:r>
    </w:p>
    <w:p w:rsidR="00AC12E5" w:rsidRDefault="00AC12E5" w:rsidP="00AC12E5">
      <w:pPr>
        <w:pStyle w:val="Text"/>
        <w:suppressAutoHyphens/>
        <w:ind w:firstLine="0"/>
        <w:rPr>
          <w:rFonts w:ascii="TimesNewRomanPSMT" w:eastAsia="Times New Roman" w:hAnsi="TimesNewRomanPSMT" w:cs="TimesNewRomanPSMT"/>
        </w:rPr>
      </w:pPr>
    </w:p>
    <w:p w:rsidR="00AC12E5" w:rsidRDefault="00AC12E5" w:rsidP="00AC12E5">
      <w:pPr>
        <w:pStyle w:val="Text"/>
        <w:suppressAutoHyphens/>
        <w:ind w:firstLine="0"/>
        <w:rPr>
          <w:rFonts w:ascii="TimesNewRomanPSMT" w:eastAsia="Times New Roman" w:hAnsi="TimesNewRomanPSMT" w:cs="TimesNewRomanPSMT"/>
        </w:rPr>
      </w:pPr>
      <w:r>
        <w:t>At this stage, m</w:t>
      </w:r>
      <w:r w:rsidRPr="007600FF">
        <w:t xml:space="preserve">icrozonation maps for the investigated </w:t>
      </w:r>
      <w:r>
        <w:t xml:space="preserve">urban </w:t>
      </w:r>
      <w:r w:rsidRPr="007600FF">
        <w:t>area</w:t>
      </w:r>
      <w:r>
        <w:t xml:space="preserve"> may be prepared with respect to</w:t>
      </w:r>
      <w:r w:rsidRPr="00C709BA">
        <w:t xml:space="preserve"> </w:t>
      </w:r>
      <w:r>
        <w:t>V</w:t>
      </w:r>
      <w:r w:rsidRPr="006E6100">
        <w:rPr>
          <w:vertAlign w:val="subscript"/>
        </w:rPr>
        <w:t>s</w:t>
      </w:r>
      <w:r>
        <w:rPr>
          <w:vertAlign w:val="subscript"/>
        </w:rPr>
        <w:t>30</w:t>
      </w:r>
      <w:r>
        <w:t>, NEHRP</w:t>
      </w:r>
      <w:r>
        <w:rPr>
          <w:rFonts w:ascii="TimesNewRomanPSMT" w:eastAsia="Times New Roman" w:hAnsi="TimesNewRomanPSMT" w:cs="TimesNewRomanPSMT"/>
        </w:rPr>
        <w:t xml:space="preserve"> </w:t>
      </w:r>
      <w:r>
        <w:t xml:space="preserve">site classification, PGA, PGV, </w:t>
      </w:r>
      <w:proofErr w:type="spellStart"/>
      <w:r>
        <w:rPr>
          <w:rFonts w:ascii="TimesNewRomanPSMT" w:eastAsia="Times New Roman" w:hAnsi="TimesNewRomanPSMT" w:cs="TimesNewRomanPSMT"/>
        </w:rPr>
        <w:t>SA</w:t>
      </w:r>
      <w:r w:rsidRPr="00C709BA">
        <w:rPr>
          <w:rFonts w:ascii="TimesNewRomanPSMT" w:eastAsia="Times New Roman" w:hAnsi="TimesNewRomanPSMT" w:cs="TimesNewRomanPSMT"/>
          <w:vertAlign w:val="subscript"/>
        </w:rPr>
        <w:t>avg</w:t>
      </w:r>
      <w:proofErr w:type="spellEnd"/>
      <w:r w:rsidRPr="00C709BA">
        <w:rPr>
          <w:rFonts w:ascii="TimesNewRomanPSMT" w:eastAsia="Times New Roman" w:hAnsi="TimesNewRomanPSMT" w:cs="TimesNewRomanPSMT"/>
          <w:vertAlign w:val="subscript"/>
        </w:rPr>
        <w:t xml:space="preserve"> (0.1-1s)</w:t>
      </w:r>
      <w:r>
        <w:t xml:space="preserve">, </w:t>
      </w:r>
      <w:proofErr w:type="spellStart"/>
      <w:r>
        <w:rPr>
          <w:rFonts w:ascii="TimesNewRomanPSMT" w:eastAsia="Times New Roman" w:hAnsi="TimesNewRomanPSMT" w:cs="TimesNewRomanPSMT"/>
        </w:rPr>
        <w:t>SA</w:t>
      </w:r>
      <w:r w:rsidRPr="00C709BA">
        <w:rPr>
          <w:rFonts w:ascii="TimesNewRomanPSMT" w:eastAsia="Times New Roman" w:hAnsi="TimesNewRomanPSMT" w:cs="TimesNewRomanPSMT"/>
          <w:vertAlign w:val="subscript"/>
        </w:rPr>
        <w:t>Borcherdt</w:t>
      </w:r>
      <w:proofErr w:type="spellEnd"/>
      <w:r>
        <w:t>, Ss and Sl</w:t>
      </w:r>
      <w:r>
        <w:rPr>
          <w:rFonts w:ascii="TimesNewRomanPSMT" w:eastAsia="Times New Roman" w:hAnsi="TimesNewRomanPSMT" w:cs="TimesNewRomanPSMT"/>
        </w:rPr>
        <w:t xml:space="preserve">. </w:t>
      </w:r>
      <w:r>
        <w:t xml:space="preserve"> A map representing the </w:t>
      </w:r>
      <w:bookmarkStart w:id="14" w:name="_Toc161828150"/>
      <w:r w:rsidRPr="00363110">
        <w:rPr>
          <w:rFonts w:ascii="TimesNewRomanPSMT" w:eastAsia="Times New Roman" w:hAnsi="TimesNewRomanPSMT" w:cs="TimesNewRomanPSMT"/>
        </w:rPr>
        <w:t xml:space="preserve">ground-shaking intensity </w:t>
      </w:r>
      <w:r>
        <w:rPr>
          <w:rFonts w:ascii="TimesNewRomanPSMT" w:eastAsia="Times New Roman" w:hAnsi="TimesNewRomanPSMT" w:cs="TimesNewRomanPSMT"/>
        </w:rPr>
        <w:t xml:space="preserve">is prepared where </w:t>
      </w:r>
      <w:r w:rsidRPr="00363110">
        <w:rPr>
          <w:rFonts w:ascii="TimesNewRomanPSMT" w:eastAsia="Times New Roman" w:hAnsi="TimesNewRomanPSMT" w:cs="TimesNewRomanPSMT"/>
        </w:rPr>
        <w:t>the estimated relative shaking intensity levels</w:t>
      </w:r>
      <w:r>
        <w:rPr>
          <w:rFonts w:ascii="TimesNewRomanPSMT" w:eastAsia="Times New Roman" w:hAnsi="TimesNewRomanPSMT" w:cs="TimesNewRomanPSMT"/>
        </w:rPr>
        <w:t xml:space="preserve"> are </w:t>
      </w:r>
      <w:r w:rsidRPr="00363110">
        <w:rPr>
          <w:rFonts w:ascii="TimesNewRomanPSMT" w:eastAsia="Times New Roman" w:hAnsi="TimesNewRomanPSMT" w:cs="TimesNewRomanPSMT"/>
        </w:rPr>
        <w:t xml:space="preserve">based on the </w:t>
      </w:r>
      <w:r>
        <w:rPr>
          <w:rFonts w:ascii="TimesNewRomanPSMT" w:eastAsia="Times New Roman" w:hAnsi="TimesNewRomanPSMT" w:cs="TimesNewRomanPSMT"/>
        </w:rPr>
        <w:t xml:space="preserve">superposition </w:t>
      </w:r>
      <w:r w:rsidRPr="00363110">
        <w:rPr>
          <w:rFonts w:ascii="TimesNewRomanPSMT" w:eastAsia="Times New Roman" w:hAnsi="TimesNewRomanPSMT" w:cs="TimesNewRomanPSMT"/>
        </w:rPr>
        <w:t xml:space="preserve">of </w:t>
      </w:r>
      <w:r>
        <w:rPr>
          <w:rFonts w:ascii="TimesNewRomanPSMT" w:eastAsia="Times New Roman" w:hAnsi="TimesNewRomanPSMT" w:cs="TimesNewRomanPSMT"/>
        </w:rPr>
        <w:t xml:space="preserve">two parameters: </w:t>
      </w:r>
      <w:proofErr w:type="spellStart"/>
      <w:r>
        <w:rPr>
          <w:rFonts w:ascii="TimesNewRomanPSMT" w:eastAsia="Times New Roman" w:hAnsi="TimesNewRomanPSMT" w:cs="TimesNewRomanPSMT"/>
        </w:rPr>
        <w:t>SA</w:t>
      </w:r>
      <w:r>
        <w:rPr>
          <w:rFonts w:ascii="TimesNewRomanPSMT" w:eastAsia="Times New Roman" w:hAnsi="TimesNewRomanPSMT" w:cs="TimesNewRomanPSMT"/>
          <w:sz w:val="16"/>
          <w:szCs w:val="16"/>
        </w:rPr>
        <w:t>avg</w:t>
      </w:r>
      <w:proofErr w:type="spellEnd"/>
      <w:r>
        <w:rPr>
          <w:rFonts w:ascii="TimesNewRomanPSMT" w:eastAsia="Times New Roman" w:hAnsi="TimesNewRomanPSMT" w:cs="TimesNewRomanPSMT"/>
          <w:sz w:val="16"/>
          <w:szCs w:val="16"/>
        </w:rPr>
        <w:t xml:space="preserve"> (0.1-1s) </w:t>
      </w:r>
      <w:r>
        <w:rPr>
          <w:rFonts w:ascii="TimesNewRomanPSMT" w:eastAsia="Times New Roman" w:hAnsi="TimesNewRomanPSMT" w:cs="TimesNewRomanPSMT"/>
        </w:rPr>
        <w:t xml:space="preserve">and </w:t>
      </w:r>
      <w:proofErr w:type="spellStart"/>
      <w:r>
        <w:rPr>
          <w:rFonts w:ascii="TimesNewRomanPSMT" w:eastAsia="Times New Roman" w:hAnsi="TimesNewRomanPSMT" w:cs="TimesNewRomanPSMT"/>
        </w:rPr>
        <w:t>SA</w:t>
      </w:r>
      <w:r w:rsidRPr="00C709BA">
        <w:rPr>
          <w:rFonts w:ascii="TimesNewRomanPSMT" w:eastAsia="Times New Roman" w:hAnsi="TimesNewRomanPSMT" w:cs="TimesNewRomanPSMT"/>
          <w:vertAlign w:val="subscript"/>
        </w:rPr>
        <w:t>Borcherdt</w:t>
      </w:r>
      <w:proofErr w:type="spellEnd"/>
      <w:r>
        <w:rPr>
          <w:rFonts w:ascii="TimesNewRomanPSMT" w:eastAsia="Times New Roman" w:hAnsi="TimesNewRomanPSMT" w:cs="TimesNewRomanPSMT"/>
        </w:rPr>
        <w:t xml:space="preserve">.  </w:t>
      </w:r>
      <w:r w:rsidRPr="00363110">
        <w:rPr>
          <w:rFonts w:ascii="TimesNewRomanPSMT" w:eastAsia="Times New Roman" w:hAnsi="TimesNewRomanPSMT" w:cs="TimesNewRomanPSMT"/>
        </w:rPr>
        <w:t xml:space="preserve">The approach adopted in the assessment of the calculated microzonation maps </w:t>
      </w:r>
      <w:r>
        <w:rPr>
          <w:rFonts w:ascii="TimesNewRomanPSMT" w:eastAsia="Times New Roman" w:hAnsi="TimesNewRomanPSMT" w:cs="TimesNewRomanPSMT"/>
        </w:rPr>
        <w:t>using</w:t>
      </w:r>
      <w:r w:rsidRPr="00363110">
        <w:rPr>
          <w:rFonts w:ascii="TimesNewRomanPSMT" w:eastAsia="Times New Roman" w:hAnsi="TimesNewRomanPSMT" w:cs="TimesNewRomanPSMT"/>
        </w:rPr>
        <w:t xml:space="preserve"> </w:t>
      </w:r>
      <w:proofErr w:type="spellStart"/>
      <w:r>
        <w:rPr>
          <w:rFonts w:ascii="TimesNewRomanPSMT" w:eastAsia="Times New Roman" w:hAnsi="TimesNewRomanPSMT" w:cs="TimesNewRomanPSMT"/>
        </w:rPr>
        <w:t>SA</w:t>
      </w:r>
      <w:r>
        <w:rPr>
          <w:rFonts w:ascii="TimesNewRomanPSMT" w:eastAsia="Times New Roman" w:hAnsi="TimesNewRomanPSMT" w:cs="TimesNewRomanPSMT"/>
          <w:sz w:val="16"/>
          <w:szCs w:val="16"/>
        </w:rPr>
        <w:t>avg</w:t>
      </w:r>
      <w:proofErr w:type="spellEnd"/>
      <w:r>
        <w:rPr>
          <w:rFonts w:ascii="TimesNewRomanPSMT" w:eastAsia="Times New Roman" w:hAnsi="TimesNewRomanPSMT" w:cs="TimesNewRomanPSMT"/>
          <w:sz w:val="16"/>
          <w:szCs w:val="16"/>
        </w:rPr>
        <w:t xml:space="preserve"> (0.1-1s) </w:t>
      </w:r>
      <w:r>
        <w:rPr>
          <w:rFonts w:ascii="TimesNewRomanPSMT" w:eastAsia="Times New Roman" w:hAnsi="TimesNewRomanPSMT" w:cs="TimesNewRomanPSMT"/>
        </w:rPr>
        <w:t xml:space="preserve">and </w:t>
      </w:r>
      <w:proofErr w:type="spellStart"/>
      <w:r>
        <w:rPr>
          <w:rFonts w:ascii="TimesNewRomanPSMT" w:eastAsia="Times New Roman" w:hAnsi="TimesNewRomanPSMT" w:cs="TimesNewRomanPSMT"/>
        </w:rPr>
        <w:t>SA</w:t>
      </w:r>
      <w:r w:rsidRPr="00C709BA">
        <w:rPr>
          <w:rFonts w:ascii="TimesNewRomanPSMT" w:eastAsia="Times New Roman" w:hAnsi="TimesNewRomanPSMT" w:cs="TimesNewRomanPSMT"/>
          <w:vertAlign w:val="subscript"/>
        </w:rPr>
        <w:t>Borcherdt</w:t>
      </w:r>
      <w:proofErr w:type="spellEnd"/>
      <w:r>
        <w:rPr>
          <w:rFonts w:ascii="TimesNewRomanPSMT" w:eastAsia="Times New Roman" w:hAnsi="TimesNewRomanPSMT" w:cs="TimesNewRomanPSMT"/>
        </w:rPr>
        <w:t xml:space="preserve">, </w:t>
      </w:r>
      <w:r w:rsidRPr="00363110">
        <w:rPr>
          <w:rFonts w:ascii="TimesNewRomanPSMT" w:eastAsia="Times New Roman" w:hAnsi="TimesNewRomanPSMT" w:cs="TimesNewRomanPSMT"/>
        </w:rPr>
        <w:t>involves</w:t>
      </w:r>
      <w:r>
        <w:rPr>
          <w:rFonts w:ascii="TimesNewRomanPSMT" w:eastAsia="Times New Roman" w:hAnsi="TimesNewRomanPSMT" w:cs="TimesNewRomanPSMT"/>
        </w:rPr>
        <w:t xml:space="preserve"> </w:t>
      </w:r>
      <w:r w:rsidRPr="00363110">
        <w:rPr>
          <w:rFonts w:ascii="TimesNewRomanPSMT" w:eastAsia="Times New Roman" w:hAnsi="TimesNewRomanPSMT" w:cs="TimesNewRomanPSMT"/>
        </w:rPr>
        <w:t xml:space="preserve">the division of the area into three zones as A, B, and C </w:t>
      </w:r>
      <w:r>
        <w:rPr>
          <w:rFonts w:ascii="TimesNewRomanPSMT" w:eastAsia="Times New Roman" w:hAnsi="TimesNewRomanPSMT" w:cs="TimesNewRomanPSMT"/>
        </w:rPr>
        <w:t xml:space="preserve">(Ansal et al., 2004b). </w:t>
      </w:r>
      <w:r w:rsidRPr="00363110">
        <w:rPr>
          <w:rFonts w:ascii="TimesNewRomanPSMT" w:eastAsia="Times New Roman" w:hAnsi="TimesNewRomanPSMT" w:cs="TimesNewRomanPSMT"/>
        </w:rPr>
        <w:t>Since</w:t>
      </w:r>
      <w:r>
        <w:rPr>
          <w:rFonts w:ascii="TimesNewRomanPSMT" w:eastAsia="Times New Roman" w:hAnsi="TimesNewRomanPSMT" w:cs="TimesNewRomanPSMT"/>
        </w:rPr>
        <w:t xml:space="preserve"> </w:t>
      </w:r>
      <w:r w:rsidRPr="00363110">
        <w:rPr>
          <w:rFonts w:ascii="TimesNewRomanPSMT" w:eastAsia="Times New Roman" w:hAnsi="TimesNewRomanPSMT" w:cs="TimesNewRomanPSMT"/>
        </w:rPr>
        <w:t>the site characterizations, as well as all the analysis performed, require various</w:t>
      </w:r>
      <w:r>
        <w:rPr>
          <w:rFonts w:ascii="TimesNewRomanPSMT" w:eastAsia="Times New Roman" w:hAnsi="TimesNewRomanPSMT" w:cs="TimesNewRomanPSMT"/>
        </w:rPr>
        <w:t xml:space="preserve"> approximations and </w:t>
      </w:r>
      <w:r w:rsidRPr="00363110">
        <w:rPr>
          <w:rFonts w:ascii="TimesNewRomanPSMT" w:eastAsia="Times New Roman" w:hAnsi="TimesNewRomanPSMT" w:cs="TimesNewRomanPSMT"/>
        </w:rPr>
        <w:t xml:space="preserve">assumptions, it </w:t>
      </w:r>
      <w:r>
        <w:rPr>
          <w:rFonts w:ascii="TimesNewRomanPSMT" w:eastAsia="Times New Roman" w:hAnsi="TimesNewRomanPSMT" w:cs="TimesNewRomanPSMT"/>
        </w:rPr>
        <w:t>is</w:t>
      </w:r>
      <w:r w:rsidRPr="00363110">
        <w:rPr>
          <w:rFonts w:ascii="TimesNewRomanPSMT" w:eastAsia="Times New Roman" w:hAnsi="TimesNewRomanPSMT" w:cs="TimesNewRomanPSMT"/>
        </w:rPr>
        <w:t xml:space="preserve"> preferred not to present the numerical</w:t>
      </w:r>
      <w:r>
        <w:rPr>
          <w:rFonts w:ascii="TimesNewRomanPSMT" w:eastAsia="Times New Roman" w:hAnsi="TimesNewRomanPSMT" w:cs="TimesNewRomanPSMT"/>
        </w:rPr>
        <w:t xml:space="preserve"> </w:t>
      </w:r>
      <w:r w:rsidRPr="00363110">
        <w:rPr>
          <w:rFonts w:ascii="TimesNewRomanPSMT" w:eastAsia="Times New Roman" w:hAnsi="TimesNewRomanPSMT" w:cs="TimesNewRomanPSMT"/>
        </w:rPr>
        <w:t xml:space="preserve">values for </w:t>
      </w:r>
      <w:r>
        <w:rPr>
          <w:rFonts w:ascii="TimesNewRomanPSMT" w:eastAsia="Times New Roman" w:hAnsi="TimesNewRomanPSMT" w:cs="TimesNewRomanPSMT"/>
        </w:rPr>
        <w:t xml:space="preserve">the microzonation </w:t>
      </w:r>
      <w:r w:rsidRPr="00363110">
        <w:rPr>
          <w:rFonts w:ascii="TimesNewRomanPSMT" w:eastAsia="Times New Roman" w:hAnsi="TimesNewRomanPSMT" w:cs="TimesNewRomanPSMT"/>
        </w:rPr>
        <w:t>parameter</w:t>
      </w:r>
      <w:r>
        <w:rPr>
          <w:rFonts w:ascii="TimesNewRomanPSMT" w:eastAsia="Times New Roman" w:hAnsi="TimesNewRomanPSMT" w:cs="TimesNewRomanPSMT"/>
        </w:rPr>
        <w:t>s</w:t>
      </w:r>
      <w:r w:rsidRPr="00363110">
        <w:rPr>
          <w:rFonts w:ascii="TimesNewRomanPSMT" w:eastAsia="Times New Roman" w:hAnsi="TimesNewRomanPSMT" w:cs="TimesNewRomanPSMT"/>
        </w:rPr>
        <w:t xml:space="preserve">. </w:t>
      </w:r>
      <w:r>
        <w:rPr>
          <w:rFonts w:ascii="TimesNewRomanPSMT" w:eastAsia="Times New Roman" w:hAnsi="TimesNewRomanPSMT" w:cs="TimesNewRomanPSMT"/>
        </w:rPr>
        <w:t>The</w:t>
      </w:r>
      <w:r w:rsidRPr="00363110">
        <w:rPr>
          <w:rFonts w:ascii="TimesNewRomanPSMT" w:eastAsia="Times New Roman" w:hAnsi="TimesNewRomanPSMT" w:cs="TimesNewRomanPSMT"/>
        </w:rPr>
        <w:t xml:space="preserve"> variations of the parameters are</w:t>
      </w:r>
      <w:r>
        <w:rPr>
          <w:rFonts w:ascii="TimesNewRomanPSMT" w:eastAsia="Times New Roman" w:hAnsi="TimesNewRomanPSMT" w:cs="TimesNewRomanPSMT"/>
        </w:rPr>
        <w:t xml:space="preserve"> </w:t>
      </w:r>
      <w:r w:rsidRPr="00363110">
        <w:rPr>
          <w:rFonts w:ascii="TimesNewRomanPSMT" w:eastAsia="Times New Roman" w:hAnsi="TimesNewRomanPSMT" w:cs="TimesNewRomanPSMT"/>
        </w:rPr>
        <w:t xml:space="preserve">considered separately and their frequency distributions </w:t>
      </w:r>
      <w:r>
        <w:rPr>
          <w:rFonts w:ascii="TimesNewRomanPSMT" w:eastAsia="Times New Roman" w:hAnsi="TimesNewRomanPSMT" w:cs="TimesNewRomanPSMT"/>
        </w:rPr>
        <w:t xml:space="preserve">are </w:t>
      </w:r>
      <w:r w:rsidRPr="00363110">
        <w:rPr>
          <w:rFonts w:ascii="TimesNewRomanPSMT" w:eastAsia="Times New Roman" w:hAnsi="TimesNewRomanPSMT" w:cs="TimesNewRomanPSMT"/>
        </w:rPr>
        <w:t>calculated</w:t>
      </w:r>
      <w:r>
        <w:rPr>
          <w:rFonts w:ascii="TimesNewRomanPSMT" w:eastAsia="Times New Roman" w:hAnsi="TimesNewRomanPSMT" w:cs="TimesNewRomanPSMT"/>
        </w:rPr>
        <w:t xml:space="preserve"> to determine </w:t>
      </w:r>
      <w:r w:rsidRPr="009B18D7">
        <w:t>the boundaries between the three zones</w:t>
      </w:r>
      <w:r w:rsidRPr="00363110">
        <w:rPr>
          <w:rFonts w:ascii="TimesNewRomanPSMT" w:eastAsia="Times New Roman" w:hAnsi="TimesNewRomanPSMT" w:cs="TimesNewRomanPSMT"/>
        </w:rPr>
        <w:t xml:space="preserve">. </w:t>
      </w:r>
      <w:r>
        <w:rPr>
          <w:rFonts w:ascii="TimesNewRomanPSMT" w:eastAsia="Times New Roman" w:hAnsi="TimesNewRomanPSMT" w:cs="TimesNewRomanPSMT"/>
        </w:rPr>
        <w:t>T</w:t>
      </w:r>
      <w:r w:rsidRPr="00363110">
        <w:rPr>
          <w:rFonts w:ascii="TimesNewRomanPSMT" w:eastAsia="Times New Roman" w:hAnsi="TimesNewRomanPSMT" w:cs="TimesNewRomanPSMT"/>
        </w:rPr>
        <w:t>he zone C shows the most unsuitable 33 percentile (e.g. high spectral</w:t>
      </w:r>
      <w:r>
        <w:rPr>
          <w:rFonts w:ascii="TimesNewRomanPSMT" w:eastAsia="Times New Roman" w:hAnsi="TimesNewRomanPSMT" w:cs="TimesNewRomanPSMT"/>
        </w:rPr>
        <w:t xml:space="preserve"> </w:t>
      </w:r>
      <w:r w:rsidRPr="00363110">
        <w:rPr>
          <w:rFonts w:ascii="TimesNewRomanPSMT" w:eastAsia="Times New Roman" w:hAnsi="TimesNewRomanPSMT" w:cs="TimesNewRomanPSMT"/>
        </w:rPr>
        <w:t>acceleration</w:t>
      </w:r>
      <w:r>
        <w:rPr>
          <w:rFonts w:ascii="TimesNewRomanPSMT" w:eastAsia="Times New Roman" w:hAnsi="TimesNewRomanPSMT" w:cs="TimesNewRomanPSMT"/>
        </w:rPr>
        <w:t>s</w:t>
      </w:r>
      <w:r w:rsidRPr="00363110">
        <w:rPr>
          <w:rFonts w:ascii="TimesNewRomanPSMT" w:eastAsia="Times New Roman" w:hAnsi="TimesNewRomanPSMT" w:cs="TimesNewRomanPSMT"/>
        </w:rPr>
        <w:t>), zone B the medium 34 percentile and zone</w:t>
      </w:r>
      <w:r>
        <w:rPr>
          <w:rFonts w:ascii="TimesNewRomanPSMT" w:eastAsia="Times New Roman" w:hAnsi="TimesNewRomanPSMT" w:cs="TimesNewRomanPSMT"/>
        </w:rPr>
        <w:t xml:space="preserve"> </w:t>
      </w:r>
      <w:proofErr w:type="gramStart"/>
      <w:r w:rsidRPr="00363110">
        <w:rPr>
          <w:rFonts w:ascii="TimesNewRomanPSMT" w:eastAsia="Times New Roman" w:hAnsi="TimesNewRomanPSMT" w:cs="TimesNewRomanPSMT"/>
        </w:rPr>
        <w:t>A</w:t>
      </w:r>
      <w:proofErr w:type="gramEnd"/>
      <w:r w:rsidRPr="00363110">
        <w:rPr>
          <w:rFonts w:ascii="TimesNewRomanPSMT" w:eastAsia="Times New Roman" w:hAnsi="TimesNewRomanPSMT" w:cs="TimesNewRomanPSMT"/>
        </w:rPr>
        <w:t xml:space="preserve"> shows the most favorable 33 percentile (e.g. low spectral accelerations).</w:t>
      </w:r>
      <w:r>
        <w:rPr>
          <w:rFonts w:ascii="TimesNewRomanPSMT" w:eastAsia="Times New Roman" w:hAnsi="TimesNewRomanPSMT" w:cs="TimesNewRomanPSMT"/>
        </w:rPr>
        <w:t xml:space="preserve"> T</w:t>
      </w:r>
      <w:r w:rsidRPr="00363110">
        <w:rPr>
          <w:rFonts w:ascii="TimesNewRomanPSMT" w:eastAsia="Times New Roman" w:hAnsi="TimesNewRomanPSMT" w:cs="TimesNewRomanPSMT"/>
        </w:rPr>
        <w:t>he final microzonation map is a relative map defined in terms of</w:t>
      </w:r>
      <w:r>
        <w:rPr>
          <w:rFonts w:ascii="TimesNewRomanPSMT" w:eastAsia="Times New Roman" w:hAnsi="TimesNewRomanPSMT" w:cs="TimesNewRomanPSMT"/>
        </w:rPr>
        <w:t xml:space="preserve"> </w:t>
      </w:r>
      <w:r w:rsidRPr="00363110">
        <w:rPr>
          <w:rFonts w:ascii="TimesNewRomanPSMT" w:eastAsia="Times New Roman" w:hAnsi="TimesNewRomanPSMT" w:cs="TimesNewRomanPSMT"/>
        </w:rPr>
        <w:t>three zones independent of the absolute values of the ground shaking intensity</w:t>
      </w:r>
      <w:r>
        <w:rPr>
          <w:rFonts w:ascii="TimesNewRomanPSMT" w:eastAsia="Times New Roman" w:hAnsi="TimesNewRomanPSMT" w:cs="TimesNewRomanPSMT"/>
        </w:rPr>
        <w:t>.</w:t>
      </w:r>
    </w:p>
    <w:p w:rsidR="00AC12E5" w:rsidRDefault="00AC12E5" w:rsidP="00AC12E5">
      <w:pPr>
        <w:pStyle w:val="Text"/>
        <w:suppressAutoHyphens/>
        <w:ind w:firstLine="0"/>
      </w:pPr>
    </w:p>
    <w:p w:rsidR="00AC12E5" w:rsidRDefault="00AC12E5" w:rsidP="00923903">
      <w:pPr>
        <w:pStyle w:val="Text"/>
        <w:suppressAutoHyphens/>
        <w:ind w:firstLine="0"/>
      </w:pPr>
      <w:r>
        <w:t>In t</w:t>
      </w:r>
      <w:r w:rsidRPr="001C7799">
        <w:t xml:space="preserve">he second </w:t>
      </w:r>
      <w:r>
        <w:t>phase of the procedure,</w:t>
      </w:r>
      <w:r w:rsidRPr="001C7799">
        <w:t xml:space="preserve"> vulnerability analyses for building and pipeline inventories</w:t>
      </w:r>
      <w:r>
        <w:t xml:space="preserve"> are evaluated. Site-</w:t>
      </w:r>
      <w:r w:rsidRPr="001C7799">
        <w:t>s</w:t>
      </w:r>
      <w:r>
        <w:t xml:space="preserve">pecific spectral accelerations </w:t>
      </w:r>
      <w:proofErr w:type="spellStart"/>
      <w:r>
        <w:t>Ss</w:t>
      </w:r>
      <w:proofErr w:type="spellEnd"/>
      <w:r>
        <w:t xml:space="preserve"> and </w:t>
      </w:r>
      <w:proofErr w:type="spellStart"/>
      <w:proofErr w:type="gramStart"/>
      <w:r>
        <w:t>Sl</w:t>
      </w:r>
      <w:proofErr w:type="spellEnd"/>
      <w:proofErr w:type="gramEnd"/>
      <w:r w:rsidRPr="001C7799">
        <w:t xml:space="preserve"> are used to assess the vulnerability of the building stock.</w:t>
      </w:r>
      <w:r>
        <w:t xml:space="preserve"> </w:t>
      </w:r>
      <w:r w:rsidRPr="009B3209">
        <w:t xml:space="preserve">The analytical estimation of structural damage </w:t>
      </w:r>
      <w:r>
        <w:t xml:space="preserve">is formulated based on </w:t>
      </w:r>
      <w:proofErr w:type="spellStart"/>
      <w:r w:rsidRPr="008B36B1">
        <w:t>Hazus</w:t>
      </w:r>
      <w:proofErr w:type="spellEnd"/>
      <w:r w:rsidRPr="008B36B1">
        <w:t xml:space="preserve"> </w:t>
      </w:r>
      <w:r>
        <w:t>(2003)</w:t>
      </w:r>
      <w:r w:rsidRPr="009B3209">
        <w:t xml:space="preserve">, where the vulnerability relationships (also called fragility curves) are </w:t>
      </w:r>
      <w:r>
        <w:t>developed</w:t>
      </w:r>
      <w:r w:rsidRPr="009B3209">
        <w:t xml:space="preserve"> in terms of spectral displacements, which in turn are calculated from the estimated mean inelastic drift capacities of buildings for various damage states. </w:t>
      </w:r>
      <w:r>
        <w:t xml:space="preserve"> T</w:t>
      </w:r>
      <w:r w:rsidRPr="009B3209">
        <w:t xml:space="preserve">he mean drift demand of a typical building is estimated through NSP’s (Nonlinear Static Procedures), which are </w:t>
      </w:r>
      <w:r>
        <w:t>based o</w:t>
      </w:r>
      <w:r w:rsidRPr="009B3209">
        <w:t>n perfor</w:t>
      </w:r>
      <w:r>
        <w:t>mance-based seismic evaluation (</w:t>
      </w:r>
      <w:r w:rsidRPr="009B3209">
        <w:t>ATC 40,</w:t>
      </w:r>
      <w:r>
        <w:t xml:space="preserve"> 1996;</w:t>
      </w:r>
      <w:r w:rsidRPr="009B3209">
        <w:t xml:space="preserve"> F</w:t>
      </w:r>
      <w:r>
        <w:t>EMA 273, 1997;</w:t>
      </w:r>
      <w:r w:rsidRPr="009B3209">
        <w:t xml:space="preserve"> </w:t>
      </w:r>
      <w:r>
        <w:t xml:space="preserve">FEMA 356, 2000). NSP’s are </w:t>
      </w:r>
      <w:r w:rsidRPr="009B3209">
        <w:t xml:space="preserve">based on </w:t>
      </w:r>
      <w:r>
        <w:t xml:space="preserve">the </w:t>
      </w:r>
      <w:r w:rsidRPr="009B3209">
        <w:t>capacity (pushover) curve of the given building and the estimation of the inelastic spectral displacement demand consistent with the capacity curve.</w:t>
      </w:r>
      <w:r>
        <w:t xml:space="preserve"> V</w:t>
      </w:r>
      <w:r w:rsidRPr="001C7799">
        <w:t xml:space="preserve">ulnerability of pipeline inventory with respect to wave propagation </w:t>
      </w:r>
      <w:r>
        <w:t>is evaluated using s</w:t>
      </w:r>
      <w:r>
        <w:rPr>
          <w:rFonts w:ascii="Times-Roman" w:eastAsia="Times New Roman" w:hAnsi="Times-Roman" w:cs="Times-Roman"/>
        </w:rPr>
        <w:t xml:space="preserve">ite-specific </w:t>
      </w:r>
      <w:r w:rsidRPr="001C7799">
        <w:t>PGV</w:t>
      </w:r>
      <w:r>
        <w:t xml:space="preserve"> values as input parameters</w:t>
      </w:r>
      <w:r w:rsidRPr="001C7799">
        <w:t xml:space="preserve">.  </w:t>
      </w:r>
      <w:r>
        <w:t>E</w:t>
      </w:r>
      <w:r w:rsidRPr="001C7799">
        <w:t xml:space="preserve">mpirical correlations which relate damage rate to PGV are </w:t>
      </w:r>
      <w:r>
        <w:t>employed</w:t>
      </w:r>
      <w:r w:rsidRPr="001C7799">
        <w:t xml:space="preserve"> to predict damage in pipelines in terms of damage rate and number of pipe damages</w:t>
      </w:r>
      <w:r>
        <w:t xml:space="preserve"> at each cell in the grid system</w:t>
      </w:r>
      <w:r w:rsidRPr="001C7799">
        <w:t xml:space="preserve">. </w:t>
      </w:r>
      <w:r>
        <w:t xml:space="preserve">Results from vulnerability analyses are used to prepare damage distribution maps for the buildings and pipelines. </w:t>
      </w:r>
    </w:p>
    <w:p w:rsidR="00AC12E5" w:rsidRDefault="00AC12E5" w:rsidP="00AC12E5">
      <w:pPr>
        <w:pStyle w:val="Text"/>
        <w:ind w:firstLine="0"/>
      </w:pPr>
    </w:p>
    <w:bookmarkEnd w:id="14"/>
    <w:p w:rsidR="00AC12E5" w:rsidRDefault="00AC12E5" w:rsidP="00AC12E5">
      <w:pPr>
        <w:suppressAutoHyphens/>
        <w:jc w:val="both"/>
      </w:pPr>
      <w:r>
        <w:t xml:space="preserve">The methodology is developed into a </w:t>
      </w:r>
      <w:r w:rsidRPr="00755752">
        <w:t xml:space="preserve">software </w:t>
      </w:r>
      <w:r>
        <w:t xml:space="preserve">package </w:t>
      </w:r>
      <w:r w:rsidRPr="00755752">
        <w:t>(KoeriLossV2</w:t>
      </w:r>
      <w:r>
        <w:t>, 2007</w:t>
      </w:r>
      <w:r w:rsidRPr="00755752">
        <w:t>)</w:t>
      </w:r>
      <w:r>
        <w:t xml:space="preserve"> to provide a practical tool for assessing the seismic vulnerability of an urban area. A pilot study is carried out using KoeriLossV2 to perform a damage scenario for </w:t>
      </w:r>
      <w:proofErr w:type="spellStart"/>
      <w:r>
        <w:t>Zeytinburnu</w:t>
      </w:r>
      <w:proofErr w:type="spellEnd"/>
      <w:r>
        <w:t xml:space="preserve"> district in Istanbul, Turkey, where building and gas pipeline inventories are available to some detail. </w:t>
      </w:r>
      <w:r w:rsidRPr="00CC71F0">
        <w:t xml:space="preserve"> </w:t>
      </w:r>
      <w:r>
        <w:t xml:space="preserve">The area of investigation is </w:t>
      </w:r>
      <w:r>
        <w:lastRenderedPageBreak/>
        <w:t>approximately 2</w:t>
      </w:r>
      <w:r w:rsidRPr="00CC71F0">
        <w:t>0km</w:t>
      </w:r>
      <w:r w:rsidRPr="00CC71F0">
        <w:rPr>
          <w:vertAlign w:val="superscript"/>
        </w:rPr>
        <w:t>2</w:t>
      </w:r>
      <w:r w:rsidRPr="00CC71F0">
        <w:t xml:space="preserve"> </w:t>
      </w:r>
      <w:r>
        <w:t>occupied mostly with</w:t>
      </w:r>
      <w:r w:rsidRPr="00CC71F0">
        <w:t xml:space="preserve"> low- to mid-rise residential buildings</w:t>
      </w:r>
      <w:r>
        <w:t xml:space="preserve">. </w:t>
      </w:r>
      <w:r w:rsidRPr="00CC71F0">
        <w:t xml:space="preserve">The </w:t>
      </w:r>
      <w:r>
        <w:t xml:space="preserve">available inventory indicated that </w:t>
      </w:r>
      <w:r w:rsidRPr="00CC71F0">
        <w:t>natural gas pipeline</w:t>
      </w:r>
      <w:r>
        <w:t xml:space="preserve"> system</w:t>
      </w:r>
      <w:r w:rsidRPr="00CC71F0">
        <w:t xml:space="preserve"> </w:t>
      </w:r>
      <w:r>
        <w:t>in the district</w:t>
      </w:r>
      <w:r w:rsidRPr="00CC71F0">
        <w:t xml:space="preserve"> consists of steel pipes with diameters changing between </w:t>
      </w:r>
      <w:r>
        <w:t>102mm</w:t>
      </w:r>
      <w:r w:rsidRPr="00CC71F0">
        <w:t xml:space="preserve"> and </w:t>
      </w:r>
      <w:r>
        <w:t>762mm</w:t>
      </w:r>
      <w:r w:rsidRPr="00CC71F0">
        <w:t>.</w:t>
      </w:r>
      <w:r>
        <w:t xml:space="preserve"> </w:t>
      </w:r>
    </w:p>
    <w:p w:rsidR="00AC12E5" w:rsidRDefault="00AC12E5" w:rsidP="00AC12E5">
      <w:pPr>
        <w:suppressAutoHyphens/>
        <w:jc w:val="both"/>
      </w:pPr>
    </w:p>
    <w:p w:rsidR="00AC12E5" w:rsidRDefault="00AC12E5" w:rsidP="00AC12E5">
      <w:pPr>
        <w:pStyle w:val="Text"/>
        <w:suppressAutoHyphens/>
        <w:spacing w:before="120"/>
        <w:ind w:firstLine="0"/>
        <w:rPr>
          <w:lang w:val="en-GB"/>
        </w:rPr>
      </w:pPr>
      <w:r>
        <w:rPr>
          <w:lang w:val="en-GB"/>
        </w:rPr>
        <w:t>A</w:t>
      </w:r>
      <w:r w:rsidRPr="00821676">
        <w:rPr>
          <w:lang w:val="en-GB"/>
        </w:rPr>
        <w:t xml:space="preserve"> grid system with cells of 250m×250m </w:t>
      </w:r>
      <w:r>
        <w:rPr>
          <w:lang w:val="en-GB"/>
        </w:rPr>
        <w:t>is</w:t>
      </w:r>
      <w:r w:rsidRPr="00821676">
        <w:rPr>
          <w:lang w:val="en-GB"/>
        </w:rPr>
        <w:t xml:space="preserve"> defined for the study area. Probabilistic seismic hazard analysis </w:t>
      </w:r>
      <w:r>
        <w:rPr>
          <w:lang w:val="en-GB"/>
        </w:rPr>
        <w:t>is</w:t>
      </w:r>
      <w:r w:rsidRPr="00821676">
        <w:rPr>
          <w:lang w:val="en-GB"/>
        </w:rPr>
        <w:t xml:space="preserve"> carried out to evaluate PGAs and spectral accelerations at T=0.2s and T=1s for each cell on the engineering bedrock outcrop </w:t>
      </w:r>
      <w:r>
        <w:rPr>
          <w:lang w:val="en-GB"/>
        </w:rPr>
        <w:t>(Erdik et al. 2005)</w:t>
      </w:r>
      <w:r w:rsidRPr="00821676">
        <w:rPr>
          <w:lang w:val="en-GB"/>
        </w:rPr>
        <w:t xml:space="preserve">.  A regional time dependent Poisson model for the return period of 475 years that corresponds approximately to 10% probability of exceedance in 50 years </w:t>
      </w:r>
      <w:r>
        <w:rPr>
          <w:lang w:val="en-GB"/>
        </w:rPr>
        <w:t>is</w:t>
      </w:r>
      <w:r w:rsidRPr="00821676">
        <w:rPr>
          <w:lang w:val="en-GB"/>
        </w:rPr>
        <w:t xml:space="preserve"> </w:t>
      </w:r>
      <w:r>
        <w:rPr>
          <w:lang w:val="en-GB"/>
        </w:rPr>
        <w:t>considered</w:t>
      </w:r>
      <w:r w:rsidRPr="00821676">
        <w:rPr>
          <w:lang w:val="en-GB"/>
        </w:rPr>
        <w:t xml:space="preserve"> in the analysis</w:t>
      </w:r>
      <w:r>
        <w:rPr>
          <w:lang w:val="en-GB"/>
        </w:rPr>
        <w:t xml:space="preserve"> (Erdik et al. 2004)</w:t>
      </w:r>
      <w:r w:rsidRPr="00821676">
        <w:rPr>
          <w:lang w:val="en-GB"/>
        </w:rPr>
        <w:t xml:space="preserve">.  </w:t>
      </w:r>
      <w:r>
        <w:t>24</w:t>
      </w:r>
      <w:r w:rsidRPr="00540B17">
        <w:t xml:space="preserve"> real acceleration time histories compatible with the earthquake hazard in terms of probable magnitude (M=6.5-7.5), epicenter distance (R</w:t>
      </w:r>
      <w:r>
        <w:t>= 20-40</w:t>
      </w:r>
      <w:r w:rsidRPr="00540B17">
        <w:t xml:space="preserve">km) and fault mechanism (strike slip) recorded on stiff site conditions with average shear wave velocities </w:t>
      </w:r>
      <w:r>
        <w:t>(</w:t>
      </w:r>
      <w:r w:rsidRPr="00540B17">
        <w:t>V</w:t>
      </w:r>
      <w:r w:rsidRPr="00540B17">
        <w:rPr>
          <w:vertAlign w:val="subscript"/>
        </w:rPr>
        <w:t>s30</w:t>
      </w:r>
      <w:r>
        <w:t>)</w:t>
      </w:r>
      <w:r w:rsidRPr="00540B17">
        <w:t xml:space="preserve"> larger than 420 m/s </w:t>
      </w:r>
      <w:r>
        <w:t>are</w:t>
      </w:r>
      <w:r w:rsidRPr="00540B17">
        <w:t xml:space="preserve"> selected as the </w:t>
      </w:r>
      <w:r>
        <w:t xml:space="preserve">probable </w:t>
      </w:r>
      <w:r w:rsidRPr="00540B17">
        <w:t xml:space="preserve">input </w:t>
      </w:r>
      <w:r>
        <w:t xml:space="preserve">acceleration time histories </w:t>
      </w:r>
      <w:r w:rsidRPr="00540B17">
        <w:t>from the PEER strong motion data bank (</w:t>
      </w:r>
      <w:proofErr w:type="spellStart"/>
      <w:r w:rsidRPr="00540B17">
        <w:t>Ansal</w:t>
      </w:r>
      <w:proofErr w:type="spellEnd"/>
      <w:r w:rsidRPr="00540B17">
        <w:t xml:space="preserve"> and </w:t>
      </w:r>
      <w:proofErr w:type="spellStart"/>
      <w:r w:rsidRPr="00540B17">
        <w:t>Tönük</w:t>
      </w:r>
      <w:proofErr w:type="spellEnd"/>
      <w:r w:rsidRPr="00540B17">
        <w:t xml:space="preserve">, 2007).  </w:t>
      </w:r>
      <w:r>
        <w:t xml:space="preserve">Selected </w:t>
      </w:r>
      <w:r w:rsidRPr="00821676">
        <w:rPr>
          <w:lang w:val="en-GB"/>
        </w:rPr>
        <w:t xml:space="preserve">acceleration time histories </w:t>
      </w:r>
      <w:r>
        <w:rPr>
          <w:lang w:val="en-GB"/>
        </w:rPr>
        <w:t>are</w:t>
      </w:r>
      <w:r w:rsidRPr="00821676">
        <w:rPr>
          <w:lang w:val="en-GB"/>
        </w:rPr>
        <w:t xml:space="preserve"> </w:t>
      </w:r>
      <w:r>
        <w:rPr>
          <w:lang w:val="en-GB"/>
        </w:rPr>
        <w:t>scaled</w:t>
      </w:r>
      <w:r w:rsidRPr="00821676">
        <w:rPr>
          <w:lang w:val="en-GB"/>
        </w:rPr>
        <w:t xml:space="preserve"> with respect to PGAs estimated from the seismic hazard analysis for each cell</w:t>
      </w:r>
      <w:r>
        <w:rPr>
          <w:lang w:val="en-GB"/>
        </w:rPr>
        <w:t xml:space="preserve"> before being </w:t>
      </w:r>
      <w:r w:rsidRPr="00F94221">
        <w:rPr>
          <w:lang w:val="en-GB"/>
        </w:rPr>
        <w:t xml:space="preserve">used as outcrop motions in site response analyses. </w:t>
      </w:r>
    </w:p>
    <w:p w:rsidR="00FA186B" w:rsidRDefault="00FA186B" w:rsidP="00A6398A">
      <w:pPr>
        <w:autoSpaceDE w:val="0"/>
        <w:autoSpaceDN w:val="0"/>
        <w:adjustRightInd w:val="0"/>
        <w:jc w:val="both"/>
      </w:pPr>
    </w:p>
    <w:p w:rsidR="00AC12E5" w:rsidRDefault="00AC12E5" w:rsidP="00AC12E5">
      <w:pPr>
        <w:pStyle w:val="Text"/>
        <w:suppressAutoHyphens/>
        <w:ind w:firstLine="0"/>
        <w:rPr>
          <w:lang w:val="en-GB"/>
        </w:rPr>
      </w:pPr>
      <w:r w:rsidRPr="00821676">
        <w:rPr>
          <w:lang w:val="en-GB"/>
        </w:rPr>
        <w:t xml:space="preserve">The local site conditions </w:t>
      </w:r>
      <w:r>
        <w:rPr>
          <w:lang w:val="en-GB"/>
        </w:rPr>
        <w:t>are</w:t>
      </w:r>
      <w:r w:rsidRPr="00821676">
        <w:rPr>
          <w:lang w:val="en-GB"/>
        </w:rPr>
        <w:t xml:space="preserve"> characterized based on</w:t>
      </w:r>
      <w:r>
        <w:rPr>
          <w:lang w:val="en-GB"/>
        </w:rPr>
        <w:t xml:space="preserve"> an extensive site investigation study </w:t>
      </w:r>
      <w:r w:rsidRPr="00821676">
        <w:rPr>
          <w:lang w:val="en-GB"/>
        </w:rPr>
        <w:t xml:space="preserve">conducted in the area </w:t>
      </w:r>
      <w:r>
        <w:rPr>
          <w:lang w:val="en-GB"/>
        </w:rPr>
        <w:t xml:space="preserve">with at least one soil boring conducted at each cell location along with </w:t>
      </w:r>
      <w:r w:rsidRPr="00821676">
        <w:rPr>
          <w:lang w:val="en-GB"/>
        </w:rPr>
        <w:t>in-hole PS-Logging</w:t>
      </w:r>
      <w:r>
        <w:rPr>
          <w:lang w:val="en-GB"/>
        </w:rPr>
        <w:t xml:space="preserve">, </w:t>
      </w:r>
      <w:r w:rsidRPr="00821676">
        <w:rPr>
          <w:lang w:val="en-GB"/>
        </w:rPr>
        <w:t xml:space="preserve">surface seismic wave measurements </w:t>
      </w:r>
      <w:r>
        <w:rPr>
          <w:lang w:val="en-GB"/>
        </w:rPr>
        <w:t>and laboratory index tests (OYO, 2007)</w:t>
      </w:r>
      <w:r w:rsidRPr="00821676">
        <w:rPr>
          <w:lang w:val="en-GB"/>
        </w:rPr>
        <w:t xml:space="preserve">.  </w:t>
      </w:r>
      <w:r>
        <w:rPr>
          <w:lang w:val="en-GB"/>
        </w:rPr>
        <w:t>All available information on geological and geotechnical conditions is evaluated to determine one</w:t>
      </w:r>
      <w:r w:rsidRPr="00821676">
        <w:rPr>
          <w:lang w:val="en-GB"/>
        </w:rPr>
        <w:t xml:space="preserve"> representative soil profile with shear wave velocities extending down to engineering bedrock (V</w:t>
      </w:r>
      <w:r w:rsidRPr="00821676">
        <w:rPr>
          <w:vertAlign w:val="subscript"/>
          <w:lang w:val="en-GB"/>
        </w:rPr>
        <w:t>s</w:t>
      </w:r>
      <w:r w:rsidRPr="00821676">
        <w:rPr>
          <w:lang w:val="en-GB"/>
        </w:rPr>
        <w:t xml:space="preserve"> ≥ 750m/s) for each cell.  </w:t>
      </w:r>
      <w:r w:rsidRPr="00B926AC">
        <w:t xml:space="preserve">Typical soil profiles </w:t>
      </w:r>
      <w:r>
        <w:t xml:space="preserve">obtained for </w:t>
      </w:r>
      <w:proofErr w:type="spellStart"/>
      <w:r w:rsidRPr="00B926AC">
        <w:t>Zeyt</w:t>
      </w:r>
      <w:r>
        <w:t>inburnu</w:t>
      </w:r>
      <w:proofErr w:type="spellEnd"/>
      <w:r>
        <w:t xml:space="preserve"> are illustrated</w:t>
      </w:r>
      <w:r w:rsidR="00923903">
        <w:t xml:space="preserve"> in Figure 15</w:t>
      </w:r>
      <w:r w:rsidRPr="00B926AC">
        <w:t xml:space="preserve">. </w:t>
      </w:r>
      <w:r>
        <w:t xml:space="preserve"> </w:t>
      </w:r>
      <w:r>
        <w:rPr>
          <w:lang w:val="en-GB"/>
        </w:rPr>
        <w:t>The variation V</w:t>
      </w:r>
      <w:r>
        <w:rPr>
          <w:vertAlign w:val="subscript"/>
          <w:lang w:val="en-GB"/>
        </w:rPr>
        <w:t>S</w:t>
      </w:r>
      <w:r w:rsidRPr="00381B65">
        <w:rPr>
          <w:vertAlign w:val="subscript"/>
          <w:lang w:val="en-GB"/>
        </w:rPr>
        <w:t>30</w:t>
      </w:r>
      <w:r>
        <w:rPr>
          <w:lang w:val="en-GB"/>
        </w:rPr>
        <w:t xml:space="preserve"> in </w:t>
      </w:r>
      <w:proofErr w:type="spellStart"/>
      <w:r>
        <w:rPr>
          <w:lang w:val="en-GB"/>
        </w:rPr>
        <w:t>Zeytinburnu</w:t>
      </w:r>
      <w:proofErr w:type="spellEnd"/>
      <w:r>
        <w:rPr>
          <w:lang w:val="en-GB"/>
        </w:rPr>
        <w:t xml:space="preserve"> as determined from the detailed</w:t>
      </w:r>
      <w:r w:rsidR="00923903">
        <w:rPr>
          <w:lang w:val="en-GB"/>
        </w:rPr>
        <w:t xml:space="preserve"> soil profiles is shown in Figure 16.</w:t>
      </w:r>
      <w:r>
        <w:rPr>
          <w:lang w:val="en-GB"/>
        </w:rPr>
        <w:t xml:space="preserve">  </w:t>
      </w:r>
      <w:r w:rsidRPr="00821676">
        <w:rPr>
          <w:lang w:val="en-GB"/>
        </w:rPr>
        <w:t>Empirical</w:t>
      </w:r>
      <w:r w:rsidRPr="00071838">
        <w:rPr>
          <w:rFonts w:ascii="Garamond" w:hAnsi="Garamond"/>
          <w:sz w:val="22"/>
          <w:szCs w:val="22"/>
          <w:lang w:val="en-GB"/>
        </w:rPr>
        <w:t xml:space="preserve"> </w:t>
      </w:r>
      <w:r w:rsidRPr="00821676">
        <w:rPr>
          <w:lang w:val="en-GB"/>
        </w:rPr>
        <w:t xml:space="preserve">shear modulus and material damping ratio curves </w:t>
      </w:r>
      <w:r>
        <w:rPr>
          <w:lang w:val="en-GB"/>
        </w:rPr>
        <w:t xml:space="preserve">that </w:t>
      </w:r>
      <w:r w:rsidR="00013974">
        <w:rPr>
          <w:lang w:val="en-GB"/>
        </w:rPr>
        <w:t>are</w:t>
      </w:r>
      <w:r w:rsidRPr="00821676">
        <w:rPr>
          <w:lang w:val="en-GB"/>
        </w:rPr>
        <w:t xml:space="preserve"> used to define dynamic properties of soil types</w:t>
      </w:r>
      <w:r w:rsidR="00923903">
        <w:rPr>
          <w:lang w:val="en-GB"/>
        </w:rPr>
        <w:t xml:space="preserve"> are given in Table 3</w:t>
      </w:r>
      <w:r w:rsidRPr="00821676">
        <w:rPr>
          <w:lang w:val="en-GB"/>
        </w:rPr>
        <w:t>.</w:t>
      </w:r>
    </w:p>
    <w:p w:rsidR="00AC12E5" w:rsidRDefault="00AC12E5" w:rsidP="00AC12E5">
      <w:pPr>
        <w:pStyle w:val="Text"/>
        <w:suppressAutoHyphens/>
        <w:ind w:firstLine="0"/>
        <w:rPr>
          <w:lang w:val="en-GB"/>
        </w:rPr>
      </w:pPr>
    </w:p>
    <w:p w:rsidR="00013974" w:rsidRPr="00140C39" w:rsidRDefault="00013974" w:rsidP="00013974">
      <w:pPr>
        <w:pStyle w:val="Text"/>
        <w:spacing w:before="240" w:after="120"/>
        <w:ind w:firstLine="0"/>
        <w:jc w:val="center"/>
        <w:rPr>
          <w:lang w:val="en-GB"/>
        </w:rPr>
      </w:pPr>
      <w:r>
        <w:rPr>
          <w:noProof/>
          <w:lang w:eastAsia="en-US"/>
        </w:rPr>
        <w:drawing>
          <wp:inline distT="0" distB="0" distL="0" distR="0">
            <wp:extent cx="5693410" cy="37528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93410" cy="3752850"/>
                    </a:xfrm>
                    <a:prstGeom prst="rect">
                      <a:avLst/>
                    </a:prstGeom>
                    <a:noFill/>
                    <a:ln>
                      <a:noFill/>
                    </a:ln>
                  </pic:spPr>
                </pic:pic>
              </a:graphicData>
            </a:graphic>
          </wp:inline>
        </w:drawing>
      </w:r>
    </w:p>
    <w:p w:rsidR="00013974" w:rsidRPr="00140C39" w:rsidRDefault="00013974" w:rsidP="00013974">
      <w:pPr>
        <w:pStyle w:val="Caption1"/>
        <w:spacing w:after="240"/>
        <w:ind w:firstLine="288"/>
        <w:rPr>
          <w:rFonts w:eastAsia="SimSun"/>
          <w:sz w:val="24"/>
          <w:szCs w:val="24"/>
          <w:lang w:val="en-GB" w:eastAsia="zh-CN"/>
        </w:rPr>
      </w:pPr>
      <w:proofErr w:type="gramStart"/>
      <w:r w:rsidRPr="00140C39">
        <w:rPr>
          <w:rFonts w:eastAsia="SimSun"/>
          <w:sz w:val="24"/>
          <w:szCs w:val="24"/>
          <w:lang w:val="en-GB" w:eastAsia="zh-CN"/>
        </w:rPr>
        <w:t xml:space="preserve">Figure </w:t>
      </w:r>
      <w:r>
        <w:rPr>
          <w:rFonts w:eastAsia="SimSun"/>
          <w:sz w:val="24"/>
          <w:szCs w:val="24"/>
          <w:lang w:val="en-GB" w:eastAsia="zh-CN"/>
        </w:rPr>
        <w:t>15</w:t>
      </w:r>
      <w:r w:rsidRPr="00140C39">
        <w:rPr>
          <w:rFonts w:eastAsia="SimSun"/>
          <w:sz w:val="24"/>
          <w:szCs w:val="24"/>
          <w:lang w:val="en-GB" w:eastAsia="zh-CN"/>
        </w:rPr>
        <w:t>.</w:t>
      </w:r>
      <w:proofErr w:type="gramEnd"/>
      <w:r w:rsidRPr="00140C39">
        <w:rPr>
          <w:rFonts w:eastAsia="SimSun"/>
          <w:sz w:val="24"/>
          <w:szCs w:val="24"/>
          <w:lang w:val="en-GB" w:eastAsia="zh-CN"/>
        </w:rPr>
        <w:t xml:space="preserve"> Typical soil profiles and variation of shear wave velocity with depth in </w:t>
      </w:r>
      <w:proofErr w:type="spellStart"/>
      <w:r w:rsidRPr="00140C39">
        <w:rPr>
          <w:rFonts w:eastAsia="SimSun"/>
          <w:sz w:val="24"/>
          <w:szCs w:val="24"/>
          <w:lang w:val="en-GB" w:eastAsia="zh-CN"/>
        </w:rPr>
        <w:t>Zeytinburnu</w:t>
      </w:r>
      <w:proofErr w:type="spellEnd"/>
    </w:p>
    <w:p w:rsidR="00013974" w:rsidRDefault="00013974" w:rsidP="00AC12E5">
      <w:pPr>
        <w:pStyle w:val="Text"/>
        <w:suppressAutoHyphens/>
        <w:ind w:firstLine="0"/>
        <w:rPr>
          <w:lang w:val="en-GB"/>
        </w:rPr>
      </w:pPr>
    </w:p>
    <w:p w:rsidR="00FA186B" w:rsidRDefault="00FA186B" w:rsidP="00A6398A">
      <w:pPr>
        <w:autoSpaceDE w:val="0"/>
        <w:autoSpaceDN w:val="0"/>
        <w:adjustRightInd w:val="0"/>
        <w:jc w:val="both"/>
      </w:pPr>
    </w:p>
    <w:p w:rsidR="00AC12E5" w:rsidRPr="00BF4303" w:rsidRDefault="00AC12E5" w:rsidP="00AC12E5">
      <w:pPr>
        <w:pStyle w:val="Text"/>
        <w:spacing w:before="480"/>
        <w:ind w:firstLine="0"/>
        <w:jc w:val="center"/>
        <w:rPr>
          <w:lang w:val="en-GB"/>
        </w:rPr>
      </w:pPr>
      <w:r>
        <w:rPr>
          <w:noProof/>
          <w:lang w:eastAsia="en-US"/>
        </w:rPr>
        <w:drawing>
          <wp:inline distT="0" distB="0" distL="0" distR="0">
            <wp:extent cx="3830320" cy="3847465"/>
            <wp:effectExtent l="19050" t="19050" r="1778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8"/>
                    <pic:cNvPicPr>
                      <a:picLocks noChangeAspect="1" noChangeArrowheads="1"/>
                    </pic:cNvPicPr>
                  </pic:nvPicPr>
                  <pic:blipFill>
                    <a:blip r:embed="rId63" cstate="print">
                      <a:extLst>
                        <a:ext uri="{28A0092B-C50C-407E-A947-70E740481C1C}">
                          <a14:useLocalDpi xmlns:a14="http://schemas.microsoft.com/office/drawing/2010/main" val="0"/>
                        </a:ext>
                      </a:extLst>
                    </a:blip>
                    <a:srcRect l="15665" t="1180" r="22485" b="1180"/>
                    <a:stretch>
                      <a:fillRect/>
                    </a:stretch>
                  </pic:blipFill>
                  <pic:spPr bwMode="auto">
                    <a:xfrm>
                      <a:off x="0" y="0"/>
                      <a:ext cx="3830320" cy="3847465"/>
                    </a:xfrm>
                    <a:prstGeom prst="rect">
                      <a:avLst/>
                    </a:prstGeom>
                    <a:noFill/>
                    <a:ln w="9525" cmpd="sng">
                      <a:solidFill>
                        <a:srgbClr val="000000"/>
                      </a:solidFill>
                      <a:miter lim="800000"/>
                      <a:headEnd/>
                      <a:tailEnd/>
                    </a:ln>
                    <a:effectLst/>
                  </pic:spPr>
                </pic:pic>
              </a:graphicData>
            </a:graphic>
          </wp:inline>
        </w:drawing>
      </w:r>
    </w:p>
    <w:p w:rsidR="00AC12E5" w:rsidRPr="00DC3887" w:rsidRDefault="00923903" w:rsidP="00AC12E5">
      <w:pPr>
        <w:pStyle w:val="Text"/>
        <w:spacing w:before="120" w:after="240"/>
        <w:ind w:firstLine="0"/>
        <w:jc w:val="center"/>
        <w:rPr>
          <w:sz w:val="22"/>
          <w:szCs w:val="22"/>
          <w:lang w:val="en-GB"/>
        </w:rPr>
      </w:pPr>
      <w:proofErr w:type="gramStart"/>
      <w:r>
        <w:rPr>
          <w:sz w:val="22"/>
          <w:szCs w:val="22"/>
          <w:lang w:val="en-GB"/>
        </w:rPr>
        <w:t>Figure 16</w:t>
      </w:r>
      <w:r w:rsidR="00AC12E5" w:rsidRPr="00DC3887">
        <w:rPr>
          <w:sz w:val="22"/>
          <w:szCs w:val="22"/>
          <w:lang w:val="en-GB"/>
        </w:rPr>
        <w:t>.</w:t>
      </w:r>
      <w:proofErr w:type="gramEnd"/>
      <w:r w:rsidR="00AC12E5" w:rsidRPr="00DC3887">
        <w:rPr>
          <w:sz w:val="22"/>
          <w:szCs w:val="22"/>
          <w:lang w:val="en-GB"/>
        </w:rPr>
        <w:t xml:space="preserve"> Variation of average (equivalent) shear wave velocity for the top 30m of soil profiles (V</w:t>
      </w:r>
      <w:r w:rsidR="00AC12E5" w:rsidRPr="00DC3887">
        <w:rPr>
          <w:sz w:val="22"/>
          <w:szCs w:val="22"/>
          <w:vertAlign w:val="subscript"/>
          <w:lang w:val="en-GB"/>
        </w:rPr>
        <w:t>s30</w:t>
      </w:r>
      <w:r w:rsidR="00AC12E5" w:rsidRPr="00DC3887">
        <w:rPr>
          <w:sz w:val="22"/>
          <w:szCs w:val="22"/>
          <w:lang w:val="en-GB"/>
        </w:rPr>
        <w:t>)</w:t>
      </w:r>
    </w:p>
    <w:p w:rsidR="00013974" w:rsidRPr="00DC3887" w:rsidRDefault="00013974" w:rsidP="00013974">
      <w:pPr>
        <w:pStyle w:val="FigureCaptionCharChar"/>
        <w:keepNext/>
        <w:keepLines/>
        <w:tabs>
          <w:tab w:val="left" w:pos="360"/>
        </w:tabs>
        <w:spacing w:before="240" w:after="240"/>
        <w:rPr>
          <w:rFonts w:ascii="Times New Roman" w:eastAsia="SimSun" w:hAnsi="Times New Roman"/>
          <w:b w:val="0"/>
          <w:sz w:val="22"/>
          <w:szCs w:val="22"/>
          <w:lang w:val="en-US" w:eastAsia="zh-CN"/>
        </w:rPr>
      </w:pPr>
      <w:proofErr w:type="gramStart"/>
      <w:r>
        <w:rPr>
          <w:rFonts w:ascii="Times New Roman" w:eastAsia="SimSun" w:hAnsi="Times New Roman"/>
          <w:b w:val="0"/>
          <w:sz w:val="22"/>
          <w:szCs w:val="22"/>
          <w:lang w:val="en-US" w:eastAsia="zh-CN"/>
        </w:rPr>
        <w:t>Table 3</w:t>
      </w:r>
      <w:r w:rsidRPr="00DC3887">
        <w:rPr>
          <w:rFonts w:ascii="Times New Roman" w:eastAsia="SimSun" w:hAnsi="Times New Roman"/>
          <w:b w:val="0"/>
          <w:sz w:val="22"/>
          <w:szCs w:val="22"/>
          <w:lang w:val="en-US" w:eastAsia="zh-CN"/>
        </w:rPr>
        <w:t>.</w:t>
      </w:r>
      <w:proofErr w:type="gramEnd"/>
      <w:r w:rsidRPr="00DC3887">
        <w:rPr>
          <w:rFonts w:ascii="Times New Roman" w:eastAsia="SimSun" w:hAnsi="Times New Roman"/>
          <w:sz w:val="22"/>
          <w:szCs w:val="22"/>
          <w:lang w:val="en-US" w:eastAsia="zh-CN"/>
        </w:rPr>
        <w:t xml:space="preserve"> </w:t>
      </w:r>
      <w:r w:rsidRPr="00DC3887">
        <w:rPr>
          <w:rFonts w:ascii="Times New Roman" w:eastAsia="SimSun" w:hAnsi="Times New Roman"/>
          <w:b w:val="0"/>
          <w:sz w:val="22"/>
          <w:szCs w:val="22"/>
          <w:lang w:val="en-US" w:eastAsia="zh-CN"/>
        </w:rPr>
        <w:t>G/</w:t>
      </w:r>
      <w:proofErr w:type="spellStart"/>
      <w:r w:rsidRPr="00DC3887">
        <w:rPr>
          <w:rFonts w:ascii="Times New Roman" w:eastAsia="SimSun" w:hAnsi="Times New Roman"/>
          <w:b w:val="0"/>
          <w:sz w:val="22"/>
          <w:szCs w:val="22"/>
          <w:lang w:val="en-US" w:eastAsia="zh-CN"/>
        </w:rPr>
        <w:t>G</w:t>
      </w:r>
      <w:r w:rsidRPr="00DC3887">
        <w:rPr>
          <w:rFonts w:ascii="Times New Roman" w:eastAsia="SimSun" w:hAnsi="Times New Roman"/>
          <w:b w:val="0"/>
          <w:sz w:val="22"/>
          <w:szCs w:val="22"/>
          <w:vertAlign w:val="subscript"/>
          <w:lang w:val="en-US" w:eastAsia="zh-CN"/>
        </w:rPr>
        <w:t>max</w:t>
      </w:r>
      <w:proofErr w:type="spellEnd"/>
      <w:r w:rsidRPr="00DC3887">
        <w:rPr>
          <w:rFonts w:ascii="Times New Roman" w:eastAsia="SimSun" w:hAnsi="Times New Roman"/>
          <w:b w:val="0"/>
          <w:sz w:val="22"/>
          <w:szCs w:val="22"/>
          <w:lang w:val="en-US" w:eastAsia="zh-CN"/>
        </w:rPr>
        <w:t xml:space="preserve"> and damping ratio - shear strain relationships </w:t>
      </w:r>
      <w:r>
        <w:rPr>
          <w:rFonts w:ascii="Times New Roman" w:eastAsia="SimSun" w:hAnsi="Times New Roman"/>
          <w:b w:val="0"/>
          <w:sz w:val="22"/>
          <w:szCs w:val="22"/>
          <w:lang w:val="en-US" w:eastAsia="zh-CN"/>
        </w:rPr>
        <w:t>used to define nonlinear soil properties</w:t>
      </w:r>
    </w:p>
    <w:tbl>
      <w:tblPr>
        <w:tblW w:w="8022" w:type="dxa"/>
        <w:jc w:val="center"/>
        <w:tblInd w:w="-2546" w:type="dxa"/>
        <w:tblBorders>
          <w:top w:val="single" w:sz="12" w:space="0" w:color="008000"/>
          <w:bottom w:val="single" w:sz="12" w:space="0" w:color="008000"/>
        </w:tblBorders>
        <w:tblLook w:val="01A0" w:firstRow="1" w:lastRow="0" w:firstColumn="1" w:lastColumn="1" w:noHBand="0" w:noVBand="0"/>
      </w:tblPr>
      <w:tblGrid>
        <w:gridCol w:w="1739"/>
        <w:gridCol w:w="3634"/>
        <w:gridCol w:w="2649"/>
      </w:tblGrid>
      <w:tr w:rsidR="00013974" w:rsidRPr="00265434" w:rsidTr="00013974">
        <w:trPr>
          <w:trHeight w:val="115"/>
          <w:jc w:val="center"/>
        </w:trPr>
        <w:tc>
          <w:tcPr>
            <w:tcW w:w="1739" w:type="dxa"/>
            <w:tcBorders>
              <w:top w:val="single" w:sz="8" w:space="0" w:color="auto"/>
              <w:bottom w:val="single" w:sz="6" w:space="0" w:color="auto"/>
            </w:tcBorders>
            <w:shd w:val="clear" w:color="auto" w:fill="auto"/>
          </w:tcPr>
          <w:p w:rsidR="00013974" w:rsidRPr="00265434" w:rsidRDefault="00013974" w:rsidP="00013974">
            <w:pPr>
              <w:keepLines/>
              <w:autoSpaceDE w:val="0"/>
              <w:autoSpaceDN w:val="0"/>
              <w:jc w:val="center"/>
              <w:rPr>
                <w:b/>
                <w:sz w:val="20"/>
              </w:rPr>
            </w:pPr>
            <w:r w:rsidRPr="00265434">
              <w:rPr>
                <w:b/>
                <w:sz w:val="20"/>
              </w:rPr>
              <w:t>Material Type</w:t>
            </w:r>
          </w:p>
        </w:tc>
        <w:tc>
          <w:tcPr>
            <w:tcW w:w="3634" w:type="dxa"/>
            <w:tcBorders>
              <w:top w:val="single" w:sz="8" w:space="0" w:color="auto"/>
              <w:bottom w:val="single" w:sz="6" w:space="0" w:color="auto"/>
            </w:tcBorders>
            <w:shd w:val="clear" w:color="auto" w:fill="auto"/>
          </w:tcPr>
          <w:p w:rsidR="00013974" w:rsidRPr="00265434" w:rsidRDefault="00013974" w:rsidP="00013974">
            <w:pPr>
              <w:keepLines/>
              <w:autoSpaceDE w:val="0"/>
              <w:autoSpaceDN w:val="0"/>
              <w:jc w:val="center"/>
              <w:rPr>
                <w:b/>
                <w:sz w:val="20"/>
              </w:rPr>
            </w:pPr>
            <w:r w:rsidRPr="00265434">
              <w:rPr>
                <w:b/>
                <w:sz w:val="20"/>
              </w:rPr>
              <w:t>Soil Type</w:t>
            </w:r>
          </w:p>
        </w:tc>
        <w:tc>
          <w:tcPr>
            <w:tcW w:w="2649" w:type="dxa"/>
            <w:tcBorders>
              <w:top w:val="single" w:sz="8" w:space="0" w:color="auto"/>
              <w:bottom w:val="single" w:sz="6" w:space="0" w:color="auto"/>
            </w:tcBorders>
            <w:shd w:val="clear" w:color="auto" w:fill="auto"/>
          </w:tcPr>
          <w:p w:rsidR="00013974" w:rsidRPr="00265434" w:rsidRDefault="00013974" w:rsidP="00013974">
            <w:pPr>
              <w:keepLines/>
              <w:jc w:val="center"/>
              <w:rPr>
                <w:b/>
                <w:sz w:val="20"/>
              </w:rPr>
            </w:pPr>
            <w:r w:rsidRPr="00265434">
              <w:rPr>
                <w:b/>
                <w:sz w:val="20"/>
              </w:rPr>
              <w:t>Reference</w:t>
            </w:r>
          </w:p>
        </w:tc>
      </w:tr>
      <w:tr w:rsidR="00013974" w:rsidRPr="00265434" w:rsidTr="00013974">
        <w:trPr>
          <w:trHeight w:val="115"/>
          <w:jc w:val="center"/>
        </w:trPr>
        <w:tc>
          <w:tcPr>
            <w:tcW w:w="1739" w:type="dxa"/>
            <w:tcBorders>
              <w:top w:val="single" w:sz="6" w:space="0" w:color="auto"/>
            </w:tcBorders>
            <w:shd w:val="clear" w:color="auto" w:fill="auto"/>
          </w:tcPr>
          <w:p w:rsidR="00013974" w:rsidRPr="00265434" w:rsidRDefault="00013974" w:rsidP="00013974">
            <w:pPr>
              <w:keepLines/>
              <w:jc w:val="center"/>
              <w:rPr>
                <w:sz w:val="20"/>
              </w:rPr>
            </w:pPr>
            <w:r w:rsidRPr="00265434">
              <w:rPr>
                <w:sz w:val="20"/>
              </w:rPr>
              <w:t>1</w:t>
            </w:r>
          </w:p>
        </w:tc>
        <w:tc>
          <w:tcPr>
            <w:tcW w:w="3634" w:type="dxa"/>
            <w:tcBorders>
              <w:top w:val="single" w:sz="6" w:space="0" w:color="auto"/>
            </w:tcBorders>
            <w:shd w:val="clear" w:color="auto" w:fill="auto"/>
          </w:tcPr>
          <w:p w:rsidR="00013974" w:rsidRPr="00265434" w:rsidRDefault="00013974" w:rsidP="00013974">
            <w:pPr>
              <w:keepLines/>
              <w:autoSpaceDE w:val="0"/>
              <w:autoSpaceDN w:val="0"/>
              <w:jc w:val="center"/>
              <w:rPr>
                <w:sz w:val="20"/>
              </w:rPr>
            </w:pPr>
            <w:r w:rsidRPr="00265434">
              <w:rPr>
                <w:sz w:val="20"/>
              </w:rPr>
              <w:t xml:space="preserve">Fat clay (CH) </w:t>
            </w:r>
            <w:r w:rsidRPr="00265434">
              <w:rPr>
                <w:iCs/>
                <w:sz w:val="20"/>
              </w:rPr>
              <w:t>PI=60%</w:t>
            </w:r>
          </w:p>
        </w:tc>
        <w:tc>
          <w:tcPr>
            <w:tcW w:w="2649" w:type="dxa"/>
            <w:tcBorders>
              <w:top w:val="single" w:sz="6" w:space="0" w:color="auto"/>
            </w:tcBorders>
            <w:shd w:val="clear" w:color="auto" w:fill="auto"/>
          </w:tcPr>
          <w:p w:rsidR="00013974" w:rsidRPr="00265434" w:rsidRDefault="00013974" w:rsidP="00013974">
            <w:pPr>
              <w:keepLines/>
              <w:jc w:val="center"/>
              <w:rPr>
                <w:sz w:val="20"/>
              </w:rPr>
            </w:pPr>
            <w:proofErr w:type="spellStart"/>
            <w:r w:rsidRPr="00265434">
              <w:rPr>
                <w:iCs/>
                <w:sz w:val="20"/>
              </w:rPr>
              <w:t>Vucetic</w:t>
            </w:r>
            <w:proofErr w:type="spellEnd"/>
            <w:r w:rsidRPr="00265434">
              <w:rPr>
                <w:iCs/>
                <w:sz w:val="20"/>
              </w:rPr>
              <w:t xml:space="preserve"> &amp; </w:t>
            </w:r>
            <w:proofErr w:type="spellStart"/>
            <w:r w:rsidRPr="00265434">
              <w:rPr>
                <w:iCs/>
                <w:sz w:val="20"/>
              </w:rPr>
              <w:t>Dobry</w:t>
            </w:r>
            <w:proofErr w:type="spellEnd"/>
            <w:r w:rsidRPr="00265434">
              <w:rPr>
                <w:iCs/>
                <w:sz w:val="20"/>
              </w:rPr>
              <w:t xml:space="preserve"> (1991)</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2</w:t>
            </w:r>
          </w:p>
        </w:tc>
        <w:tc>
          <w:tcPr>
            <w:tcW w:w="3634" w:type="dxa"/>
            <w:shd w:val="clear" w:color="auto" w:fill="auto"/>
          </w:tcPr>
          <w:p w:rsidR="00013974" w:rsidRPr="00265434" w:rsidRDefault="00013974" w:rsidP="00013974">
            <w:pPr>
              <w:autoSpaceDE w:val="0"/>
              <w:autoSpaceDN w:val="0"/>
              <w:jc w:val="center"/>
              <w:rPr>
                <w:sz w:val="20"/>
              </w:rPr>
            </w:pPr>
            <w:r w:rsidRPr="00265434">
              <w:rPr>
                <w:sz w:val="20"/>
              </w:rPr>
              <w:t xml:space="preserve">Fat clay (CH) </w:t>
            </w:r>
            <w:r w:rsidRPr="00265434">
              <w:rPr>
                <w:iCs/>
                <w:sz w:val="20"/>
              </w:rPr>
              <w:t>PI=45%</w:t>
            </w:r>
          </w:p>
        </w:tc>
        <w:tc>
          <w:tcPr>
            <w:tcW w:w="2649" w:type="dxa"/>
            <w:shd w:val="clear" w:color="auto" w:fill="auto"/>
          </w:tcPr>
          <w:p w:rsidR="00013974" w:rsidRPr="00265434" w:rsidRDefault="00013974" w:rsidP="00013974">
            <w:pPr>
              <w:jc w:val="center"/>
              <w:rPr>
                <w:sz w:val="20"/>
              </w:rPr>
            </w:pPr>
            <w:proofErr w:type="spellStart"/>
            <w:r w:rsidRPr="00265434">
              <w:rPr>
                <w:iCs/>
                <w:sz w:val="20"/>
              </w:rPr>
              <w:t>Vucetic</w:t>
            </w:r>
            <w:proofErr w:type="spellEnd"/>
            <w:r w:rsidRPr="00265434">
              <w:rPr>
                <w:iCs/>
                <w:sz w:val="20"/>
              </w:rPr>
              <w:t xml:space="preserve"> &amp; </w:t>
            </w:r>
            <w:proofErr w:type="spellStart"/>
            <w:r w:rsidRPr="00265434">
              <w:rPr>
                <w:iCs/>
                <w:sz w:val="20"/>
              </w:rPr>
              <w:t>Dobry</w:t>
            </w:r>
            <w:proofErr w:type="spellEnd"/>
            <w:r w:rsidRPr="00265434">
              <w:rPr>
                <w:iCs/>
                <w:sz w:val="20"/>
              </w:rPr>
              <w:t xml:space="preserve"> (1991)</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3</w:t>
            </w:r>
          </w:p>
        </w:tc>
        <w:tc>
          <w:tcPr>
            <w:tcW w:w="3634" w:type="dxa"/>
            <w:shd w:val="clear" w:color="auto" w:fill="auto"/>
          </w:tcPr>
          <w:p w:rsidR="00013974" w:rsidRPr="00265434" w:rsidRDefault="00013974" w:rsidP="00013974">
            <w:pPr>
              <w:autoSpaceDE w:val="0"/>
              <w:autoSpaceDN w:val="0"/>
              <w:jc w:val="center"/>
              <w:rPr>
                <w:sz w:val="20"/>
              </w:rPr>
            </w:pPr>
            <w:r w:rsidRPr="00265434">
              <w:rPr>
                <w:iCs/>
                <w:sz w:val="20"/>
              </w:rPr>
              <w:t>Lean Clay (CL) PI=30%</w:t>
            </w:r>
          </w:p>
        </w:tc>
        <w:tc>
          <w:tcPr>
            <w:tcW w:w="2649" w:type="dxa"/>
            <w:shd w:val="clear" w:color="auto" w:fill="auto"/>
          </w:tcPr>
          <w:p w:rsidR="00013974" w:rsidRPr="00265434" w:rsidRDefault="00013974" w:rsidP="00013974">
            <w:pPr>
              <w:jc w:val="center"/>
              <w:rPr>
                <w:sz w:val="20"/>
              </w:rPr>
            </w:pPr>
            <w:proofErr w:type="spellStart"/>
            <w:r w:rsidRPr="00265434">
              <w:rPr>
                <w:iCs/>
                <w:sz w:val="20"/>
              </w:rPr>
              <w:t>Vucetic</w:t>
            </w:r>
            <w:proofErr w:type="spellEnd"/>
            <w:r w:rsidRPr="00265434">
              <w:rPr>
                <w:iCs/>
                <w:sz w:val="20"/>
              </w:rPr>
              <w:t xml:space="preserve"> &amp; </w:t>
            </w:r>
            <w:proofErr w:type="spellStart"/>
            <w:r w:rsidRPr="00265434">
              <w:rPr>
                <w:iCs/>
                <w:sz w:val="20"/>
              </w:rPr>
              <w:t>Dobry</w:t>
            </w:r>
            <w:proofErr w:type="spellEnd"/>
            <w:r w:rsidRPr="00265434">
              <w:rPr>
                <w:iCs/>
                <w:sz w:val="20"/>
              </w:rPr>
              <w:t xml:space="preserve"> (1991)</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4</w:t>
            </w:r>
          </w:p>
        </w:tc>
        <w:tc>
          <w:tcPr>
            <w:tcW w:w="3634" w:type="dxa"/>
            <w:shd w:val="clear" w:color="auto" w:fill="auto"/>
          </w:tcPr>
          <w:p w:rsidR="00013974" w:rsidRPr="00265434" w:rsidRDefault="00013974" w:rsidP="00013974">
            <w:pPr>
              <w:autoSpaceDE w:val="0"/>
              <w:autoSpaceDN w:val="0"/>
              <w:jc w:val="center"/>
              <w:rPr>
                <w:sz w:val="20"/>
              </w:rPr>
            </w:pPr>
            <w:r w:rsidRPr="00265434">
              <w:rPr>
                <w:iCs/>
                <w:sz w:val="20"/>
              </w:rPr>
              <w:t>Lean Clay (CL) PI=15%</w:t>
            </w:r>
          </w:p>
        </w:tc>
        <w:tc>
          <w:tcPr>
            <w:tcW w:w="2649" w:type="dxa"/>
            <w:shd w:val="clear" w:color="auto" w:fill="auto"/>
          </w:tcPr>
          <w:p w:rsidR="00013974" w:rsidRPr="00265434" w:rsidRDefault="00013974" w:rsidP="00013974">
            <w:pPr>
              <w:jc w:val="center"/>
              <w:rPr>
                <w:sz w:val="20"/>
              </w:rPr>
            </w:pPr>
            <w:proofErr w:type="spellStart"/>
            <w:r w:rsidRPr="00265434">
              <w:rPr>
                <w:iCs/>
                <w:sz w:val="20"/>
              </w:rPr>
              <w:t>Vucetic</w:t>
            </w:r>
            <w:proofErr w:type="spellEnd"/>
            <w:r w:rsidRPr="00265434">
              <w:rPr>
                <w:iCs/>
                <w:sz w:val="20"/>
              </w:rPr>
              <w:t xml:space="preserve"> &amp; </w:t>
            </w:r>
            <w:proofErr w:type="spellStart"/>
            <w:r w:rsidRPr="00265434">
              <w:rPr>
                <w:iCs/>
                <w:sz w:val="20"/>
              </w:rPr>
              <w:t>Dobry</w:t>
            </w:r>
            <w:proofErr w:type="spellEnd"/>
            <w:r w:rsidRPr="00265434">
              <w:rPr>
                <w:iCs/>
                <w:sz w:val="20"/>
              </w:rPr>
              <w:t xml:space="preserve"> (1991)</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5</w:t>
            </w:r>
          </w:p>
        </w:tc>
        <w:tc>
          <w:tcPr>
            <w:tcW w:w="3634" w:type="dxa"/>
            <w:shd w:val="clear" w:color="auto" w:fill="auto"/>
          </w:tcPr>
          <w:p w:rsidR="00013974" w:rsidRPr="00265434" w:rsidRDefault="00013974" w:rsidP="00013974">
            <w:pPr>
              <w:autoSpaceDE w:val="0"/>
              <w:autoSpaceDN w:val="0"/>
              <w:jc w:val="center"/>
              <w:rPr>
                <w:sz w:val="20"/>
              </w:rPr>
            </w:pPr>
            <w:r w:rsidRPr="00265434">
              <w:rPr>
                <w:sz w:val="20"/>
              </w:rPr>
              <w:t>Silt (ML-MH) PI=10%</w:t>
            </w:r>
          </w:p>
        </w:tc>
        <w:tc>
          <w:tcPr>
            <w:tcW w:w="2649" w:type="dxa"/>
            <w:shd w:val="clear" w:color="auto" w:fill="auto"/>
          </w:tcPr>
          <w:p w:rsidR="00013974" w:rsidRPr="00265434" w:rsidRDefault="00013974" w:rsidP="00013974">
            <w:pPr>
              <w:jc w:val="center"/>
              <w:rPr>
                <w:sz w:val="20"/>
              </w:rPr>
            </w:pPr>
            <w:proofErr w:type="spellStart"/>
            <w:r w:rsidRPr="00265434">
              <w:rPr>
                <w:iCs/>
                <w:sz w:val="20"/>
              </w:rPr>
              <w:t>Darendeli</w:t>
            </w:r>
            <w:proofErr w:type="spellEnd"/>
            <w:r w:rsidRPr="00265434">
              <w:rPr>
                <w:iCs/>
                <w:sz w:val="20"/>
              </w:rPr>
              <w:t xml:space="preserve"> (2001)</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6</w:t>
            </w:r>
          </w:p>
        </w:tc>
        <w:tc>
          <w:tcPr>
            <w:tcW w:w="3634" w:type="dxa"/>
            <w:shd w:val="clear" w:color="auto" w:fill="auto"/>
          </w:tcPr>
          <w:p w:rsidR="00013974" w:rsidRPr="00265434" w:rsidRDefault="00013974" w:rsidP="00013974">
            <w:pPr>
              <w:autoSpaceDE w:val="0"/>
              <w:autoSpaceDN w:val="0"/>
              <w:jc w:val="center"/>
              <w:rPr>
                <w:iCs/>
                <w:sz w:val="20"/>
              </w:rPr>
            </w:pPr>
            <w:r w:rsidRPr="00265434">
              <w:rPr>
                <w:iCs/>
                <w:sz w:val="20"/>
              </w:rPr>
              <w:t xml:space="preserve">Sand with fines (SM-SC) </w:t>
            </w:r>
          </w:p>
        </w:tc>
        <w:tc>
          <w:tcPr>
            <w:tcW w:w="2649" w:type="dxa"/>
            <w:shd w:val="clear" w:color="auto" w:fill="auto"/>
          </w:tcPr>
          <w:p w:rsidR="00013974" w:rsidRPr="00265434" w:rsidRDefault="00013974" w:rsidP="00013974">
            <w:pPr>
              <w:jc w:val="center"/>
              <w:rPr>
                <w:iCs/>
                <w:sz w:val="20"/>
              </w:rPr>
            </w:pPr>
            <w:proofErr w:type="spellStart"/>
            <w:r w:rsidRPr="00265434">
              <w:rPr>
                <w:iCs/>
                <w:sz w:val="20"/>
              </w:rPr>
              <w:t>Darendeli</w:t>
            </w:r>
            <w:proofErr w:type="spellEnd"/>
            <w:r w:rsidRPr="00265434">
              <w:rPr>
                <w:iCs/>
                <w:sz w:val="20"/>
              </w:rPr>
              <w:t xml:space="preserve"> (2001)</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7</w:t>
            </w:r>
          </w:p>
        </w:tc>
        <w:tc>
          <w:tcPr>
            <w:tcW w:w="3634" w:type="dxa"/>
            <w:shd w:val="clear" w:color="auto" w:fill="auto"/>
          </w:tcPr>
          <w:p w:rsidR="00013974" w:rsidRPr="00265434" w:rsidRDefault="00013974" w:rsidP="00013974">
            <w:pPr>
              <w:autoSpaceDE w:val="0"/>
              <w:autoSpaceDN w:val="0"/>
              <w:jc w:val="center"/>
              <w:rPr>
                <w:sz w:val="20"/>
              </w:rPr>
            </w:pPr>
            <w:r w:rsidRPr="00265434">
              <w:rPr>
                <w:iCs/>
                <w:sz w:val="20"/>
              </w:rPr>
              <w:t>Clean Sand (SW-SP)</w:t>
            </w:r>
          </w:p>
        </w:tc>
        <w:tc>
          <w:tcPr>
            <w:tcW w:w="2649" w:type="dxa"/>
            <w:shd w:val="clear" w:color="auto" w:fill="auto"/>
          </w:tcPr>
          <w:p w:rsidR="00013974" w:rsidRPr="00265434" w:rsidRDefault="00013974" w:rsidP="00013974">
            <w:pPr>
              <w:jc w:val="center"/>
              <w:rPr>
                <w:sz w:val="20"/>
              </w:rPr>
            </w:pPr>
            <w:r w:rsidRPr="00265434">
              <w:rPr>
                <w:iCs/>
                <w:sz w:val="20"/>
              </w:rPr>
              <w:t>Seed et al. (1986)</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rPr>
            </w:pPr>
            <w:r w:rsidRPr="00265434">
              <w:rPr>
                <w:sz w:val="20"/>
              </w:rPr>
              <w:t>8</w:t>
            </w:r>
          </w:p>
        </w:tc>
        <w:tc>
          <w:tcPr>
            <w:tcW w:w="3634" w:type="dxa"/>
            <w:shd w:val="clear" w:color="auto" w:fill="auto"/>
          </w:tcPr>
          <w:p w:rsidR="00013974" w:rsidRPr="00265434" w:rsidRDefault="00013974" w:rsidP="00013974">
            <w:pPr>
              <w:autoSpaceDE w:val="0"/>
              <w:autoSpaceDN w:val="0"/>
              <w:jc w:val="center"/>
              <w:rPr>
                <w:sz w:val="20"/>
              </w:rPr>
            </w:pPr>
            <w:r w:rsidRPr="00265434">
              <w:rPr>
                <w:sz w:val="20"/>
              </w:rPr>
              <w:t>Gravel (GM-GC)</w:t>
            </w:r>
          </w:p>
        </w:tc>
        <w:tc>
          <w:tcPr>
            <w:tcW w:w="2649" w:type="dxa"/>
            <w:shd w:val="clear" w:color="auto" w:fill="auto"/>
          </w:tcPr>
          <w:p w:rsidR="00013974" w:rsidRPr="00265434" w:rsidRDefault="00013974" w:rsidP="00013974">
            <w:pPr>
              <w:jc w:val="center"/>
              <w:rPr>
                <w:sz w:val="20"/>
                <w:lang w:val="da-DK"/>
              </w:rPr>
            </w:pPr>
            <w:r w:rsidRPr="00265434">
              <w:rPr>
                <w:iCs/>
                <w:sz w:val="20"/>
                <w:lang w:val="da-DK"/>
              </w:rPr>
              <w:t xml:space="preserve">Seed et al. </w:t>
            </w:r>
            <w:r w:rsidRPr="00265434">
              <w:rPr>
                <w:iCs/>
                <w:sz w:val="20"/>
              </w:rPr>
              <w:t>(1986)</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lang w:val="da-DK"/>
              </w:rPr>
            </w:pPr>
            <w:r w:rsidRPr="00265434">
              <w:rPr>
                <w:sz w:val="20"/>
                <w:lang w:val="da-DK"/>
              </w:rPr>
              <w:t>9</w:t>
            </w:r>
          </w:p>
        </w:tc>
        <w:tc>
          <w:tcPr>
            <w:tcW w:w="3634" w:type="dxa"/>
            <w:shd w:val="clear" w:color="auto" w:fill="auto"/>
          </w:tcPr>
          <w:p w:rsidR="00013974" w:rsidRPr="00265434" w:rsidRDefault="00013974" w:rsidP="00013974">
            <w:pPr>
              <w:autoSpaceDE w:val="0"/>
              <w:autoSpaceDN w:val="0"/>
              <w:jc w:val="center"/>
              <w:rPr>
                <w:sz w:val="20"/>
                <w:lang w:val="da-DK"/>
              </w:rPr>
            </w:pPr>
            <w:r w:rsidRPr="00265434">
              <w:rPr>
                <w:sz w:val="20"/>
                <w:lang w:val="da-DK"/>
              </w:rPr>
              <w:t>Gravel (GW-GM)</w:t>
            </w:r>
          </w:p>
        </w:tc>
        <w:tc>
          <w:tcPr>
            <w:tcW w:w="2649" w:type="dxa"/>
            <w:shd w:val="clear" w:color="auto" w:fill="auto"/>
          </w:tcPr>
          <w:p w:rsidR="00013974" w:rsidRPr="00265434" w:rsidRDefault="00013974" w:rsidP="00013974">
            <w:pPr>
              <w:jc w:val="center"/>
              <w:rPr>
                <w:sz w:val="20"/>
                <w:lang w:val="da-DK"/>
              </w:rPr>
            </w:pPr>
            <w:r w:rsidRPr="00265434">
              <w:rPr>
                <w:sz w:val="20"/>
                <w:lang w:val="da-DK"/>
              </w:rPr>
              <w:t xml:space="preserve">Menq </w:t>
            </w:r>
            <w:r w:rsidRPr="00265434">
              <w:rPr>
                <w:iCs/>
                <w:sz w:val="20"/>
                <w:lang w:val="da-DK"/>
              </w:rPr>
              <w:t>(2003)</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lang w:val="da-DK"/>
              </w:rPr>
            </w:pPr>
            <w:r w:rsidRPr="00265434">
              <w:rPr>
                <w:sz w:val="20"/>
                <w:lang w:val="da-DK"/>
              </w:rPr>
              <w:t>10</w:t>
            </w:r>
          </w:p>
        </w:tc>
        <w:tc>
          <w:tcPr>
            <w:tcW w:w="3634" w:type="dxa"/>
            <w:shd w:val="clear" w:color="auto" w:fill="auto"/>
          </w:tcPr>
          <w:p w:rsidR="00013974" w:rsidRPr="00265434" w:rsidRDefault="00013974" w:rsidP="00013974">
            <w:pPr>
              <w:autoSpaceDE w:val="0"/>
              <w:autoSpaceDN w:val="0"/>
              <w:jc w:val="center"/>
              <w:rPr>
                <w:iCs/>
                <w:sz w:val="20"/>
                <w:lang w:val="da-DK"/>
              </w:rPr>
            </w:pPr>
            <w:r w:rsidRPr="00265434">
              <w:rPr>
                <w:iCs/>
                <w:sz w:val="20"/>
                <w:lang w:val="da-DK"/>
              </w:rPr>
              <w:t>Soft Rock (</w:t>
            </w:r>
            <w:r w:rsidRPr="00265434">
              <w:rPr>
                <w:iCs/>
                <w:color w:val="000000"/>
                <w:sz w:val="20"/>
                <w:lang w:val="da-DK"/>
              </w:rPr>
              <w:t>0-6m</w:t>
            </w:r>
            <w:r w:rsidRPr="00265434">
              <w:rPr>
                <w:iCs/>
                <w:sz w:val="20"/>
                <w:lang w:val="da-DK"/>
              </w:rPr>
              <w:t>)</w:t>
            </w:r>
          </w:p>
        </w:tc>
        <w:tc>
          <w:tcPr>
            <w:tcW w:w="2649" w:type="dxa"/>
            <w:shd w:val="clear" w:color="auto" w:fill="auto"/>
          </w:tcPr>
          <w:p w:rsidR="00013974" w:rsidRPr="00265434" w:rsidRDefault="00013974" w:rsidP="00013974">
            <w:pPr>
              <w:jc w:val="center"/>
              <w:rPr>
                <w:sz w:val="20"/>
                <w:lang w:val="da-DK"/>
              </w:rPr>
            </w:pPr>
            <w:r w:rsidRPr="00265434">
              <w:rPr>
                <w:sz w:val="20"/>
                <w:lang w:val="da-DK"/>
              </w:rPr>
              <w:t>EPRI (1993)</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lang w:val="da-DK"/>
              </w:rPr>
            </w:pPr>
            <w:r w:rsidRPr="00265434">
              <w:rPr>
                <w:sz w:val="20"/>
                <w:lang w:val="da-DK"/>
              </w:rPr>
              <w:t>11</w:t>
            </w:r>
          </w:p>
        </w:tc>
        <w:tc>
          <w:tcPr>
            <w:tcW w:w="3634" w:type="dxa"/>
            <w:shd w:val="clear" w:color="auto" w:fill="auto"/>
          </w:tcPr>
          <w:p w:rsidR="00013974" w:rsidRPr="00265434" w:rsidRDefault="00013974" w:rsidP="00013974">
            <w:pPr>
              <w:autoSpaceDE w:val="0"/>
              <w:autoSpaceDN w:val="0"/>
              <w:jc w:val="center"/>
              <w:rPr>
                <w:iCs/>
                <w:sz w:val="20"/>
                <w:lang w:val="da-DK"/>
              </w:rPr>
            </w:pPr>
            <w:r w:rsidRPr="00265434">
              <w:rPr>
                <w:iCs/>
                <w:sz w:val="20"/>
                <w:lang w:val="da-DK"/>
              </w:rPr>
              <w:t>Soft Rock (</w:t>
            </w:r>
            <w:r w:rsidRPr="00265434">
              <w:rPr>
                <w:iCs/>
                <w:color w:val="000000"/>
                <w:sz w:val="20"/>
                <w:lang w:val="da-DK"/>
              </w:rPr>
              <w:t>6-16m</w:t>
            </w:r>
            <w:r w:rsidRPr="00265434">
              <w:rPr>
                <w:iCs/>
                <w:sz w:val="20"/>
                <w:lang w:val="da-DK"/>
              </w:rPr>
              <w:t>)</w:t>
            </w:r>
          </w:p>
        </w:tc>
        <w:tc>
          <w:tcPr>
            <w:tcW w:w="2649" w:type="dxa"/>
            <w:shd w:val="clear" w:color="auto" w:fill="auto"/>
          </w:tcPr>
          <w:p w:rsidR="00013974" w:rsidRPr="00265434" w:rsidRDefault="00013974" w:rsidP="00013974">
            <w:pPr>
              <w:jc w:val="center"/>
              <w:rPr>
                <w:sz w:val="20"/>
                <w:lang w:val="da-DK"/>
              </w:rPr>
            </w:pPr>
            <w:r w:rsidRPr="00265434">
              <w:rPr>
                <w:sz w:val="20"/>
                <w:lang w:val="da-DK"/>
              </w:rPr>
              <w:t>EPRI (1993)</w:t>
            </w:r>
          </w:p>
        </w:tc>
      </w:tr>
      <w:tr w:rsidR="00013974" w:rsidRPr="00265434" w:rsidTr="00013974">
        <w:trPr>
          <w:trHeight w:val="115"/>
          <w:jc w:val="center"/>
        </w:trPr>
        <w:tc>
          <w:tcPr>
            <w:tcW w:w="1739" w:type="dxa"/>
            <w:shd w:val="clear" w:color="auto" w:fill="auto"/>
          </w:tcPr>
          <w:p w:rsidR="00013974" w:rsidRPr="00265434" w:rsidRDefault="00013974" w:rsidP="00013974">
            <w:pPr>
              <w:jc w:val="center"/>
              <w:rPr>
                <w:sz w:val="20"/>
                <w:lang w:val="da-DK"/>
              </w:rPr>
            </w:pPr>
            <w:r w:rsidRPr="00265434">
              <w:rPr>
                <w:sz w:val="20"/>
                <w:lang w:val="da-DK"/>
              </w:rPr>
              <w:t>12</w:t>
            </w:r>
          </w:p>
        </w:tc>
        <w:tc>
          <w:tcPr>
            <w:tcW w:w="3634" w:type="dxa"/>
            <w:shd w:val="clear" w:color="auto" w:fill="auto"/>
          </w:tcPr>
          <w:p w:rsidR="00013974" w:rsidRPr="00265434" w:rsidRDefault="00013974" w:rsidP="00013974">
            <w:pPr>
              <w:autoSpaceDE w:val="0"/>
              <w:autoSpaceDN w:val="0"/>
              <w:jc w:val="center"/>
              <w:rPr>
                <w:iCs/>
                <w:sz w:val="20"/>
                <w:lang w:val="da-DK"/>
              </w:rPr>
            </w:pPr>
            <w:r w:rsidRPr="00265434">
              <w:rPr>
                <w:iCs/>
                <w:sz w:val="20"/>
                <w:lang w:val="da-DK"/>
              </w:rPr>
              <w:t>Rock (</w:t>
            </w:r>
            <w:r w:rsidRPr="00265434">
              <w:rPr>
                <w:iCs/>
                <w:color w:val="000000"/>
                <w:sz w:val="20"/>
                <w:lang w:val="da-DK"/>
              </w:rPr>
              <w:t>16-37m</w:t>
            </w:r>
            <w:r w:rsidRPr="00265434">
              <w:rPr>
                <w:iCs/>
                <w:sz w:val="20"/>
                <w:lang w:val="da-DK"/>
              </w:rPr>
              <w:t>)</w:t>
            </w:r>
          </w:p>
        </w:tc>
        <w:tc>
          <w:tcPr>
            <w:tcW w:w="2649" w:type="dxa"/>
            <w:shd w:val="clear" w:color="auto" w:fill="auto"/>
          </w:tcPr>
          <w:p w:rsidR="00013974" w:rsidRPr="00265434" w:rsidRDefault="00013974" w:rsidP="00013974">
            <w:pPr>
              <w:jc w:val="center"/>
              <w:rPr>
                <w:sz w:val="20"/>
              </w:rPr>
            </w:pPr>
            <w:r w:rsidRPr="00265434">
              <w:rPr>
                <w:sz w:val="20"/>
                <w:lang w:val="da-DK"/>
              </w:rPr>
              <w:t>EPRI (1993)</w:t>
            </w:r>
          </w:p>
        </w:tc>
      </w:tr>
      <w:tr w:rsidR="00013974" w:rsidRPr="00265434" w:rsidTr="00013974">
        <w:trPr>
          <w:trHeight w:val="115"/>
          <w:jc w:val="center"/>
        </w:trPr>
        <w:tc>
          <w:tcPr>
            <w:tcW w:w="1739" w:type="dxa"/>
            <w:tcBorders>
              <w:bottom w:val="single" w:sz="8" w:space="0" w:color="auto"/>
            </w:tcBorders>
            <w:shd w:val="clear" w:color="auto" w:fill="auto"/>
          </w:tcPr>
          <w:p w:rsidR="00013974" w:rsidRPr="00265434" w:rsidRDefault="00013974" w:rsidP="00013974">
            <w:pPr>
              <w:jc w:val="center"/>
              <w:rPr>
                <w:sz w:val="20"/>
              </w:rPr>
            </w:pPr>
            <w:r w:rsidRPr="00265434">
              <w:rPr>
                <w:sz w:val="20"/>
              </w:rPr>
              <w:t>13</w:t>
            </w:r>
          </w:p>
        </w:tc>
        <w:tc>
          <w:tcPr>
            <w:tcW w:w="3634" w:type="dxa"/>
            <w:tcBorders>
              <w:bottom w:val="single" w:sz="8" w:space="0" w:color="auto"/>
            </w:tcBorders>
            <w:shd w:val="clear" w:color="auto" w:fill="auto"/>
          </w:tcPr>
          <w:p w:rsidR="00013974" w:rsidRPr="00265434" w:rsidRDefault="00013974" w:rsidP="00013974">
            <w:pPr>
              <w:autoSpaceDE w:val="0"/>
              <w:autoSpaceDN w:val="0"/>
              <w:jc w:val="center"/>
              <w:rPr>
                <w:sz w:val="20"/>
              </w:rPr>
            </w:pPr>
            <w:r w:rsidRPr="00265434">
              <w:rPr>
                <w:sz w:val="20"/>
              </w:rPr>
              <w:t>Rock (153-305m)</w:t>
            </w:r>
          </w:p>
        </w:tc>
        <w:tc>
          <w:tcPr>
            <w:tcW w:w="2649" w:type="dxa"/>
            <w:tcBorders>
              <w:bottom w:val="single" w:sz="8" w:space="0" w:color="auto"/>
            </w:tcBorders>
            <w:shd w:val="clear" w:color="auto" w:fill="auto"/>
          </w:tcPr>
          <w:p w:rsidR="00013974" w:rsidRPr="00265434" w:rsidRDefault="00013974" w:rsidP="00013974">
            <w:pPr>
              <w:jc w:val="center"/>
              <w:rPr>
                <w:sz w:val="20"/>
              </w:rPr>
            </w:pPr>
            <w:r w:rsidRPr="00265434">
              <w:rPr>
                <w:sz w:val="20"/>
                <w:lang w:val="da-DK"/>
              </w:rPr>
              <w:t>EPRI (1993)</w:t>
            </w:r>
          </w:p>
        </w:tc>
      </w:tr>
    </w:tbl>
    <w:p w:rsidR="00013974" w:rsidRDefault="00013974" w:rsidP="00013974">
      <w:pPr>
        <w:pStyle w:val="Text"/>
        <w:suppressAutoHyphens/>
        <w:ind w:firstLine="0"/>
        <w:rPr>
          <w:lang w:val="en-GB"/>
        </w:rPr>
      </w:pPr>
    </w:p>
    <w:p w:rsidR="00013974" w:rsidRDefault="00013974" w:rsidP="00013974">
      <w:pPr>
        <w:pStyle w:val="Text"/>
        <w:suppressAutoHyphens/>
        <w:ind w:firstLine="0"/>
        <w:rPr>
          <w:lang w:val="en-GB"/>
        </w:rPr>
      </w:pPr>
      <w:r w:rsidRPr="00F94221">
        <w:rPr>
          <w:lang w:val="en-GB"/>
        </w:rPr>
        <w:t xml:space="preserve">Site response analyses </w:t>
      </w:r>
      <w:r>
        <w:rPr>
          <w:lang w:val="en-GB"/>
        </w:rPr>
        <w:t>are</w:t>
      </w:r>
      <w:r w:rsidRPr="00F94221">
        <w:rPr>
          <w:lang w:val="en-GB"/>
        </w:rPr>
        <w:t xml:space="preserve"> performed </w:t>
      </w:r>
      <w:r>
        <w:rPr>
          <w:lang w:val="en-GB"/>
        </w:rPr>
        <w:t>for</w:t>
      </w:r>
      <w:r w:rsidRPr="00F94221">
        <w:rPr>
          <w:lang w:val="en-GB"/>
        </w:rPr>
        <w:t xml:space="preserve"> 24 </w:t>
      </w:r>
      <w:r>
        <w:rPr>
          <w:lang w:val="en-GB"/>
        </w:rPr>
        <w:t>acceleration time histories for</w:t>
      </w:r>
      <w:r w:rsidRPr="00F94221">
        <w:rPr>
          <w:lang w:val="en-GB"/>
        </w:rPr>
        <w:t xml:space="preserve"> the representative soil profile</w:t>
      </w:r>
      <w:r>
        <w:rPr>
          <w:lang w:val="en-GB"/>
        </w:rPr>
        <w:t>s</w:t>
      </w:r>
      <w:r w:rsidRPr="00F94221">
        <w:rPr>
          <w:lang w:val="en-GB"/>
        </w:rPr>
        <w:t xml:space="preserve"> </w:t>
      </w:r>
      <w:r>
        <w:rPr>
          <w:lang w:val="en-GB"/>
        </w:rPr>
        <w:t xml:space="preserve">in each cell using </w:t>
      </w:r>
      <w:r w:rsidRPr="00821676">
        <w:rPr>
          <w:lang w:val="en-GB"/>
        </w:rPr>
        <w:t xml:space="preserve">Shake91. The averages of </w:t>
      </w:r>
      <w:r>
        <w:rPr>
          <w:lang w:val="en-GB"/>
        </w:rPr>
        <w:t xml:space="preserve">24 values of PGA, PGV and acceleration </w:t>
      </w:r>
      <w:r w:rsidRPr="00821676">
        <w:rPr>
          <w:lang w:val="en-GB"/>
        </w:rPr>
        <w:t xml:space="preserve">response spectra </w:t>
      </w:r>
      <w:r>
        <w:rPr>
          <w:lang w:val="en-GB"/>
        </w:rPr>
        <w:t xml:space="preserve">from 24 Shake91 runs </w:t>
      </w:r>
      <w:r w:rsidRPr="00821676">
        <w:rPr>
          <w:lang w:val="en-GB"/>
        </w:rPr>
        <w:t xml:space="preserve">for each cell </w:t>
      </w:r>
      <w:r>
        <w:rPr>
          <w:lang w:val="en-GB"/>
        </w:rPr>
        <w:t>are</w:t>
      </w:r>
      <w:r w:rsidRPr="00821676">
        <w:rPr>
          <w:lang w:val="en-GB"/>
        </w:rPr>
        <w:t xml:space="preserve"> determined to define the variation of ground shaking parameters due to the probabilistic seismic hazard scenario. The short and long period spectral accelerations (</w:t>
      </w:r>
      <w:proofErr w:type="spellStart"/>
      <w:r w:rsidRPr="00821676">
        <w:rPr>
          <w:lang w:val="en-GB"/>
        </w:rPr>
        <w:t>Ss</w:t>
      </w:r>
      <w:proofErr w:type="spellEnd"/>
      <w:r w:rsidRPr="00821676">
        <w:rPr>
          <w:lang w:val="en-GB"/>
        </w:rPr>
        <w:t xml:space="preserve"> and </w:t>
      </w:r>
      <w:proofErr w:type="spellStart"/>
      <w:proofErr w:type="gramStart"/>
      <w:r w:rsidRPr="00821676">
        <w:rPr>
          <w:lang w:val="en-GB"/>
        </w:rPr>
        <w:t>Sl</w:t>
      </w:r>
      <w:proofErr w:type="spellEnd"/>
      <w:proofErr w:type="gramEnd"/>
      <w:r w:rsidRPr="00821676">
        <w:rPr>
          <w:lang w:val="en-GB"/>
        </w:rPr>
        <w:t xml:space="preserve">) </w:t>
      </w:r>
      <w:r>
        <w:rPr>
          <w:lang w:val="en-GB"/>
        </w:rPr>
        <w:t>are</w:t>
      </w:r>
      <w:r w:rsidRPr="00821676">
        <w:rPr>
          <w:lang w:val="en-GB"/>
        </w:rPr>
        <w:t xml:space="preserve"> obtained through optimization </w:t>
      </w:r>
      <w:r>
        <w:rPr>
          <w:lang w:val="en-GB"/>
        </w:rPr>
        <w:t>for the best-fit</w:t>
      </w:r>
      <w:r w:rsidRPr="00821676">
        <w:rPr>
          <w:lang w:val="en-GB"/>
        </w:rPr>
        <w:t xml:space="preserve"> NEHRP envelope spectrum</w:t>
      </w:r>
      <w:r>
        <w:rPr>
          <w:lang w:val="en-GB"/>
        </w:rPr>
        <w:t xml:space="preserve"> as shown in Figure 17</w:t>
      </w:r>
      <w:r w:rsidRPr="00821676">
        <w:rPr>
          <w:lang w:val="en-GB"/>
        </w:rPr>
        <w:t xml:space="preserve">. </w:t>
      </w:r>
    </w:p>
    <w:p w:rsidR="00FA186B" w:rsidRDefault="00FA186B" w:rsidP="00A6398A">
      <w:pPr>
        <w:autoSpaceDE w:val="0"/>
        <w:autoSpaceDN w:val="0"/>
        <w:adjustRightInd w:val="0"/>
        <w:jc w:val="both"/>
      </w:pPr>
    </w:p>
    <w:p w:rsidR="00AC12E5" w:rsidRDefault="00AC12E5" w:rsidP="00AC12E5">
      <w:pPr>
        <w:pStyle w:val="Text"/>
        <w:suppressAutoHyphens/>
        <w:spacing w:before="240" w:after="120"/>
        <w:ind w:firstLine="0"/>
        <w:jc w:val="center"/>
        <w:rPr>
          <w:lang w:val="en-GB"/>
        </w:rPr>
      </w:pPr>
      <w:r>
        <w:rPr>
          <w:noProof/>
          <w:lang w:eastAsia="en-US"/>
        </w:rPr>
        <w:lastRenderedPageBreak/>
        <w:drawing>
          <wp:inline distT="0" distB="0" distL="0" distR="0">
            <wp:extent cx="3623310" cy="2363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l="8739" t="21175" r="9021" b="12323"/>
                    <a:stretch>
                      <a:fillRect/>
                    </a:stretch>
                  </pic:blipFill>
                  <pic:spPr bwMode="auto">
                    <a:xfrm>
                      <a:off x="0" y="0"/>
                      <a:ext cx="3623310" cy="2363470"/>
                    </a:xfrm>
                    <a:prstGeom prst="rect">
                      <a:avLst/>
                    </a:prstGeom>
                    <a:noFill/>
                    <a:ln>
                      <a:noFill/>
                    </a:ln>
                  </pic:spPr>
                </pic:pic>
              </a:graphicData>
            </a:graphic>
          </wp:inline>
        </w:drawing>
      </w:r>
    </w:p>
    <w:p w:rsidR="00AC12E5" w:rsidRPr="00DC3887" w:rsidRDefault="00923903" w:rsidP="00AC12E5">
      <w:pPr>
        <w:autoSpaceDE w:val="0"/>
        <w:autoSpaceDN w:val="0"/>
        <w:jc w:val="center"/>
        <w:rPr>
          <w:rFonts w:eastAsia="SimSun"/>
          <w:szCs w:val="22"/>
          <w:lang w:eastAsia="zh-CN"/>
        </w:rPr>
      </w:pPr>
      <w:proofErr w:type="gramStart"/>
      <w:r>
        <w:rPr>
          <w:rFonts w:eastAsia="SimSun"/>
          <w:szCs w:val="22"/>
          <w:lang w:eastAsia="zh-CN"/>
        </w:rPr>
        <w:t>Figure 17</w:t>
      </w:r>
      <w:r w:rsidR="00AC12E5" w:rsidRPr="00DC3887">
        <w:rPr>
          <w:rFonts w:eastAsia="SimSun"/>
          <w:szCs w:val="22"/>
          <w:lang w:eastAsia="zh-CN"/>
        </w:rPr>
        <w:t>.</w:t>
      </w:r>
      <w:proofErr w:type="gramEnd"/>
      <w:r w:rsidR="00AC12E5" w:rsidRPr="00DC3887">
        <w:rPr>
          <w:rFonts w:eastAsia="SimSun"/>
          <w:szCs w:val="22"/>
          <w:lang w:eastAsia="zh-CN"/>
        </w:rPr>
        <w:t xml:space="preserve"> Typical best</w:t>
      </w:r>
      <w:r w:rsidR="00AC12E5">
        <w:rPr>
          <w:rFonts w:eastAsia="SimSun"/>
          <w:szCs w:val="22"/>
          <w:lang w:eastAsia="zh-CN"/>
        </w:rPr>
        <w:t>-fit</w:t>
      </w:r>
      <w:r w:rsidR="00AC12E5" w:rsidRPr="00DC3887">
        <w:rPr>
          <w:rFonts w:eastAsia="SimSun"/>
          <w:szCs w:val="22"/>
          <w:lang w:eastAsia="zh-CN"/>
        </w:rPr>
        <w:t xml:space="preserve"> NEHRP envelop</w:t>
      </w:r>
      <w:r w:rsidR="00AC12E5">
        <w:rPr>
          <w:rFonts w:eastAsia="SimSun"/>
          <w:szCs w:val="22"/>
          <w:lang w:eastAsia="zh-CN"/>
        </w:rPr>
        <w:t>e</w:t>
      </w:r>
      <w:r w:rsidR="00AC12E5" w:rsidRPr="00DC3887">
        <w:rPr>
          <w:rFonts w:eastAsia="SimSun"/>
          <w:szCs w:val="22"/>
          <w:lang w:eastAsia="zh-CN"/>
        </w:rPr>
        <w:t xml:space="preserve"> spectra fitted to average elastic acceleration response spectra, in comparison with the all acceleration response spectra calculated by site response analysis</w:t>
      </w:r>
    </w:p>
    <w:p w:rsidR="00AC12E5" w:rsidRPr="00140C39" w:rsidRDefault="00AC12E5" w:rsidP="00AC12E5">
      <w:pPr>
        <w:autoSpaceDE w:val="0"/>
        <w:autoSpaceDN w:val="0"/>
        <w:rPr>
          <w:rFonts w:eastAsia="SimSun"/>
          <w:lang w:eastAsia="zh-CN"/>
        </w:rPr>
      </w:pPr>
    </w:p>
    <w:p w:rsidR="00AC12E5" w:rsidRDefault="00AC12E5" w:rsidP="00AC12E5">
      <w:pPr>
        <w:pStyle w:val="Text"/>
        <w:suppressAutoHyphens/>
        <w:ind w:firstLine="0"/>
        <w:rPr>
          <w:lang w:val="en-GB"/>
        </w:rPr>
      </w:pPr>
      <w:r w:rsidRPr="00265434">
        <w:t xml:space="preserve">Resulting microzonation maps showing variations of site-specific PGA, PGV and </w:t>
      </w:r>
      <w:proofErr w:type="spellStart"/>
      <w:r w:rsidRPr="00265434">
        <w:t>Ss</w:t>
      </w:r>
      <w:proofErr w:type="spellEnd"/>
      <w:r w:rsidRPr="00265434">
        <w:t xml:space="preserve"> values in </w:t>
      </w:r>
      <w:proofErr w:type="spellStart"/>
      <w:r w:rsidRPr="00265434">
        <w:t>Zeytinburnu</w:t>
      </w:r>
      <w:proofErr w:type="spellEnd"/>
      <w:r w:rsidRPr="00265434">
        <w:t xml:space="preserve"> are shown in Fig</w:t>
      </w:r>
      <w:r w:rsidR="00923903">
        <w:t>ures 18, 19, and 20</w:t>
      </w:r>
      <w:r w:rsidRPr="00265434">
        <w:t xml:space="preserve">, respectively, along with the distribution histograms.  The variations of PGV and </w:t>
      </w:r>
      <w:proofErr w:type="spellStart"/>
      <w:r w:rsidRPr="00265434">
        <w:t>Ss</w:t>
      </w:r>
      <w:proofErr w:type="spellEnd"/>
      <w:r w:rsidRPr="00265434">
        <w:t xml:space="preserve"> can also be calculated empirically based on V</w:t>
      </w:r>
      <w:r w:rsidRPr="00B83FDA">
        <w:rPr>
          <w:vertAlign w:val="subscript"/>
        </w:rPr>
        <w:t>s30</w:t>
      </w:r>
      <w:r w:rsidRPr="00265434">
        <w:t xml:space="preserve">. </w:t>
      </w:r>
      <w:proofErr w:type="spellStart"/>
      <w:r w:rsidRPr="00265434">
        <w:t>Ss</w:t>
      </w:r>
      <w:proofErr w:type="spellEnd"/>
      <w:r w:rsidRPr="00265434">
        <w:t xml:space="preserve"> and </w:t>
      </w:r>
      <w:proofErr w:type="spellStart"/>
      <w:proofErr w:type="gramStart"/>
      <w:r w:rsidRPr="00265434">
        <w:t>Sl</w:t>
      </w:r>
      <w:proofErr w:type="spellEnd"/>
      <w:proofErr w:type="gramEnd"/>
      <w:r w:rsidRPr="00265434">
        <w:t xml:space="preserve"> can be obtained by using the procedure proposed by </w:t>
      </w:r>
      <w:proofErr w:type="spellStart"/>
      <w:r w:rsidRPr="00265434">
        <w:t>Borcherdt</w:t>
      </w:r>
      <w:proofErr w:type="spellEnd"/>
      <w:r w:rsidRPr="00265434">
        <w:t xml:space="preserve"> (1994) as suggested in NEHRP</w:t>
      </w:r>
      <w:r>
        <w:t xml:space="preserve">. PGV can be determined using </w:t>
      </w:r>
      <w:proofErr w:type="spellStart"/>
      <w:r>
        <w:t>H</w:t>
      </w:r>
      <w:r w:rsidRPr="00265434">
        <w:t>azus</w:t>
      </w:r>
      <w:proofErr w:type="spellEnd"/>
      <w:r w:rsidRPr="00265434">
        <w:t xml:space="preserve"> formulation t</w:t>
      </w:r>
      <w:r w:rsidR="00923903">
        <w:t xml:space="preserve">hat relates </w:t>
      </w:r>
      <w:proofErr w:type="spellStart"/>
      <w:proofErr w:type="gramStart"/>
      <w:r w:rsidR="00923903">
        <w:t>Sl</w:t>
      </w:r>
      <w:proofErr w:type="spellEnd"/>
      <w:proofErr w:type="gramEnd"/>
      <w:r w:rsidR="00923903">
        <w:t xml:space="preserve"> to PGV. Figures 21 and 22</w:t>
      </w:r>
      <w:r w:rsidRPr="00265434">
        <w:t xml:space="preserve"> show variation of PGV and </w:t>
      </w:r>
      <w:proofErr w:type="spellStart"/>
      <w:r w:rsidRPr="00265434">
        <w:t>Ss</w:t>
      </w:r>
      <w:proofErr w:type="spellEnd"/>
      <w:r w:rsidRPr="00265434">
        <w:t>, respectively, as obtained through NEHRP based empirical procedures.</w:t>
      </w:r>
      <w:r>
        <w:rPr>
          <w:lang w:val="en-GB"/>
        </w:rPr>
        <w:t xml:space="preserve"> </w:t>
      </w:r>
    </w:p>
    <w:p w:rsidR="00AC12E5" w:rsidRDefault="00AC12E5" w:rsidP="00AC12E5">
      <w:pPr>
        <w:pStyle w:val="Text"/>
        <w:suppressAutoHyphens/>
        <w:ind w:firstLine="0"/>
        <w:rPr>
          <w:lang w:val="en-GB"/>
        </w:rPr>
      </w:pPr>
    </w:p>
    <w:p w:rsidR="00AC12E5" w:rsidRDefault="00AC12E5" w:rsidP="00AC12E5">
      <w:pPr>
        <w:pStyle w:val="Text"/>
        <w:spacing w:before="240" w:after="120"/>
        <w:ind w:firstLine="0"/>
        <w:jc w:val="center"/>
        <w:rPr>
          <w:szCs w:val="20"/>
        </w:rPr>
      </w:pPr>
      <w:r>
        <w:rPr>
          <w:noProof/>
          <w:szCs w:val="20"/>
          <w:lang w:eastAsia="en-US"/>
        </w:rPr>
        <w:drawing>
          <wp:inline distT="0" distB="0" distL="0" distR="0">
            <wp:extent cx="4459605" cy="4218305"/>
            <wp:effectExtent l="19050" t="19050" r="1714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59605" cy="4218305"/>
                    </a:xfrm>
                    <a:prstGeom prst="rect">
                      <a:avLst/>
                    </a:prstGeom>
                    <a:noFill/>
                    <a:ln w="19050" cmpd="sng">
                      <a:solidFill>
                        <a:srgbClr val="000000"/>
                      </a:solidFill>
                      <a:miter lim="800000"/>
                      <a:headEnd/>
                      <a:tailEnd/>
                    </a:ln>
                    <a:effectLst/>
                  </pic:spPr>
                </pic:pic>
              </a:graphicData>
            </a:graphic>
          </wp:inline>
        </w:drawing>
      </w:r>
    </w:p>
    <w:p w:rsidR="00AC12E5" w:rsidRPr="00DC3887" w:rsidRDefault="00923903" w:rsidP="00AC12E5">
      <w:pPr>
        <w:pStyle w:val="Text"/>
        <w:spacing w:before="120" w:after="240"/>
        <w:ind w:firstLine="0"/>
        <w:jc w:val="center"/>
        <w:rPr>
          <w:sz w:val="22"/>
          <w:szCs w:val="22"/>
          <w:lang w:val="en-GB"/>
        </w:rPr>
      </w:pPr>
      <w:proofErr w:type="gramStart"/>
      <w:r>
        <w:rPr>
          <w:sz w:val="22"/>
          <w:szCs w:val="22"/>
          <w:lang w:val="en-GB"/>
        </w:rPr>
        <w:t>Figure 18</w:t>
      </w:r>
      <w:r w:rsidR="00AC12E5" w:rsidRPr="00DC3887">
        <w:rPr>
          <w:sz w:val="22"/>
          <w:szCs w:val="22"/>
          <w:lang w:val="en-GB"/>
        </w:rPr>
        <w:t>.</w:t>
      </w:r>
      <w:proofErr w:type="gramEnd"/>
      <w:r w:rsidR="00AC12E5" w:rsidRPr="00DC3887">
        <w:rPr>
          <w:sz w:val="22"/>
          <w:szCs w:val="22"/>
          <w:lang w:val="en-GB"/>
        </w:rPr>
        <w:t xml:space="preserve"> Variation of peak ground acceleration (PGA) from site response analyses </w:t>
      </w:r>
    </w:p>
    <w:p w:rsidR="00AC12E5" w:rsidRPr="00BF4303" w:rsidRDefault="00AC12E5" w:rsidP="00AC12E5">
      <w:pPr>
        <w:pStyle w:val="Text"/>
        <w:spacing w:before="240" w:after="120"/>
        <w:ind w:firstLine="0"/>
        <w:jc w:val="center"/>
        <w:rPr>
          <w:sz w:val="22"/>
          <w:szCs w:val="22"/>
          <w:lang w:val="en-GB"/>
        </w:rPr>
      </w:pPr>
      <w:r>
        <w:rPr>
          <w:noProof/>
          <w:szCs w:val="22"/>
          <w:lang w:eastAsia="en-US"/>
        </w:rPr>
        <w:lastRenderedPageBreak/>
        <w:drawing>
          <wp:inline distT="0" distB="0" distL="0" distR="0">
            <wp:extent cx="4468495" cy="3847465"/>
            <wp:effectExtent l="19050" t="19050" r="27305"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68495" cy="3847465"/>
                    </a:xfrm>
                    <a:prstGeom prst="rect">
                      <a:avLst/>
                    </a:prstGeom>
                    <a:noFill/>
                    <a:ln w="19050" cmpd="sng">
                      <a:solidFill>
                        <a:srgbClr val="000000"/>
                      </a:solidFill>
                      <a:miter lim="800000"/>
                      <a:headEnd/>
                      <a:tailEnd/>
                    </a:ln>
                    <a:effectLst/>
                  </pic:spPr>
                </pic:pic>
              </a:graphicData>
            </a:graphic>
          </wp:inline>
        </w:drawing>
      </w:r>
    </w:p>
    <w:p w:rsidR="00AC12E5" w:rsidRPr="00DC3887" w:rsidRDefault="00AC12E5" w:rsidP="00AC12E5">
      <w:pPr>
        <w:pStyle w:val="Text"/>
        <w:spacing w:before="120" w:after="240"/>
        <w:ind w:firstLine="0"/>
        <w:jc w:val="center"/>
        <w:rPr>
          <w:sz w:val="22"/>
          <w:szCs w:val="22"/>
          <w:lang w:val="en-GB"/>
        </w:rPr>
      </w:pPr>
      <w:proofErr w:type="gramStart"/>
      <w:r w:rsidRPr="00DC3887">
        <w:rPr>
          <w:sz w:val="22"/>
          <w:szCs w:val="22"/>
          <w:lang w:val="en-GB"/>
        </w:rPr>
        <w:t xml:space="preserve">Figure </w:t>
      </w:r>
      <w:r w:rsidR="00923903">
        <w:rPr>
          <w:sz w:val="22"/>
          <w:szCs w:val="22"/>
          <w:lang w:val="en-GB"/>
        </w:rPr>
        <w:t>19</w:t>
      </w:r>
      <w:r w:rsidRPr="00DC3887">
        <w:rPr>
          <w:sz w:val="22"/>
          <w:szCs w:val="22"/>
          <w:lang w:val="en-GB"/>
        </w:rPr>
        <w:t>.</w:t>
      </w:r>
      <w:proofErr w:type="gramEnd"/>
      <w:r w:rsidRPr="00DC3887">
        <w:rPr>
          <w:sz w:val="22"/>
          <w:szCs w:val="22"/>
          <w:lang w:val="en-GB"/>
        </w:rPr>
        <w:t xml:space="preserve"> Variation of peak ground velocity (PGV) from site response analyses </w:t>
      </w:r>
    </w:p>
    <w:p w:rsidR="00AC12E5" w:rsidRPr="00F26358" w:rsidRDefault="00AC12E5" w:rsidP="00AC12E5">
      <w:pPr>
        <w:pStyle w:val="Text"/>
        <w:spacing w:before="240" w:after="120"/>
        <w:ind w:firstLine="0"/>
        <w:jc w:val="center"/>
        <w:rPr>
          <w:sz w:val="20"/>
          <w:szCs w:val="20"/>
          <w:lang w:val="en-GB"/>
        </w:rPr>
      </w:pPr>
      <w:r>
        <w:rPr>
          <w:noProof/>
          <w:szCs w:val="20"/>
          <w:lang w:eastAsia="en-US"/>
        </w:rPr>
        <w:drawing>
          <wp:inline distT="0" distB="0" distL="0" distR="0">
            <wp:extent cx="4468495" cy="3942080"/>
            <wp:effectExtent l="19050" t="19050" r="27305"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68495" cy="3942080"/>
                    </a:xfrm>
                    <a:prstGeom prst="rect">
                      <a:avLst/>
                    </a:prstGeom>
                    <a:noFill/>
                    <a:ln w="19050" cmpd="sng">
                      <a:solidFill>
                        <a:srgbClr val="000000"/>
                      </a:solidFill>
                      <a:miter lim="800000"/>
                      <a:headEnd/>
                      <a:tailEnd/>
                    </a:ln>
                    <a:effectLst/>
                  </pic:spPr>
                </pic:pic>
              </a:graphicData>
            </a:graphic>
          </wp:inline>
        </w:drawing>
      </w:r>
    </w:p>
    <w:p w:rsidR="00AC12E5" w:rsidRPr="00DC3887" w:rsidRDefault="00923903" w:rsidP="00AC12E5">
      <w:pPr>
        <w:pStyle w:val="Text"/>
        <w:spacing w:before="120" w:after="240"/>
        <w:ind w:firstLine="0"/>
        <w:jc w:val="center"/>
        <w:rPr>
          <w:sz w:val="22"/>
          <w:szCs w:val="22"/>
          <w:lang w:val="en-GB"/>
        </w:rPr>
      </w:pPr>
      <w:proofErr w:type="gramStart"/>
      <w:r>
        <w:rPr>
          <w:sz w:val="22"/>
          <w:szCs w:val="22"/>
          <w:lang w:val="en-GB"/>
        </w:rPr>
        <w:t>Figure 20</w:t>
      </w:r>
      <w:r w:rsidR="00AC12E5" w:rsidRPr="00DC3887">
        <w:rPr>
          <w:sz w:val="22"/>
          <w:szCs w:val="22"/>
          <w:lang w:val="en-GB"/>
        </w:rPr>
        <w:t>.</w:t>
      </w:r>
      <w:proofErr w:type="gramEnd"/>
      <w:r w:rsidR="00AC12E5" w:rsidRPr="00DC3887">
        <w:rPr>
          <w:sz w:val="22"/>
          <w:szCs w:val="22"/>
          <w:lang w:val="en-GB"/>
        </w:rPr>
        <w:t xml:space="preserve"> Variation of short period (T= 0.2s) spectral accelerations (Ss) from site response analyses.</w:t>
      </w:r>
    </w:p>
    <w:p w:rsidR="00AC12E5" w:rsidRPr="00BF4303" w:rsidRDefault="00AC12E5" w:rsidP="00AC12E5">
      <w:pPr>
        <w:pStyle w:val="Text"/>
        <w:spacing w:before="240" w:after="120"/>
        <w:ind w:firstLine="0"/>
        <w:jc w:val="center"/>
        <w:rPr>
          <w:sz w:val="20"/>
          <w:szCs w:val="20"/>
          <w:lang w:val="en-GB"/>
        </w:rPr>
      </w:pPr>
      <w:r>
        <w:rPr>
          <w:noProof/>
          <w:lang w:eastAsia="en-US"/>
        </w:rPr>
        <w:lastRenderedPageBreak/>
        <w:drawing>
          <wp:inline distT="0" distB="0" distL="0" distR="0">
            <wp:extent cx="4459605" cy="4045585"/>
            <wp:effectExtent l="19050" t="19050" r="1714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9605" cy="4045585"/>
                    </a:xfrm>
                    <a:prstGeom prst="rect">
                      <a:avLst/>
                    </a:prstGeom>
                    <a:noFill/>
                    <a:ln w="19050" cmpd="sng">
                      <a:solidFill>
                        <a:srgbClr val="000000"/>
                      </a:solidFill>
                      <a:miter lim="800000"/>
                      <a:headEnd/>
                      <a:tailEnd/>
                    </a:ln>
                    <a:effectLst/>
                  </pic:spPr>
                </pic:pic>
              </a:graphicData>
            </a:graphic>
          </wp:inline>
        </w:drawing>
      </w:r>
    </w:p>
    <w:p w:rsidR="00AC12E5" w:rsidRPr="00DC3887" w:rsidRDefault="00923903" w:rsidP="00013974">
      <w:pPr>
        <w:pStyle w:val="Text"/>
        <w:widowControl w:val="0"/>
        <w:spacing w:after="240"/>
        <w:ind w:firstLine="0"/>
        <w:jc w:val="center"/>
        <w:rPr>
          <w:sz w:val="22"/>
          <w:szCs w:val="22"/>
          <w:lang w:val="en-GB"/>
        </w:rPr>
      </w:pPr>
      <w:proofErr w:type="gramStart"/>
      <w:r>
        <w:rPr>
          <w:sz w:val="22"/>
          <w:szCs w:val="22"/>
          <w:lang w:val="en-GB"/>
        </w:rPr>
        <w:t>Figure 21</w:t>
      </w:r>
      <w:r w:rsidR="00AC12E5" w:rsidRPr="00DC3887">
        <w:rPr>
          <w:sz w:val="22"/>
          <w:szCs w:val="22"/>
          <w:lang w:val="en-GB"/>
        </w:rPr>
        <w:t>.</w:t>
      </w:r>
      <w:proofErr w:type="gramEnd"/>
      <w:r w:rsidR="00AC12E5" w:rsidRPr="00DC3887">
        <w:rPr>
          <w:sz w:val="22"/>
          <w:szCs w:val="22"/>
          <w:lang w:val="en-GB"/>
        </w:rPr>
        <w:t xml:space="preserve"> Variation of peak ground velocity (PGV) by the </w:t>
      </w:r>
      <w:proofErr w:type="spellStart"/>
      <w:r w:rsidR="00AC12E5" w:rsidRPr="00DC3887">
        <w:rPr>
          <w:sz w:val="22"/>
          <w:szCs w:val="22"/>
          <w:lang w:val="en-GB"/>
        </w:rPr>
        <w:t>Hazus</w:t>
      </w:r>
      <w:proofErr w:type="spellEnd"/>
      <w:r w:rsidR="00AC12E5" w:rsidRPr="00DC3887">
        <w:rPr>
          <w:sz w:val="22"/>
          <w:szCs w:val="22"/>
          <w:lang w:val="en-GB"/>
        </w:rPr>
        <w:t xml:space="preserve"> formula using long period (T= 1s) spectral accelerations</w:t>
      </w:r>
      <w:r w:rsidR="00AC12E5">
        <w:rPr>
          <w:sz w:val="22"/>
          <w:szCs w:val="22"/>
          <w:lang w:val="en-GB"/>
        </w:rPr>
        <w:t xml:space="preserve"> (</w:t>
      </w:r>
      <w:proofErr w:type="spellStart"/>
      <w:proofErr w:type="gramStart"/>
      <w:r w:rsidR="00AC12E5">
        <w:rPr>
          <w:sz w:val="22"/>
          <w:szCs w:val="22"/>
          <w:lang w:val="en-GB"/>
        </w:rPr>
        <w:t>Sl</w:t>
      </w:r>
      <w:proofErr w:type="spellEnd"/>
      <w:proofErr w:type="gramEnd"/>
      <w:r w:rsidR="00AC12E5">
        <w:rPr>
          <w:sz w:val="22"/>
          <w:szCs w:val="22"/>
          <w:lang w:val="en-GB"/>
        </w:rPr>
        <w:t>)</w:t>
      </w:r>
      <w:r w:rsidR="00AC12E5" w:rsidRPr="00DC3887">
        <w:rPr>
          <w:sz w:val="22"/>
          <w:szCs w:val="22"/>
          <w:lang w:val="en-GB"/>
        </w:rPr>
        <w:t xml:space="preserve"> estimated by NEHRP site amplification factors</w:t>
      </w:r>
    </w:p>
    <w:p w:rsidR="00AC12E5" w:rsidRPr="00811612" w:rsidRDefault="00AC12E5" w:rsidP="00AC12E5">
      <w:pPr>
        <w:pStyle w:val="Text"/>
        <w:spacing w:before="240" w:after="120"/>
        <w:ind w:firstLine="0"/>
        <w:jc w:val="center"/>
        <w:rPr>
          <w:sz w:val="20"/>
          <w:szCs w:val="20"/>
          <w:lang w:val="en-GB"/>
        </w:rPr>
      </w:pPr>
      <w:r>
        <w:rPr>
          <w:noProof/>
          <w:szCs w:val="20"/>
          <w:lang w:eastAsia="en-US"/>
        </w:rPr>
        <w:drawing>
          <wp:inline distT="0" distB="0" distL="0" distR="0">
            <wp:extent cx="4462272" cy="3685032"/>
            <wp:effectExtent l="19050" t="19050" r="1460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62272" cy="3685032"/>
                    </a:xfrm>
                    <a:prstGeom prst="rect">
                      <a:avLst/>
                    </a:prstGeom>
                    <a:noFill/>
                    <a:ln w="19050" cmpd="sng">
                      <a:solidFill>
                        <a:srgbClr val="000000"/>
                      </a:solidFill>
                      <a:miter lim="800000"/>
                      <a:headEnd/>
                      <a:tailEnd/>
                    </a:ln>
                    <a:effectLst/>
                  </pic:spPr>
                </pic:pic>
              </a:graphicData>
            </a:graphic>
          </wp:inline>
        </w:drawing>
      </w:r>
    </w:p>
    <w:p w:rsidR="00AC12E5" w:rsidRDefault="00923903" w:rsidP="00013974">
      <w:pPr>
        <w:pStyle w:val="Text"/>
        <w:spacing w:before="120" w:after="240"/>
        <w:ind w:firstLine="0"/>
        <w:jc w:val="center"/>
        <w:rPr>
          <w:sz w:val="22"/>
          <w:szCs w:val="22"/>
          <w:lang w:val="en-GB"/>
        </w:rPr>
      </w:pPr>
      <w:proofErr w:type="gramStart"/>
      <w:r>
        <w:rPr>
          <w:sz w:val="22"/>
          <w:szCs w:val="22"/>
          <w:lang w:val="en-GB"/>
        </w:rPr>
        <w:t>Figure 22</w:t>
      </w:r>
      <w:r w:rsidR="00AC12E5" w:rsidRPr="00DC3887">
        <w:rPr>
          <w:sz w:val="22"/>
          <w:szCs w:val="22"/>
          <w:lang w:val="en-GB"/>
        </w:rPr>
        <w:t>.</w:t>
      </w:r>
      <w:proofErr w:type="gramEnd"/>
      <w:r w:rsidR="00AC12E5" w:rsidRPr="00DC3887">
        <w:rPr>
          <w:sz w:val="22"/>
          <w:szCs w:val="22"/>
          <w:lang w:val="en-GB"/>
        </w:rPr>
        <w:t xml:space="preserve"> Variation of short period (T= 0.2s) spectral accelerations</w:t>
      </w:r>
      <w:r w:rsidR="00AC12E5">
        <w:rPr>
          <w:sz w:val="22"/>
          <w:szCs w:val="22"/>
          <w:lang w:val="en-GB"/>
        </w:rPr>
        <w:t xml:space="preserve"> (</w:t>
      </w:r>
      <w:proofErr w:type="spellStart"/>
      <w:r w:rsidR="00AC12E5">
        <w:rPr>
          <w:sz w:val="22"/>
          <w:szCs w:val="22"/>
          <w:lang w:val="en-GB"/>
        </w:rPr>
        <w:t>Ss</w:t>
      </w:r>
      <w:proofErr w:type="spellEnd"/>
      <w:r w:rsidR="00AC12E5">
        <w:rPr>
          <w:sz w:val="22"/>
          <w:szCs w:val="22"/>
          <w:lang w:val="en-GB"/>
        </w:rPr>
        <w:t>)</w:t>
      </w:r>
      <w:r w:rsidR="00AC12E5" w:rsidRPr="00DC3887">
        <w:rPr>
          <w:sz w:val="22"/>
          <w:szCs w:val="22"/>
          <w:lang w:val="en-GB"/>
        </w:rPr>
        <w:t xml:space="preserve"> estimated by NEHRP site amplification factors</w:t>
      </w:r>
    </w:p>
    <w:p w:rsidR="00013974" w:rsidRPr="00BF5638" w:rsidRDefault="00013974" w:rsidP="00013974">
      <w:pPr>
        <w:pStyle w:val="Text"/>
        <w:suppressAutoHyphens/>
        <w:ind w:firstLine="0"/>
      </w:pPr>
      <w:r w:rsidRPr="00BF5638">
        <w:lastRenderedPageBreak/>
        <w:t>Comparisons</w:t>
      </w:r>
      <w:r>
        <w:t xml:space="preserve"> of variations presented in Figures</w:t>
      </w:r>
      <w:r w:rsidRPr="00BF5638">
        <w:t xml:space="preserve"> </w:t>
      </w:r>
      <w:r>
        <w:t>19</w:t>
      </w:r>
      <w:r w:rsidRPr="00BF5638">
        <w:t xml:space="preserve"> and </w:t>
      </w:r>
      <w:r>
        <w:t>20</w:t>
      </w:r>
      <w:r w:rsidRPr="00BF5638">
        <w:t xml:space="preserve"> with those given in Fig</w:t>
      </w:r>
      <w:r>
        <w:t>ures</w:t>
      </w:r>
      <w:r w:rsidRPr="00BF5638">
        <w:t xml:space="preserve"> </w:t>
      </w:r>
      <w:r>
        <w:t>21</w:t>
      </w:r>
      <w:r w:rsidRPr="00BF5638">
        <w:t xml:space="preserve"> and </w:t>
      </w:r>
      <w:r>
        <w:t>22</w:t>
      </w:r>
      <w:r w:rsidRPr="00BF5638">
        <w:t xml:space="preserve"> </w:t>
      </w:r>
      <w:proofErr w:type="gramStart"/>
      <w:r>
        <w:t>show</w:t>
      </w:r>
      <w:proofErr w:type="gramEnd"/>
      <w:r>
        <w:t xml:space="preserve"> that </w:t>
      </w:r>
      <w:r w:rsidRPr="00BF5638">
        <w:t xml:space="preserve">the use of equivalent shear wave velocity to estimate the effects of site conditions may yield very different </w:t>
      </w:r>
      <w:proofErr w:type="spellStart"/>
      <w:r w:rsidRPr="00BF5638">
        <w:t>Ss</w:t>
      </w:r>
      <w:proofErr w:type="spellEnd"/>
      <w:r w:rsidRPr="00BF5638">
        <w:t xml:space="preserve"> and PGV amplitudes that may not always be on the safe side.  The o</w:t>
      </w:r>
      <w:r>
        <w:t>bserved differences between Figure 19 and Figure 21 as well as between Figure 20 and Figure 22</w:t>
      </w:r>
      <w:r w:rsidRPr="00BF5638">
        <w:t xml:space="preserve"> indicate the importance of methodology </w:t>
      </w:r>
      <w:r>
        <w:t>employed in</w:t>
      </w:r>
      <w:r w:rsidRPr="00BF5638">
        <w:t xml:space="preserve"> estimat</w:t>
      </w:r>
      <w:r>
        <w:t>ing</w:t>
      </w:r>
      <w:r w:rsidRPr="00BF5638">
        <w:t xml:space="preserve"> the effects of site conditions.</w:t>
      </w:r>
    </w:p>
    <w:p w:rsidR="00AC12E5" w:rsidRDefault="00AC12E5" w:rsidP="00AC12E5">
      <w:pPr>
        <w:pStyle w:val="Text"/>
        <w:ind w:firstLine="0"/>
        <w:jc w:val="center"/>
        <w:rPr>
          <w:sz w:val="22"/>
          <w:szCs w:val="22"/>
          <w:lang w:val="en-GB"/>
        </w:rPr>
      </w:pPr>
    </w:p>
    <w:p w:rsidR="00AC12E5" w:rsidRDefault="00AC12E5" w:rsidP="00AC12E5">
      <w:pPr>
        <w:pStyle w:val="Text"/>
        <w:suppressAutoHyphens/>
        <w:ind w:firstLine="0"/>
      </w:pPr>
      <w:r>
        <w:t xml:space="preserve">A detailed building inventory </w:t>
      </w:r>
      <w:r w:rsidRPr="00EE1449">
        <w:t xml:space="preserve">from street surveys for approximately 16000 buildings </w:t>
      </w:r>
      <w:r>
        <w:t xml:space="preserve">is considered in the evaluation of seismic </w:t>
      </w:r>
      <w:r w:rsidRPr="00EE1449">
        <w:t xml:space="preserve">vulnerability </w:t>
      </w:r>
      <w:r>
        <w:t>of</w:t>
      </w:r>
      <w:r w:rsidRPr="00EE1449">
        <w:t xml:space="preserve"> </w:t>
      </w:r>
      <w:proofErr w:type="spellStart"/>
      <w:r w:rsidRPr="00EE1449">
        <w:t>Zeytinburnu</w:t>
      </w:r>
      <w:proofErr w:type="spellEnd"/>
      <w:r w:rsidRPr="00EE1449">
        <w:t xml:space="preserve"> </w:t>
      </w:r>
      <w:r>
        <w:t>(</w:t>
      </w:r>
      <w:proofErr w:type="spellStart"/>
      <w:r>
        <w:t>Aydınoglu</w:t>
      </w:r>
      <w:proofErr w:type="spellEnd"/>
      <w:r>
        <w:t xml:space="preserve"> and </w:t>
      </w:r>
      <w:proofErr w:type="spellStart"/>
      <w:r>
        <w:t>Polat</w:t>
      </w:r>
      <w:proofErr w:type="spellEnd"/>
      <w:r>
        <w:t xml:space="preserve">, 2004). </w:t>
      </w:r>
      <w:r w:rsidRPr="00EE1449">
        <w:t xml:space="preserve">Building inventory </w:t>
      </w:r>
      <w:r>
        <w:t>i</w:t>
      </w:r>
      <w:r w:rsidRPr="00EE1449">
        <w:t xml:space="preserve">s divided into groups </w:t>
      </w:r>
      <w:r>
        <w:t xml:space="preserve">based on </w:t>
      </w:r>
      <w:r w:rsidRPr="00EE1449">
        <w:t xml:space="preserve">the construction type, number of stories and construction year </w:t>
      </w:r>
      <w:r>
        <w:t xml:space="preserve">of buildings </w:t>
      </w:r>
      <w:r w:rsidRPr="00EE1449">
        <w:t xml:space="preserve">(Erdik et al., 2002, 2003).  All buildings </w:t>
      </w:r>
      <w:r>
        <w:t>are</w:t>
      </w:r>
      <w:r w:rsidRPr="00EE1449">
        <w:t xml:space="preserve"> classified </w:t>
      </w:r>
      <w:r>
        <w:t>according to</w:t>
      </w:r>
      <w:r w:rsidRPr="00EE1449">
        <w:t xml:space="preserve"> </w:t>
      </w:r>
      <w:r>
        <w:t>a ‘</w:t>
      </w:r>
      <w:proofErr w:type="spellStart"/>
      <w:r w:rsidRPr="00EE1449">
        <w:t>Bijk</w:t>
      </w:r>
      <w:proofErr w:type="spellEnd"/>
      <w:r>
        <w:t>’ matrix</w:t>
      </w:r>
      <w:r w:rsidRPr="00EE1449">
        <w:t xml:space="preserve"> where “i” shows the construction type as: (1) Reinforced concrete frame building, (2) Masonry building, (3) Reinforced concrete shear wall buildings, (4) Precast building.  The number of stories (“j” dimension of the matrix) </w:t>
      </w:r>
      <w:r>
        <w:t>is</w:t>
      </w:r>
      <w:r w:rsidRPr="00EE1449">
        <w:t xml:space="preserve"> defined as: (1) Low rise (1-4 stories, including basement), (2) Mid rise (5-8 stories, including basement), (3) High-rise (8 </w:t>
      </w:r>
      <w:r>
        <w:t xml:space="preserve">or </w:t>
      </w:r>
      <w:r w:rsidRPr="00EE1449">
        <w:t xml:space="preserve">more stories, including basement).  The construction date (“k” dimension of the matrix) </w:t>
      </w:r>
      <w:r>
        <w:t>is</w:t>
      </w:r>
      <w:r w:rsidRPr="00EE1449">
        <w:t xml:space="preserve"> defined as: (1) Construction year: Pre-19</w:t>
      </w:r>
      <w:r>
        <w:t>80</w:t>
      </w:r>
      <w:r w:rsidRPr="00EE1449">
        <w:t xml:space="preserve"> and (2) Construction year: Post-1980. The building inventory classified according to</w:t>
      </w:r>
      <w:r>
        <w:t xml:space="preserve"> ‘</w:t>
      </w:r>
      <w:proofErr w:type="spellStart"/>
      <w:r w:rsidRPr="00EE1449">
        <w:t>Bijk</w:t>
      </w:r>
      <w:proofErr w:type="spellEnd"/>
      <w:r>
        <w:t>’ matrix</w:t>
      </w:r>
      <w:r w:rsidRPr="00EE1449">
        <w:t xml:space="preserve"> in the town of </w:t>
      </w:r>
      <w:proofErr w:type="spellStart"/>
      <w:r w:rsidRPr="00EE1449">
        <w:t>Zeytinbu</w:t>
      </w:r>
      <w:r>
        <w:t>rnu</w:t>
      </w:r>
      <w:proofErr w:type="spellEnd"/>
      <w:r>
        <w:t xml:space="preserve"> is shown partly in Fig</w:t>
      </w:r>
      <w:r w:rsidR="00013974">
        <w:t>ure 23</w:t>
      </w:r>
      <w:r w:rsidRPr="00EE1449">
        <w:t>.</w:t>
      </w:r>
      <w:r w:rsidRPr="00131A65">
        <w:t xml:space="preserve"> </w:t>
      </w:r>
      <w:r>
        <w:t xml:space="preserve"> The available inventory in </w:t>
      </w:r>
      <w:proofErr w:type="spellStart"/>
      <w:r>
        <w:t>Zeytinburnu</w:t>
      </w:r>
      <w:proofErr w:type="spellEnd"/>
      <w:r>
        <w:t xml:space="preserve"> indicates that</w:t>
      </w:r>
      <w:r w:rsidRPr="00131A65">
        <w:t xml:space="preserve"> almost all of the buildings </w:t>
      </w:r>
      <w:r>
        <w:t xml:space="preserve">are </w:t>
      </w:r>
      <w:r w:rsidRPr="00131A65">
        <w:t>m</w:t>
      </w:r>
      <w:r>
        <w:t>i</w:t>
      </w:r>
      <w:r w:rsidRPr="00131A65">
        <w:t>d-rise rein</w:t>
      </w:r>
      <w:r>
        <w:t>forced concrete frame buildings.</w:t>
      </w:r>
    </w:p>
    <w:p w:rsidR="00AC12E5" w:rsidRDefault="00AC12E5" w:rsidP="00AC12E5">
      <w:pPr>
        <w:pStyle w:val="Text"/>
        <w:suppressAutoHyphens/>
        <w:ind w:firstLine="0"/>
      </w:pPr>
    </w:p>
    <w:p w:rsidR="00AC12E5" w:rsidRDefault="00AC12E5" w:rsidP="00AC12E5">
      <w:pPr>
        <w:suppressAutoHyphens/>
        <w:jc w:val="both"/>
        <w:rPr>
          <w:rFonts w:eastAsia="SimSun"/>
          <w:lang w:val="en-US" w:eastAsia="zh-CN"/>
        </w:rPr>
      </w:pPr>
      <w:r w:rsidRPr="008445BB">
        <w:rPr>
          <w:rFonts w:eastAsia="SimSun"/>
          <w:lang w:val="en-US" w:eastAsia="zh-CN"/>
        </w:rPr>
        <w:t>Region-specific vulnerability relationships (</w:t>
      </w:r>
      <w:proofErr w:type="spellStart"/>
      <w:r w:rsidRPr="008445BB">
        <w:rPr>
          <w:rFonts w:eastAsia="SimSun"/>
          <w:lang w:val="en-US" w:eastAsia="zh-CN"/>
        </w:rPr>
        <w:t>Aydınoglu</w:t>
      </w:r>
      <w:proofErr w:type="spellEnd"/>
      <w:r w:rsidRPr="008445BB">
        <w:rPr>
          <w:rFonts w:eastAsia="SimSun"/>
          <w:lang w:val="en-US" w:eastAsia="zh-CN"/>
        </w:rPr>
        <w:t xml:space="preserve"> and </w:t>
      </w:r>
      <w:proofErr w:type="spellStart"/>
      <w:r w:rsidRPr="008445BB">
        <w:rPr>
          <w:rFonts w:eastAsia="SimSun"/>
          <w:lang w:val="en-US" w:eastAsia="zh-CN"/>
        </w:rPr>
        <w:t>Polat</w:t>
      </w:r>
      <w:proofErr w:type="spellEnd"/>
      <w:r w:rsidRPr="008445BB">
        <w:rPr>
          <w:rFonts w:eastAsia="SimSun"/>
          <w:lang w:val="en-US" w:eastAsia="zh-CN"/>
        </w:rPr>
        <w:t xml:space="preserve">, 2004) that relate spectral displacements to building damage for each building type are used to </w:t>
      </w:r>
      <w:r>
        <w:rPr>
          <w:rFonts w:eastAsia="SimSun"/>
          <w:lang w:val="en-US" w:eastAsia="zh-CN"/>
        </w:rPr>
        <w:t>estimate</w:t>
      </w:r>
      <w:r w:rsidRPr="008445BB">
        <w:rPr>
          <w:rFonts w:eastAsia="SimSun"/>
          <w:lang w:val="en-US" w:eastAsia="zh-CN"/>
        </w:rPr>
        <w:t xml:space="preserve"> damage in </w:t>
      </w:r>
      <w:proofErr w:type="spellStart"/>
      <w:r w:rsidRPr="008445BB">
        <w:rPr>
          <w:rFonts w:eastAsia="SimSun"/>
          <w:lang w:val="en-US" w:eastAsia="zh-CN"/>
        </w:rPr>
        <w:t>Zeytinburnu</w:t>
      </w:r>
      <w:proofErr w:type="spellEnd"/>
      <w:r w:rsidRPr="008445BB">
        <w:rPr>
          <w:rFonts w:eastAsia="SimSun"/>
          <w:lang w:val="en-US" w:eastAsia="zh-CN"/>
        </w:rPr>
        <w:t xml:space="preserve">.  Figure </w:t>
      </w:r>
      <w:r w:rsidR="00013974">
        <w:rPr>
          <w:rFonts w:eastAsia="SimSun"/>
          <w:lang w:val="en-US" w:eastAsia="zh-CN"/>
        </w:rPr>
        <w:t>24</w:t>
      </w:r>
      <w:r w:rsidRPr="008445BB">
        <w:rPr>
          <w:rFonts w:eastAsia="SimSun"/>
          <w:lang w:val="en-US" w:eastAsia="zh-CN"/>
        </w:rPr>
        <w:t xml:space="preserve"> illustrates the displacement-based fragility curves for low-rise, mid-rise and high-rise reinforced concrete frame buildings constructed before and after 1980.</w:t>
      </w:r>
    </w:p>
    <w:p w:rsidR="00AC12E5" w:rsidRDefault="00AC12E5" w:rsidP="00AC12E5">
      <w:pPr>
        <w:suppressAutoHyphens/>
        <w:spacing w:line="360" w:lineRule="auto"/>
        <w:rPr>
          <w:rFonts w:eastAsia="SimSun"/>
          <w:lang w:val="en-US" w:eastAsia="zh-CN"/>
        </w:rPr>
      </w:pPr>
    </w:p>
    <w:p w:rsidR="00AC12E5" w:rsidRPr="00B732F6" w:rsidRDefault="00AC12E5" w:rsidP="00AC12E5">
      <w:r>
        <w:rPr>
          <w:noProof/>
          <w:lang w:val="en-US" w:eastAsia="en-US"/>
        </w:rPr>
        <w:drawing>
          <wp:inline distT="0" distB="0" distL="0" distR="0">
            <wp:extent cx="5667375" cy="3881755"/>
            <wp:effectExtent l="0" t="0" r="952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67375" cy="3881755"/>
                    </a:xfrm>
                    <a:prstGeom prst="rect">
                      <a:avLst/>
                    </a:prstGeom>
                    <a:noFill/>
                    <a:ln>
                      <a:noFill/>
                    </a:ln>
                  </pic:spPr>
                </pic:pic>
              </a:graphicData>
            </a:graphic>
          </wp:inline>
        </w:drawing>
      </w:r>
    </w:p>
    <w:p w:rsidR="00AC12E5" w:rsidRDefault="00AC12E5" w:rsidP="00AC12E5">
      <w:pPr>
        <w:pStyle w:val="Text"/>
        <w:widowControl w:val="0"/>
        <w:adjustRightInd w:val="0"/>
        <w:spacing w:before="240" w:after="120"/>
        <w:ind w:firstLine="0"/>
        <w:jc w:val="center"/>
        <w:textAlignment w:val="baseline"/>
        <w:rPr>
          <w:sz w:val="22"/>
          <w:szCs w:val="22"/>
          <w:lang w:val="en-GB"/>
        </w:rPr>
      </w:pPr>
      <w:proofErr w:type="gramStart"/>
      <w:r w:rsidRPr="00DC3887">
        <w:rPr>
          <w:sz w:val="22"/>
          <w:szCs w:val="22"/>
          <w:lang w:val="en-GB"/>
        </w:rPr>
        <w:t xml:space="preserve">Figure </w:t>
      </w:r>
      <w:r w:rsidR="00013974">
        <w:rPr>
          <w:sz w:val="22"/>
          <w:szCs w:val="22"/>
          <w:lang w:val="en-GB"/>
        </w:rPr>
        <w:t>23</w:t>
      </w:r>
      <w:r w:rsidRPr="00DC3887">
        <w:rPr>
          <w:sz w:val="22"/>
          <w:szCs w:val="22"/>
          <w:lang w:val="en-GB"/>
        </w:rPr>
        <w:t>.</w:t>
      </w:r>
      <w:proofErr w:type="gramEnd"/>
      <w:r w:rsidRPr="00DC3887">
        <w:rPr>
          <w:sz w:val="22"/>
          <w:szCs w:val="22"/>
          <w:lang w:val="en-GB"/>
        </w:rPr>
        <w:t xml:space="preserve"> Distribution of building types in </w:t>
      </w:r>
      <w:proofErr w:type="spellStart"/>
      <w:r w:rsidRPr="00DC3887">
        <w:rPr>
          <w:sz w:val="22"/>
          <w:szCs w:val="22"/>
          <w:lang w:val="en-GB"/>
        </w:rPr>
        <w:t>Zeytinburnu</w:t>
      </w:r>
      <w:proofErr w:type="spellEnd"/>
    </w:p>
    <w:p w:rsidR="00AC12E5" w:rsidRDefault="00AC12E5" w:rsidP="00AC12E5">
      <w:pPr>
        <w:pStyle w:val="Text"/>
        <w:suppressAutoHyphens/>
        <w:spacing w:before="120" w:line="360" w:lineRule="auto"/>
        <w:ind w:firstLine="0"/>
      </w:pPr>
    </w:p>
    <w:p w:rsidR="00AC12E5" w:rsidRDefault="00AC12E5" w:rsidP="00AC12E5">
      <w:pPr>
        <w:pStyle w:val="Text"/>
        <w:suppressAutoHyphens/>
        <w:spacing w:line="360" w:lineRule="auto"/>
        <w:ind w:firstLine="0"/>
      </w:pPr>
      <w:r>
        <w:rPr>
          <w:noProof/>
          <w:lang w:eastAsia="en-US"/>
        </w:rPr>
        <w:lastRenderedPageBreak/>
        <w:drawing>
          <wp:inline distT="0" distB="0" distL="0" distR="0">
            <wp:extent cx="5745480" cy="2622550"/>
            <wp:effectExtent l="0" t="0" r="762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t="1895" r="2934"/>
                    <a:stretch>
                      <a:fillRect/>
                    </a:stretch>
                  </pic:blipFill>
                  <pic:spPr bwMode="auto">
                    <a:xfrm>
                      <a:off x="0" y="0"/>
                      <a:ext cx="5745480" cy="2622550"/>
                    </a:xfrm>
                    <a:prstGeom prst="rect">
                      <a:avLst/>
                    </a:prstGeom>
                    <a:noFill/>
                    <a:ln>
                      <a:noFill/>
                    </a:ln>
                  </pic:spPr>
                </pic:pic>
              </a:graphicData>
            </a:graphic>
          </wp:inline>
        </w:drawing>
      </w:r>
    </w:p>
    <w:p w:rsidR="00AC12E5" w:rsidRDefault="00AC12E5" w:rsidP="00AC12E5">
      <w:pPr>
        <w:pStyle w:val="Text"/>
        <w:suppressAutoHyphens/>
        <w:spacing w:after="240" w:line="360" w:lineRule="auto"/>
        <w:ind w:firstLine="0"/>
        <w:jc w:val="center"/>
        <w:rPr>
          <w:sz w:val="22"/>
          <w:szCs w:val="22"/>
        </w:rPr>
      </w:pPr>
      <w:proofErr w:type="gramStart"/>
      <w:r w:rsidRPr="00DC3887">
        <w:rPr>
          <w:sz w:val="22"/>
          <w:szCs w:val="22"/>
        </w:rPr>
        <w:t xml:space="preserve">Figure </w:t>
      </w:r>
      <w:r w:rsidR="00013974">
        <w:rPr>
          <w:sz w:val="22"/>
          <w:szCs w:val="22"/>
        </w:rPr>
        <w:t>24</w:t>
      </w:r>
      <w:r w:rsidRPr="00DC3887">
        <w:rPr>
          <w:sz w:val="22"/>
          <w:szCs w:val="22"/>
        </w:rPr>
        <w:t>.</w:t>
      </w:r>
      <w:proofErr w:type="gramEnd"/>
      <w:r w:rsidRPr="00DC3887">
        <w:rPr>
          <w:sz w:val="22"/>
          <w:szCs w:val="22"/>
        </w:rPr>
        <w:t xml:space="preserve"> Vulnerability relationships for reinforced concrete frame buildings</w:t>
      </w:r>
    </w:p>
    <w:p w:rsidR="00AC12E5" w:rsidRDefault="00AC12E5" w:rsidP="00AC12E5">
      <w:pPr>
        <w:pStyle w:val="Text"/>
        <w:suppressAutoHyphens/>
        <w:ind w:firstLine="0"/>
      </w:pPr>
      <w:r w:rsidRPr="008445BB">
        <w:t xml:space="preserve">The distribution of number of buildings at each damage state for all building types in the area are computed and displayed in maps showing number of buildings at each cell for a given type of building and damage state.  A summary of all results from damage evaluation is presented in Table </w:t>
      </w:r>
      <w:r w:rsidR="00013974">
        <w:t>4</w:t>
      </w:r>
      <w:r w:rsidRPr="008445BB">
        <w:t xml:space="preserve">. Numbers of buildings at each damage state estimated using NEHRP </w:t>
      </w:r>
      <w:r>
        <w:t>amplification factors</w:t>
      </w:r>
      <w:r w:rsidRPr="008445BB">
        <w:t xml:space="preserve"> </w:t>
      </w:r>
      <w:r>
        <w:t>are</w:t>
      </w:r>
      <w:r w:rsidRPr="008445BB">
        <w:t xml:space="preserve"> also given in Table </w:t>
      </w:r>
      <w:r w:rsidR="00013974">
        <w:t>4</w:t>
      </w:r>
      <w:r w:rsidRPr="008445BB">
        <w:t xml:space="preserve"> to provide direct comparisons. </w:t>
      </w:r>
    </w:p>
    <w:p w:rsidR="002E7FFC" w:rsidRDefault="002E7FFC" w:rsidP="00AC12E5">
      <w:pPr>
        <w:pStyle w:val="Text"/>
        <w:suppressAutoHyphens/>
        <w:ind w:firstLine="0"/>
      </w:pPr>
    </w:p>
    <w:p w:rsidR="00AC12E5" w:rsidRPr="00602420" w:rsidRDefault="00AC12E5" w:rsidP="00AC12E5">
      <w:pPr>
        <w:pStyle w:val="FigureCaptionCharChar"/>
        <w:keepNext/>
        <w:spacing w:before="240" w:after="120"/>
        <w:rPr>
          <w:rFonts w:ascii="Times New Roman" w:hAnsi="Times New Roman"/>
          <w:b w:val="0"/>
          <w:sz w:val="22"/>
          <w:szCs w:val="22"/>
        </w:rPr>
      </w:pPr>
      <w:proofErr w:type="gramStart"/>
      <w:r w:rsidRPr="00602420">
        <w:rPr>
          <w:rFonts w:ascii="Times New Roman" w:eastAsia="SimSun" w:hAnsi="Times New Roman"/>
          <w:b w:val="0"/>
          <w:sz w:val="22"/>
          <w:szCs w:val="22"/>
          <w:lang w:val="en-US" w:eastAsia="zh-CN"/>
        </w:rPr>
        <w:t xml:space="preserve">Table </w:t>
      </w:r>
      <w:r w:rsidR="00013974">
        <w:rPr>
          <w:rFonts w:ascii="Times New Roman" w:eastAsia="SimSun" w:hAnsi="Times New Roman"/>
          <w:b w:val="0"/>
          <w:sz w:val="22"/>
          <w:szCs w:val="22"/>
          <w:lang w:val="en-US" w:eastAsia="zh-CN"/>
        </w:rPr>
        <w:t>4</w:t>
      </w:r>
      <w:r w:rsidRPr="00602420">
        <w:rPr>
          <w:rFonts w:ascii="Times New Roman" w:eastAsia="SimSun" w:hAnsi="Times New Roman"/>
          <w:b w:val="0"/>
          <w:sz w:val="22"/>
          <w:szCs w:val="22"/>
          <w:lang w:val="en-US" w:eastAsia="zh-CN"/>
        </w:rPr>
        <w:t>.</w:t>
      </w:r>
      <w:proofErr w:type="gramEnd"/>
      <w:r w:rsidRPr="00602420">
        <w:rPr>
          <w:rFonts w:ascii="Times New Roman" w:eastAsia="SimSun" w:hAnsi="Times New Roman"/>
          <w:b w:val="0"/>
          <w:sz w:val="22"/>
          <w:szCs w:val="22"/>
          <w:lang w:val="en-US" w:eastAsia="zh-CN"/>
        </w:rPr>
        <w:t xml:space="preserve"> </w:t>
      </w:r>
      <w:r w:rsidRPr="00602420">
        <w:rPr>
          <w:rFonts w:ascii="Times New Roman" w:hAnsi="Times New Roman"/>
          <w:b w:val="0"/>
          <w:sz w:val="22"/>
          <w:szCs w:val="22"/>
        </w:rPr>
        <w:t xml:space="preserve">Damage </w:t>
      </w:r>
      <w:r>
        <w:rPr>
          <w:rFonts w:ascii="Times New Roman" w:hAnsi="Times New Roman"/>
          <w:b w:val="0"/>
          <w:sz w:val="22"/>
          <w:szCs w:val="22"/>
        </w:rPr>
        <w:t xml:space="preserve">distribution for different </w:t>
      </w:r>
      <w:r w:rsidRPr="00602420">
        <w:rPr>
          <w:rFonts w:ascii="Times New Roman" w:hAnsi="Times New Roman"/>
          <w:b w:val="0"/>
          <w:sz w:val="22"/>
          <w:szCs w:val="22"/>
        </w:rPr>
        <w:t>building</w:t>
      </w:r>
      <w:r>
        <w:rPr>
          <w:rFonts w:ascii="Times New Roman" w:hAnsi="Times New Roman"/>
          <w:b w:val="0"/>
          <w:sz w:val="22"/>
          <w:szCs w:val="22"/>
        </w:rPr>
        <w:t xml:space="preserve"> type</w:t>
      </w:r>
      <w:r w:rsidRPr="00602420">
        <w:rPr>
          <w:rFonts w:ascii="Times New Roman" w:hAnsi="Times New Roman"/>
          <w:b w:val="0"/>
          <w:sz w:val="22"/>
          <w:szCs w:val="22"/>
        </w:rPr>
        <w:t xml:space="preserve">s in </w:t>
      </w:r>
      <w:proofErr w:type="spellStart"/>
      <w:r w:rsidRPr="00602420">
        <w:rPr>
          <w:rFonts w:ascii="Times New Roman" w:hAnsi="Times New Roman"/>
          <w:b w:val="0"/>
          <w:sz w:val="22"/>
          <w:szCs w:val="22"/>
        </w:rPr>
        <w:t>Zeytinburnu</w:t>
      </w:r>
      <w:proofErr w:type="spellEnd"/>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996"/>
        <w:gridCol w:w="671"/>
        <w:gridCol w:w="672"/>
        <w:gridCol w:w="672"/>
        <w:gridCol w:w="672"/>
        <w:gridCol w:w="672"/>
        <w:gridCol w:w="672"/>
        <w:gridCol w:w="672"/>
        <w:gridCol w:w="672"/>
        <w:gridCol w:w="672"/>
        <w:gridCol w:w="672"/>
      </w:tblGrid>
      <w:tr w:rsidR="00AC12E5" w:rsidRPr="00927B21" w:rsidTr="00723A6E">
        <w:trPr>
          <w:trHeight w:val="259"/>
          <w:jc w:val="center"/>
        </w:trPr>
        <w:tc>
          <w:tcPr>
            <w:tcW w:w="1441" w:type="dxa"/>
            <w:vMerge w:val="restart"/>
            <w:vAlign w:val="center"/>
          </w:tcPr>
          <w:p w:rsidR="00AC12E5" w:rsidRPr="00927B21" w:rsidRDefault="00AC12E5" w:rsidP="00723A6E">
            <w:pPr>
              <w:rPr>
                <w:sz w:val="20"/>
              </w:rPr>
            </w:pPr>
            <w:r w:rsidRPr="00927B21">
              <w:rPr>
                <w:sz w:val="20"/>
              </w:rPr>
              <w:t>Building Type</w:t>
            </w:r>
          </w:p>
        </w:tc>
        <w:tc>
          <w:tcPr>
            <w:tcW w:w="996" w:type="dxa"/>
            <w:vMerge w:val="restart"/>
            <w:vAlign w:val="center"/>
          </w:tcPr>
          <w:p w:rsidR="00AC12E5" w:rsidRPr="00927B21" w:rsidRDefault="00AC12E5" w:rsidP="00723A6E">
            <w:pPr>
              <w:jc w:val="center"/>
              <w:rPr>
                <w:sz w:val="20"/>
              </w:rPr>
            </w:pPr>
            <w:r w:rsidRPr="00927B21">
              <w:rPr>
                <w:sz w:val="20"/>
              </w:rPr>
              <w:t>Total Number of Buildings</w:t>
            </w:r>
          </w:p>
        </w:tc>
        <w:tc>
          <w:tcPr>
            <w:tcW w:w="6719" w:type="dxa"/>
            <w:gridSpan w:val="10"/>
          </w:tcPr>
          <w:p w:rsidR="00AC12E5" w:rsidRPr="00927B21" w:rsidRDefault="00AC12E5" w:rsidP="00723A6E">
            <w:pPr>
              <w:jc w:val="center"/>
              <w:rPr>
                <w:sz w:val="20"/>
              </w:rPr>
            </w:pPr>
            <w:r>
              <w:rPr>
                <w:sz w:val="20"/>
              </w:rPr>
              <w:t>Damage Level (</w:t>
            </w:r>
            <w:r w:rsidRPr="00927B21">
              <w:rPr>
                <w:sz w:val="20"/>
              </w:rPr>
              <w:t>Number of Buildings</w:t>
            </w:r>
            <w:r>
              <w:rPr>
                <w:sz w:val="20"/>
              </w:rPr>
              <w:t>)</w:t>
            </w:r>
          </w:p>
        </w:tc>
      </w:tr>
      <w:tr w:rsidR="00AC12E5" w:rsidRPr="00927B21" w:rsidTr="00723A6E">
        <w:trPr>
          <w:trHeight w:val="117"/>
          <w:jc w:val="center"/>
        </w:trPr>
        <w:tc>
          <w:tcPr>
            <w:tcW w:w="1441" w:type="dxa"/>
            <w:vMerge/>
            <w:vAlign w:val="center"/>
          </w:tcPr>
          <w:p w:rsidR="00AC12E5" w:rsidRPr="00927B21" w:rsidRDefault="00AC12E5" w:rsidP="00723A6E">
            <w:pPr>
              <w:jc w:val="center"/>
              <w:rPr>
                <w:sz w:val="18"/>
                <w:szCs w:val="18"/>
              </w:rPr>
            </w:pPr>
          </w:p>
        </w:tc>
        <w:tc>
          <w:tcPr>
            <w:tcW w:w="996" w:type="dxa"/>
            <w:vMerge/>
            <w:vAlign w:val="center"/>
          </w:tcPr>
          <w:p w:rsidR="00AC12E5" w:rsidRPr="00927B21" w:rsidRDefault="00AC12E5" w:rsidP="00723A6E">
            <w:pPr>
              <w:rPr>
                <w:sz w:val="18"/>
                <w:szCs w:val="18"/>
              </w:rPr>
            </w:pPr>
          </w:p>
        </w:tc>
        <w:tc>
          <w:tcPr>
            <w:tcW w:w="1343" w:type="dxa"/>
            <w:gridSpan w:val="2"/>
          </w:tcPr>
          <w:p w:rsidR="00AC12E5" w:rsidRPr="00927B21" w:rsidRDefault="00AC12E5" w:rsidP="00723A6E">
            <w:pPr>
              <w:jc w:val="center"/>
              <w:rPr>
                <w:sz w:val="20"/>
              </w:rPr>
            </w:pPr>
            <w:r w:rsidRPr="00927B21">
              <w:rPr>
                <w:sz w:val="20"/>
              </w:rPr>
              <w:t>None</w:t>
            </w:r>
          </w:p>
        </w:tc>
        <w:tc>
          <w:tcPr>
            <w:tcW w:w="1344" w:type="dxa"/>
            <w:gridSpan w:val="2"/>
          </w:tcPr>
          <w:p w:rsidR="00AC12E5" w:rsidRPr="00927B21" w:rsidRDefault="00AC12E5" w:rsidP="00723A6E">
            <w:pPr>
              <w:jc w:val="center"/>
              <w:rPr>
                <w:sz w:val="20"/>
              </w:rPr>
            </w:pPr>
            <w:r w:rsidRPr="00927B21">
              <w:rPr>
                <w:sz w:val="20"/>
              </w:rPr>
              <w:t>Slight</w:t>
            </w:r>
          </w:p>
        </w:tc>
        <w:tc>
          <w:tcPr>
            <w:tcW w:w="1344" w:type="dxa"/>
            <w:gridSpan w:val="2"/>
          </w:tcPr>
          <w:p w:rsidR="00AC12E5" w:rsidRPr="00927B21" w:rsidRDefault="00AC12E5" w:rsidP="00723A6E">
            <w:pPr>
              <w:jc w:val="center"/>
              <w:rPr>
                <w:sz w:val="20"/>
              </w:rPr>
            </w:pPr>
            <w:r w:rsidRPr="00927B21">
              <w:rPr>
                <w:sz w:val="20"/>
              </w:rPr>
              <w:t>Moderate</w:t>
            </w:r>
          </w:p>
        </w:tc>
        <w:tc>
          <w:tcPr>
            <w:tcW w:w="1344" w:type="dxa"/>
            <w:gridSpan w:val="2"/>
          </w:tcPr>
          <w:p w:rsidR="00AC12E5" w:rsidRPr="00927B21" w:rsidRDefault="00AC12E5" w:rsidP="00723A6E">
            <w:pPr>
              <w:jc w:val="center"/>
              <w:rPr>
                <w:sz w:val="20"/>
              </w:rPr>
            </w:pPr>
            <w:r w:rsidRPr="00927B21">
              <w:rPr>
                <w:sz w:val="20"/>
              </w:rPr>
              <w:t>Extensive</w:t>
            </w:r>
          </w:p>
        </w:tc>
        <w:tc>
          <w:tcPr>
            <w:tcW w:w="1344" w:type="dxa"/>
            <w:gridSpan w:val="2"/>
          </w:tcPr>
          <w:p w:rsidR="00AC12E5" w:rsidRPr="00927B21" w:rsidRDefault="00AC12E5" w:rsidP="00723A6E">
            <w:pPr>
              <w:jc w:val="center"/>
              <w:rPr>
                <w:sz w:val="20"/>
              </w:rPr>
            </w:pPr>
            <w:r w:rsidRPr="00927B21">
              <w:rPr>
                <w:sz w:val="20"/>
              </w:rPr>
              <w:t>Collapsed</w:t>
            </w:r>
          </w:p>
        </w:tc>
      </w:tr>
      <w:tr w:rsidR="00AC12E5" w:rsidRPr="00927B21" w:rsidTr="00723A6E">
        <w:trPr>
          <w:trHeight w:val="116"/>
          <w:jc w:val="center"/>
        </w:trPr>
        <w:tc>
          <w:tcPr>
            <w:tcW w:w="1441" w:type="dxa"/>
            <w:vMerge/>
            <w:vAlign w:val="center"/>
          </w:tcPr>
          <w:p w:rsidR="00AC12E5" w:rsidRPr="00927B21" w:rsidRDefault="00AC12E5" w:rsidP="00723A6E">
            <w:pPr>
              <w:jc w:val="center"/>
              <w:rPr>
                <w:sz w:val="18"/>
                <w:szCs w:val="18"/>
              </w:rPr>
            </w:pPr>
          </w:p>
        </w:tc>
        <w:tc>
          <w:tcPr>
            <w:tcW w:w="996" w:type="dxa"/>
            <w:vMerge/>
            <w:vAlign w:val="center"/>
          </w:tcPr>
          <w:p w:rsidR="00AC12E5" w:rsidRPr="00927B21" w:rsidRDefault="00AC12E5" w:rsidP="00723A6E">
            <w:pPr>
              <w:rPr>
                <w:sz w:val="18"/>
                <w:szCs w:val="18"/>
              </w:rPr>
            </w:pPr>
          </w:p>
        </w:tc>
        <w:tc>
          <w:tcPr>
            <w:tcW w:w="671" w:type="dxa"/>
            <w:vAlign w:val="center"/>
          </w:tcPr>
          <w:p w:rsidR="00AC12E5" w:rsidRPr="006E7AFD" w:rsidRDefault="00AC12E5" w:rsidP="00723A6E">
            <w:pPr>
              <w:jc w:val="center"/>
              <w:rPr>
                <w:sz w:val="18"/>
                <w:szCs w:val="18"/>
              </w:rPr>
            </w:pPr>
            <w:r w:rsidRPr="006E7AFD">
              <w:rPr>
                <w:sz w:val="18"/>
                <w:szCs w:val="18"/>
              </w:rPr>
              <w:t>SR</w:t>
            </w:r>
          </w:p>
        </w:tc>
        <w:tc>
          <w:tcPr>
            <w:tcW w:w="672" w:type="dxa"/>
            <w:vAlign w:val="center"/>
          </w:tcPr>
          <w:p w:rsidR="00AC12E5" w:rsidRPr="006E7AFD" w:rsidRDefault="00AC12E5" w:rsidP="00723A6E">
            <w:pPr>
              <w:jc w:val="center"/>
              <w:rPr>
                <w:sz w:val="18"/>
                <w:szCs w:val="18"/>
              </w:rPr>
            </w:pPr>
            <w:r w:rsidRPr="006E7AFD">
              <w:rPr>
                <w:sz w:val="18"/>
                <w:szCs w:val="18"/>
              </w:rPr>
              <w:t>NH</w:t>
            </w:r>
          </w:p>
        </w:tc>
        <w:tc>
          <w:tcPr>
            <w:tcW w:w="672" w:type="dxa"/>
            <w:vAlign w:val="center"/>
          </w:tcPr>
          <w:p w:rsidR="00AC12E5" w:rsidRPr="006E7AFD" w:rsidRDefault="00AC12E5" w:rsidP="00723A6E">
            <w:pPr>
              <w:jc w:val="center"/>
              <w:rPr>
                <w:sz w:val="18"/>
                <w:szCs w:val="18"/>
              </w:rPr>
            </w:pPr>
            <w:r w:rsidRPr="006E7AFD">
              <w:rPr>
                <w:sz w:val="18"/>
                <w:szCs w:val="18"/>
              </w:rPr>
              <w:t>SR</w:t>
            </w:r>
          </w:p>
        </w:tc>
        <w:tc>
          <w:tcPr>
            <w:tcW w:w="672" w:type="dxa"/>
            <w:vAlign w:val="center"/>
          </w:tcPr>
          <w:p w:rsidR="00AC12E5" w:rsidRPr="006E7AFD" w:rsidRDefault="00AC12E5" w:rsidP="00723A6E">
            <w:pPr>
              <w:jc w:val="center"/>
              <w:rPr>
                <w:sz w:val="18"/>
                <w:szCs w:val="18"/>
              </w:rPr>
            </w:pPr>
            <w:r w:rsidRPr="006E7AFD">
              <w:rPr>
                <w:sz w:val="18"/>
                <w:szCs w:val="18"/>
              </w:rPr>
              <w:t>NH</w:t>
            </w:r>
          </w:p>
        </w:tc>
        <w:tc>
          <w:tcPr>
            <w:tcW w:w="672" w:type="dxa"/>
            <w:vAlign w:val="center"/>
          </w:tcPr>
          <w:p w:rsidR="00AC12E5" w:rsidRPr="006E7AFD" w:rsidRDefault="00AC12E5" w:rsidP="00723A6E">
            <w:pPr>
              <w:jc w:val="center"/>
              <w:rPr>
                <w:sz w:val="18"/>
                <w:szCs w:val="18"/>
              </w:rPr>
            </w:pPr>
            <w:r w:rsidRPr="006E7AFD">
              <w:rPr>
                <w:sz w:val="18"/>
                <w:szCs w:val="18"/>
              </w:rPr>
              <w:t>SR</w:t>
            </w:r>
          </w:p>
        </w:tc>
        <w:tc>
          <w:tcPr>
            <w:tcW w:w="672" w:type="dxa"/>
            <w:vAlign w:val="center"/>
          </w:tcPr>
          <w:p w:rsidR="00AC12E5" w:rsidRPr="006E7AFD" w:rsidRDefault="00AC12E5" w:rsidP="00723A6E">
            <w:pPr>
              <w:jc w:val="center"/>
              <w:rPr>
                <w:sz w:val="18"/>
                <w:szCs w:val="18"/>
              </w:rPr>
            </w:pPr>
            <w:r w:rsidRPr="006E7AFD">
              <w:rPr>
                <w:sz w:val="18"/>
                <w:szCs w:val="18"/>
              </w:rPr>
              <w:t>NH</w:t>
            </w:r>
          </w:p>
        </w:tc>
        <w:tc>
          <w:tcPr>
            <w:tcW w:w="672" w:type="dxa"/>
            <w:vAlign w:val="center"/>
          </w:tcPr>
          <w:p w:rsidR="00AC12E5" w:rsidRPr="006E7AFD" w:rsidRDefault="00AC12E5" w:rsidP="00723A6E">
            <w:pPr>
              <w:jc w:val="center"/>
              <w:rPr>
                <w:sz w:val="18"/>
                <w:szCs w:val="18"/>
              </w:rPr>
            </w:pPr>
            <w:r w:rsidRPr="006E7AFD">
              <w:rPr>
                <w:sz w:val="18"/>
                <w:szCs w:val="18"/>
              </w:rPr>
              <w:t>SR</w:t>
            </w:r>
          </w:p>
        </w:tc>
        <w:tc>
          <w:tcPr>
            <w:tcW w:w="672" w:type="dxa"/>
            <w:vAlign w:val="center"/>
          </w:tcPr>
          <w:p w:rsidR="00AC12E5" w:rsidRPr="006E7AFD" w:rsidRDefault="00AC12E5" w:rsidP="00723A6E">
            <w:pPr>
              <w:jc w:val="center"/>
              <w:rPr>
                <w:sz w:val="18"/>
                <w:szCs w:val="18"/>
              </w:rPr>
            </w:pPr>
            <w:r w:rsidRPr="006E7AFD">
              <w:rPr>
                <w:sz w:val="18"/>
                <w:szCs w:val="18"/>
              </w:rPr>
              <w:t>NH</w:t>
            </w:r>
          </w:p>
        </w:tc>
        <w:tc>
          <w:tcPr>
            <w:tcW w:w="672" w:type="dxa"/>
            <w:vAlign w:val="center"/>
          </w:tcPr>
          <w:p w:rsidR="00AC12E5" w:rsidRPr="006E7AFD" w:rsidRDefault="00AC12E5" w:rsidP="00723A6E">
            <w:pPr>
              <w:jc w:val="center"/>
              <w:rPr>
                <w:sz w:val="18"/>
                <w:szCs w:val="18"/>
              </w:rPr>
            </w:pPr>
            <w:r w:rsidRPr="006E7AFD">
              <w:rPr>
                <w:sz w:val="18"/>
                <w:szCs w:val="18"/>
              </w:rPr>
              <w:t>SR</w:t>
            </w:r>
          </w:p>
        </w:tc>
        <w:tc>
          <w:tcPr>
            <w:tcW w:w="672" w:type="dxa"/>
            <w:vAlign w:val="center"/>
          </w:tcPr>
          <w:p w:rsidR="00AC12E5" w:rsidRPr="006E7AFD" w:rsidRDefault="00AC12E5" w:rsidP="00723A6E">
            <w:pPr>
              <w:jc w:val="center"/>
              <w:rPr>
                <w:sz w:val="18"/>
                <w:szCs w:val="18"/>
              </w:rPr>
            </w:pPr>
            <w:r w:rsidRPr="006E7AFD">
              <w:rPr>
                <w:sz w:val="18"/>
                <w:szCs w:val="18"/>
              </w:rPr>
              <w:t>NH</w:t>
            </w:r>
          </w:p>
        </w:tc>
      </w:tr>
      <w:tr w:rsidR="00AC12E5" w:rsidRPr="00927B21" w:rsidTr="00723A6E">
        <w:trPr>
          <w:trHeight w:hRule="exact" w:val="259"/>
          <w:jc w:val="center"/>
        </w:trPr>
        <w:tc>
          <w:tcPr>
            <w:tcW w:w="1441" w:type="dxa"/>
            <w:vAlign w:val="center"/>
          </w:tcPr>
          <w:p w:rsidR="00AC12E5" w:rsidRPr="00DF108B" w:rsidRDefault="00AC12E5" w:rsidP="00723A6E">
            <w:pPr>
              <w:rPr>
                <w:sz w:val="16"/>
                <w:szCs w:val="16"/>
              </w:rPr>
            </w:pPr>
            <w:r w:rsidRPr="00DF108B">
              <w:rPr>
                <w:sz w:val="16"/>
                <w:szCs w:val="16"/>
              </w:rPr>
              <w:t xml:space="preserve">RC Low rise </w:t>
            </w:r>
          </w:p>
        </w:tc>
        <w:tc>
          <w:tcPr>
            <w:tcW w:w="996" w:type="dxa"/>
          </w:tcPr>
          <w:p w:rsidR="00AC12E5" w:rsidRPr="00DF108B" w:rsidRDefault="00AC12E5" w:rsidP="00723A6E">
            <w:pPr>
              <w:jc w:val="center"/>
              <w:rPr>
                <w:sz w:val="16"/>
                <w:szCs w:val="16"/>
              </w:rPr>
            </w:pPr>
            <w:r w:rsidRPr="00DF108B">
              <w:rPr>
                <w:sz w:val="16"/>
                <w:szCs w:val="16"/>
              </w:rPr>
              <w:t>3394</w:t>
            </w:r>
          </w:p>
        </w:tc>
        <w:tc>
          <w:tcPr>
            <w:tcW w:w="671" w:type="dxa"/>
            <w:vAlign w:val="center"/>
          </w:tcPr>
          <w:p w:rsidR="00AC12E5" w:rsidRPr="006E7AFD" w:rsidRDefault="00AC12E5" w:rsidP="00723A6E">
            <w:pPr>
              <w:jc w:val="center"/>
              <w:rPr>
                <w:sz w:val="18"/>
                <w:szCs w:val="18"/>
              </w:rPr>
            </w:pPr>
            <w:r w:rsidRPr="006E7AFD">
              <w:rPr>
                <w:sz w:val="18"/>
                <w:szCs w:val="18"/>
              </w:rPr>
              <w:t>449</w:t>
            </w:r>
          </w:p>
          <w:p w:rsidR="00AC12E5" w:rsidRPr="006E7AFD" w:rsidRDefault="00AC12E5" w:rsidP="00723A6E">
            <w:pPr>
              <w:jc w:val="center"/>
              <w:rPr>
                <w:sz w:val="18"/>
                <w:szCs w:val="18"/>
              </w:rPr>
            </w:pPr>
          </w:p>
        </w:tc>
        <w:tc>
          <w:tcPr>
            <w:tcW w:w="672" w:type="dxa"/>
            <w:vAlign w:val="center"/>
          </w:tcPr>
          <w:p w:rsidR="00AC12E5" w:rsidRPr="006E7AFD" w:rsidRDefault="00AC12E5" w:rsidP="00723A6E">
            <w:pPr>
              <w:jc w:val="center"/>
              <w:rPr>
                <w:sz w:val="18"/>
                <w:szCs w:val="18"/>
              </w:rPr>
            </w:pPr>
            <w:r w:rsidRPr="006E7AFD">
              <w:rPr>
                <w:sz w:val="18"/>
                <w:szCs w:val="18"/>
              </w:rPr>
              <w:t>534</w:t>
            </w:r>
          </w:p>
        </w:tc>
        <w:tc>
          <w:tcPr>
            <w:tcW w:w="672" w:type="dxa"/>
            <w:vAlign w:val="center"/>
          </w:tcPr>
          <w:p w:rsidR="00AC12E5" w:rsidRPr="006E7AFD" w:rsidRDefault="00AC12E5" w:rsidP="00723A6E">
            <w:pPr>
              <w:jc w:val="center"/>
              <w:rPr>
                <w:sz w:val="18"/>
                <w:szCs w:val="18"/>
              </w:rPr>
            </w:pPr>
            <w:r w:rsidRPr="006E7AFD">
              <w:rPr>
                <w:sz w:val="18"/>
                <w:szCs w:val="18"/>
              </w:rPr>
              <w:t>563</w:t>
            </w:r>
          </w:p>
        </w:tc>
        <w:tc>
          <w:tcPr>
            <w:tcW w:w="672" w:type="dxa"/>
            <w:vAlign w:val="center"/>
          </w:tcPr>
          <w:p w:rsidR="00AC12E5" w:rsidRPr="006E7AFD" w:rsidRDefault="00AC12E5" w:rsidP="00723A6E">
            <w:pPr>
              <w:jc w:val="center"/>
              <w:rPr>
                <w:sz w:val="18"/>
                <w:szCs w:val="18"/>
              </w:rPr>
            </w:pPr>
            <w:r w:rsidRPr="006E7AFD">
              <w:rPr>
                <w:sz w:val="18"/>
                <w:szCs w:val="18"/>
              </w:rPr>
              <w:t>854</w:t>
            </w:r>
          </w:p>
        </w:tc>
        <w:tc>
          <w:tcPr>
            <w:tcW w:w="672" w:type="dxa"/>
            <w:vAlign w:val="center"/>
          </w:tcPr>
          <w:p w:rsidR="00AC12E5" w:rsidRPr="006E7AFD" w:rsidRDefault="00AC12E5" w:rsidP="00723A6E">
            <w:pPr>
              <w:jc w:val="center"/>
              <w:rPr>
                <w:sz w:val="18"/>
                <w:szCs w:val="18"/>
              </w:rPr>
            </w:pPr>
            <w:r w:rsidRPr="006E7AFD">
              <w:rPr>
                <w:sz w:val="18"/>
                <w:szCs w:val="18"/>
              </w:rPr>
              <w:t>1054</w:t>
            </w:r>
          </w:p>
        </w:tc>
        <w:tc>
          <w:tcPr>
            <w:tcW w:w="672" w:type="dxa"/>
            <w:vAlign w:val="center"/>
          </w:tcPr>
          <w:p w:rsidR="00AC12E5" w:rsidRPr="006E7AFD" w:rsidRDefault="00AC12E5" w:rsidP="00723A6E">
            <w:pPr>
              <w:jc w:val="center"/>
              <w:rPr>
                <w:sz w:val="18"/>
                <w:szCs w:val="18"/>
              </w:rPr>
            </w:pPr>
            <w:r w:rsidRPr="006E7AFD">
              <w:rPr>
                <w:sz w:val="18"/>
                <w:szCs w:val="18"/>
              </w:rPr>
              <w:t>1265</w:t>
            </w:r>
          </w:p>
        </w:tc>
        <w:tc>
          <w:tcPr>
            <w:tcW w:w="672" w:type="dxa"/>
            <w:vAlign w:val="center"/>
          </w:tcPr>
          <w:p w:rsidR="00AC12E5" w:rsidRPr="006E7AFD" w:rsidRDefault="00AC12E5" w:rsidP="00723A6E">
            <w:pPr>
              <w:jc w:val="center"/>
              <w:rPr>
                <w:sz w:val="18"/>
                <w:szCs w:val="18"/>
              </w:rPr>
            </w:pPr>
            <w:r w:rsidRPr="006E7AFD">
              <w:rPr>
                <w:sz w:val="18"/>
                <w:szCs w:val="18"/>
              </w:rPr>
              <w:t>729</w:t>
            </w:r>
          </w:p>
        </w:tc>
        <w:tc>
          <w:tcPr>
            <w:tcW w:w="672" w:type="dxa"/>
            <w:vAlign w:val="center"/>
          </w:tcPr>
          <w:p w:rsidR="00AC12E5" w:rsidRPr="006E7AFD" w:rsidRDefault="00AC12E5" w:rsidP="00723A6E">
            <w:pPr>
              <w:jc w:val="center"/>
              <w:rPr>
                <w:sz w:val="18"/>
                <w:szCs w:val="18"/>
              </w:rPr>
            </w:pPr>
            <w:r w:rsidRPr="006E7AFD">
              <w:rPr>
                <w:sz w:val="18"/>
                <w:szCs w:val="18"/>
              </w:rPr>
              <w:t>538</w:t>
            </w:r>
          </w:p>
        </w:tc>
        <w:tc>
          <w:tcPr>
            <w:tcW w:w="672" w:type="dxa"/>
            <w:vAlign w:val="center"/>
          </w:tcPr>
          <w:p w:rsidR="00AC12E5" w:rsidRPr="006E7AFD" w:rsidRDefault="00AC12E5" w:rsidP="00723A6E">
            <w:pPr>
              <w:jc w:val="center"/>
              <w:rPr>
                <w:sz w:val="18"/>
                <w:szCs w:val="18"/>
              </w:rPr>
            </w:pPr>
            <w:r w:rsidRPr="006E7AFD">
              <w:rPr>
                <w:sz w:val="18"/>
                <w:szCs w:val="18"/>
              </w:rPr>
              <w:t>599</w:t>
            </w:r>
          </w:p>
        </w:tc>
        <w:tc>
          <w:tcPr>
            <w:tcW w:w="672" w:type="dxa"/>
            <w:vAlign w:val="center"/>
          </w:tcPr>
          <w:p w:rsidR="00AC12E5" w:rsidRPr="006E7AFD" w:rsidRDefault="00AC12E5" w:rsidP="00723A6E">
            <w:pPr>
              <w:jc w:val="center"/>
              <w:rPr>
                <w:sz w:val="18"/>
                <w:szCs w:val="18"/>
              </w:rPr>
            </w:pPr>
            <w:r w:rsidRPr="006E7AFD">
              <w:rPr>
                <w:sz w:val="18"/>
                <w:szCs w:val="18"/>
              </w:rPr>
              <w:t>203</w:t>
            </w:r>
          </w:p>
        </w:tc>
      </w:tr>
      <w:tr w:rsidR="00AC12E5" w:rsidRPr="00927B21" w:rsidTr="00723A6E">
        <w:trPr>
          <w:trHeight w:hRule="exact" w:val="259"/>
          <w:jc w:val="center"/>
        </w:trPr>
        <w:tc>
          <w:tcPr>
            <w:tcW w:w="1441" w:type="dxa"/>
            <w:vAlign w:val="center"/>
          </w:tcPr>
          <w:p w:rsidR="00AC12E5" w:rsidRPr="00DF108B" w:rsidRDefault="00AC12E5" w:rsidP="00723A6E">
            <w:pPr>
              <w:rPr>
                <w:sz w:val="16"/>
                <w:szCs w:val="16"/>
              </w:rPr>
            </w:pPr>
            <w:r w:rsidRPr="00DF108B">
              <w:rPr>
                <w:sz w:val="16"/>
                <w:szCs w:val="16"/>
              </w:rPr>
              <w:t xml:space="preserve">RC Mid rise </w:t>
            </w:r>
          </w:p>
        </w:tc>
        <w:tc>
          <w:tcPr>
            <w:tcW w:w="996" w:type="dxa"/>
          </w:tcPr>
          <w:p w:rsidR="00AC12E5" w:rsidRPr="00DF108B" w:rsidRDefault="00AC12E5" w:rsidP="00723A6E">
            <w:pPr>
              <w:jc w:val="center"/>
              <w:rPr>
                <w:sz w:val="16"/>
                <w:szCs w:val="16"/>
              </w:rPr>
            </w:pPr>
            <w:r w:rsidRPr="00DF108B">
              <w:rPr>
                <w:sz w:val="16"/>
                <w:szCs w:val="16"/>
              </w:rPr>
              <w:t>10306</w:t>
            </w:r>
          </w:p>
        </w:tc>
        <w:tc>
          <w:tcPr>
            <w:tcW w:w="671" w:type="dxa"/>
            <w:vAlign w:val="center"/>
          </w:tcPr>
          <w:p w:rsidR="00AC12E5" w:rsidRPr="006E7AFD" w:rsidRDefault="00AC12E5" w:rsidP="00723A6E">
            <w:pPr>
              <w:jc w:val="center"/>
              <w:rPr>
                <w:sz w:val="18"/>
                <w:szCs w:val="18"/>
              </w:rPr>
            </w:pPr>
            <w:r w:rsidRPr="006E7AFD">
              <w:rPr>
                <w:sz w:val="18"/>
                <w:szCs w:val="18"/>
              </w:rPr>
              <w:t>526</w:t>
            </w:r>
          </w:p>
          <w:p w:rsidR="00AC12E5" w:rsidRPr="006E7AFD" w:rsidRDefault="00AC12E5" w:rsidP="00723A6E">
            <w:pPr>
              <w:jc w:val="center"/>
              <w:rPr>
                <w:sz w:val="18"/>
                <w:szCs w:val="18"/>
              </w:rPr>
            </w:pPr>
          </w:p>
        </w:tc>
        <w:tc>
          <w:tcPr>
            <w:tcW w:w="672" w:type="dxa"/>
            <w:vAlign w:val="center"/>
          </w:tcPr>
          <w:p w:rsidR="00AC12E5" w:rsidRPr="006E7AFD" w:rsidRDefault="00AC12E5" w:rsidP="00723A6E">
            <w:pPr>
              <w:jc w:val="center"/>
              <w:rPr>
                <w:sz w:val="18"/>
                <w:szCs w:val="18"/>
              </w:rPr>
            </w:pPr>
            <w:r w:rsidRPr="006E7AFD">
              <w:rPr>
                <w:sz w:val="18"/>
                <w:szCs w:val="18"/>
              </w:rPr>
              <w:t>452</w:t>
            </w:r>
          </w:p>
        </w:tc>
        <w:tc>
          <w:tcPr>
            <w:tcW w:w="672" w:type="dxa"/>
            <w:vAlign w:val="center"/>
          </w:tcPr>
          <w:p w:rsidR="00AC12E5" w:rsidRPr="006E7AFD" w:rsidRDefault="00AC12E5" w:rsidP="00723A6E">
            <w:pPr>
              <w:jc w:val="center"/>
              <w:rPr>
                <w:sz w:val="18"/>
                <w:szCs w:val="18"/>
              </w:rPr>
            </w:pPr>
            <w:r w:rsidRPr="006E7AFD">
              <w:rPr>
                <w:sz w:val="18"/>
                <w:szCs w:val="18"/>
              </w:rPr>
              <w:t>2236</w:t>
            </w:r>
          </w:p>
        </w:tc>
        <w:tc>
          <w:tcPr>
            <w:tcW w:w="672" w:type="dxa"/>
            <w:vAlign w:val="center"/>
          </w:tcPr>
          <w:p w:rsidR="00AC12E5" w:rsidRPr="006E7AFD" w:rsidRDefault="00AC12E5" w:rsidP="00723A6E">
            <w:pPr>
              <w:jc w:val="center"/>
              <w:rPr>
                <w:sz w:val="18"/>
                <w:szCs w:val="18"/>
              </w:rPr>
            </w:pPr>
            <w:r w:rsidRPr="006E7AFD">
              <w:rPr>
                <w:sz w:val="18"/>
                <w:szCs w:val="18"/>
              </w:rPr>
              <w:t>3063</w:t>
            </w:r>
          </w:p>
        </w:tc>
        <w:tc>
          <w:tcPr>
            <w:tcW w:w="672" w:type="dxa"/>
            <w:vAlign w:val="center"/>
          </w:tcPr>
          <w:p w:rsidR="00AC12E5" w:rsidRPr="006E7AFD" w:rsidRDefault="00AC12E5" w:rsidP="00723A6E">
            <w:pPr>
              <w:jc w:val="center"/>
              <w:rPr>
                <w:sz w:val="18"/>
                <w:szCs w:val="18"/>
              </w:rPr>
            </w:pPr>
            <w:r w:rsidRPr="006E7AFD">
              <w:rPr>
                <w:sz w:val="18"/>
                <w:szCs w:val="18"/>
              </w:rPr>
              <w:t>3707</w:t>
            </w:r>
          </w:p>
        </w:tc>
        <w:tc>
          <w:tcPr>
            <w:tcW w:w="672" w:type="dxa"/>
            <w:vAlign w:val="center"/>
          </w:tcPr>
          <w:p w:rsidR="00AC12E5" w:rsidRPr="006E7AFD" w:rsidRDefault="00AC12E5" w:rsidP="00723A6E">
            <w:pPr>
              <w:jc w:val="center"/>
              <w:rPr>
                <w:sz w:val="18"/>
                <w:szCs w:val="18"/>
              </w:rPr>
            </w:pPr>
            <w:r w:rsidRPr="006E7AFD">
              <w:rPr>
                <w:sz w:val="18"/>
                <w:szCs w:val="18"/>
              </w:rPr>
              <w:t>3865</w:t>
            </w:r>
          </w:p>
        </w:tc>
        <w:tc>
          <w:tcPr>
            <w:tcW w:w="672" w:type="dxa"/>
            <w:vAlign w:val="center"/>
          </w:tcPr>
          <w:p w:rsidR="00AC12E5" w:rsidRPr="006E7AFD" w:rsidRDefault="00AC12E5" w:rsidP="00723A6E">
            <w:pPr>
              <w:jc w:val="center"/>
              <w:rPr>
                <w:sz w:val="18"/>
                <w:szCs w:val="18"/>
              </w:rPr>
            </w:pPr>
            <w:r w:rsidRPr="006E7AFD">
              <w:rPr>
                <w:sz w:val="18"/>
                <w:szCs w:val="18"/>
              </w:rPr>
              <w:t>2384</w:t>
            </w:r>
          </w:p>
        </w:tc>
        <w:tc>
          <w:tcPr>
            <w:tcW w:w="672" w:type="dxa"/>
            <w:vAlign w:val="center"/>
          </w:tcPr>
          <w:p w:rsidR="00AC12E5" w:rsidRPr="006E7AFD" w:rsidRDefault="00AC12E5" w:rsidP="00723A6E">
            <w:pPr>
              <w:jc w:val="center"/>
              <w:rPr>
                <w:sz w:val="18"/>
                <w:szCs w:val="18"/>
              </w:rPr>
            </w:pPr>
            <w:r w:rsidRPr="006E7AFD">
              <w:rPr>
                <w:sz w:val="18"/>
                <w:szCs w:val="18"/>
              </w:rPr>
              <w:t>1789</w:t>
            </w:r>
          </w:p>
        </w:tc>
        <w:tc>
          <w:tcPr>
            <w:tcW w:w="672" w:type="dxa"/>
            <w:vAlign w:val="center"/>
          </w:tcPr>
          <w:p w:rsidR="00AC12E5" w:rsidRPr="006E7AFD" w:rsidRDefault="00AC12E5" w:rsidP="00723A6E">
            <w:pPr>
              <w:jc w:val="center"/>
              <w:rPr>
                <w:sz w:val="18"/>
                <w:szCs w:val="18"/>
              </w:rPr>
            </w:pPr>
            <w:r w:rsidRPr="006E7AFD">
              <w:rPr>
                <w:sz w:val="18"/>
                <w:szCs w:val="18"/>
              </w:rPr>
              <w:t>2083</w:t>
            </w:r>
          </w:p>
        </w:tc>
        <w:tc>
          <w:tcPr>
            <w:tcW w:w="672" w:type="dxa"/>
            <w:vAlign w:val="center"/>
          </w:tcPr>
          <w:p w:rsidR="00AC12E5" w:rsidRPr="006E7AFD" w:rsidRDefault="00AC12E5" w:rsidP="00723A6E">
            <w:pPr>
              <w:jc w:val="center"/>
              <w:rPr>
                <w:sz w:val="18"/>
                <w:szCs w:val="18"/>
              </w:rPr>
            </w:pPr>
            <w:r w:rsidRPr="006E7AFD">
              <w:rPr>
                <w:sz w:val="18"/>
                <w:szCs w:val="18"/>
              </w:rPr>
              <w:t>1137</w:t>
            </w:r>
          </w:p>
        </w:tc>
      </w:tr>
      <w:tr w:rsidR="00AC12E5" w:rsidRPr="00927B21" w:rsidTr="00723A6E">
        <w:trPr>
          <w:trHeight w:hRule="exact" w:val="259"/>
          <w:jc w:val="center"/>
        </w:trPr>
        <w:tc>
          <w:tcPr>
            <w:tcW w:w="1441" w:type="dxa"/>
            <w:vAlign w:val="center"/>
          </w:tcPr>
          <w:p w:rsidR="00AC12E5" w:rsidRPr="00DF108B" w:rsidRDefault="00AC12E5" w:rsidP="00723A6E">
            <w:pPr>
              <w:rPr>
                <w:sz w:val="16"/>
                <w:szCs w:val="16"/>
              </w:rPr>
            </w:pPr>
            <w:r w:rsidRPr="00DF108B">
              <w:rPr>
                <w:sz w:val="16"/>
                <w:szCs w:val="16"/>
              </w:rPr>
              <w:t>RC High rise (132)</w:t>
            </w:r>
          </w:p>
        </w:tc>
        <w:tc>
          <w:tcPr>
            <w:tcW w:w="996" w:type="dxa"/>
          </w:tcPr>
          <w:p w:rsidR="00AC12E5" w:rsidRPr="00DF108B" w:rsidRDefault="00AC12E5" w:rsidP="00723A6E">
            <w:pPr>
              <w:jc w:val="center"/>
              <w:rPr>
                <w:sz w:val="16"/>
                <w:szCs w:val="16"/>
              </w:rPr>
            </w:pPr>
            <w:r w:rsidRPr="00DF108B">
              <w:rPr>
                <w:sz w:val="16"/>
                <w:szCs w:val="16"/>
              </w:rPr>
              <w:t>144</w:t>
            </w:r>
          </w:p>
        </w:tc>
        <w:tc>
          <w:tcPr>
            <w:tcW w:w="671" w:type="dxa"/>
            <w:vAlign w:val="center"/>
          </w:tcPr>
          <w:p w:rsidR="00AC12E5" w:rsidRPr="006E7AFD" w:rsidRDefault="00AC12E5" w:rsidP="00723A6E">
            <w:pPr>
              <w:jc w:val="center"/>
              <w:rPr>
                <w:sz w:val="18"/>
                <w:szCs w:val="18"/>
              </w:rPr>
            </w:pPr>
            <w:r w:rsidRPr="006E7AFD">
              <w:rPr>
                <w:sz w:val="18"/>
                <w:szCs w:val="18"/>
              </w:rPr>
              <w:t>4</w:t>
            </w:r>
          </w:p>
        </w:tc>
        <w:tc>
          <w:tcPr>
            <w:tcW w:w="672" w:type="dxa"/>
            <w:vAlign w:val="center"/>
          </w:tcPr>
          <w:p w:rsidR="00AC12E5" w:rsidRPr="006E7AFD" w:rsidRDefault="00AC12E5" w:rsidP="00723A6E">
            <w:pPr>
              <w:jc w:val="center"/>
              <w:rPr>
                <w:sz w:val="18"/>
                <w:szCs w:val="18"/>
              </w:rPr>
            </w:pPr>
            <w:r w:rsidRPr="006E7AFD">
              <w:rPr>
                <w:sz w:val="18"/>
                <w:szCs w:val="18"/>
              </w:rPr>
              <w:t>7</w:t>
            </w:r>
          </w:p>
        </w:tc>
        <w:tc>
          <w:tcPr>
            <w:tcW w:w="672" w:type="dxa"/>
            <w:vAlign w:val="center"/>
          </w:tcPr>
          <w:p w:rsidR="00AC12E5" w:rsidRPr="006E7AFD" w:rsidRDefault="00AC12E5" w:rsidP="00723A6E">
            <w:pPr>
              <w:jc w:val="center"/>
              <w:rPr>
                <w:sz w:val="18"/>
                <w:szCs w:val="18"/>
              </w:rPr>
            </w:pPr>
            <w:r w:rsidRPr="006E7AFD">
              <w:rPr>
                <w:sz w:val="18"/>
                <w:szCs w:val="18"/>
              </w:rPr>
              <w:t>31</w:t>
            </w:r>
          </w:p>
        </w:tc>
        <w:tc>
          <w:tcPr>
            <w:tcW w:w="672" w:type="dxa"/>
            <w:vAlign w:val="center"/>
          </w:tcPr>
          <w:p w:rsidR="00AC12E5" w:rsidRPr="006E7AFD" w:rsidRDefault="00AC12E5" w:rsidP="00723A6E">
            <w:pPr>
              <w:jc w:val="center"/>
              <w:rPr>
                <w:sz w:val="18"/>
                <w:szCs w:val="18"/>
              </w:rPr>
            </w:pPr>
            <w:r w:rsidRPr="006E7AFD">
              <w:rPr>
                <w:sz w:val="18"/>
                <w:szCs w:val="18"/>
              </w:rPr>
              <w:t>49</w:t>
            </w:r>
          </w:p>
        </w:tc>
        <w:tc>
          <w:tcPr>
            <w:tcW w:w="672" w:type="dxa"/>
            <w:vAlign w:val="center"/>
          </w:tcPr>
          <w:p w:rsidR="00AC12E5" w:rsidRPr="006E7AFD" w:rsidRDefault="00AC12E5" w:rsidP="00723A6E">
            <w:pPr>
              <w:jc w:val="center"/>
              <w:rPr>
                <w:sz w:val="18"/>
                <w:szCs w:val="18"/>
              </w:rPr>
            </w:pPr>
            <w:r w:rsidRPr="006E7AFD">
              <w:rPr>
                <w:sz w:val="18"/>
                <w:szCs w:val="18"/>
              </w:rPr>
              <w:t>3</w:t>
            </w:r>
            <w:r>
              <w:rPr>
                <w:sz w:val="18"/>
                <w:szCs w:val="18"/>
              </w:rPr>
              <w:t>4</w:t>
            </w:r>
          </w:p>
        </w:tc>
        <w:tc>
          <w:tcPr>
            <w:tcW w:w="672" w:type="dxa"/>
            <w:vAlign w:val="center"/>
          </w:tcPr>
          <w:p w:rsidR="00AC12E5" w:rsidRPr="006E7AFD" w:rsidRDefault="00AC12E5" w:rsidP="00723A6E">
            <w:pPr>
              <w:jc w:val="center"/>
              <w:rPr>
                <w:sz w:val="18"/>
                <w:szCs w:val="18"/>
              </w:rPr>
            </w:pPr>
            <w:r w:rsidRPr="006E7AFD">
              <w:rPr>
                <w:sz w:val="18"/>
                <w:szCs w:val="18"/>
              </w:rPr>
              <w:t>37</w:t>
            </w:r>
          </w:p>
        </w:tc>
        <w:tc>
          <w:tcPr>
            <w:tcW w:w="672" w:type="dxa"/>
            <w:vAlign w:val="center"/>
          </w:tcPr>
          <w:p w:rsidR="00AC12E5" w:rsidRPr="006E7AFD" w:rsidRDefault="00AC12E5" w:rsidP="00723A6E">
            <w:pPr>
              <w:jc w:val="center"/>
              <w:rPr>
                <w:sz w:val="18"/>
                <w:szCs w:val="18"/>
              </w:rPr>
            </w:pPr>
            <w:r w:rsidRPr="006E7AFD">
              <w:rPr>
                <w:sz w:val="18"/>
                <w:szCs w:val="18"/>
              </w:rPr>
              <w:t>3</w:t>
            </w:r>
            <w:r>
              <w:rPr>
                <w:sz w:val="18"/>
                <w:szCs w:val="18"/>
              </w:rPr>
              <w:t>9</w:t>
            </w:r>
          </w:p>
        </w:tc>
        <w:tc>
          <w:tcPr>
            <w:tcW w:w="672" w:type="dxa"/>
            <w:vAlign w:val="center"/>
          </w:tcPr>
          <w:p w:rsidR="00AC12E5" w:rsidRPr="006E7AFD" w:rsidRDefault="00AC12E5" w:rsidP="00723A6E">
            <w:pPr>
              <w:jc w:val="center"/>
              <w:rPr>
                <w:sz w:val="18"/>
                <w:szCs w:val="18"/>
              </w:rPr>
            </w:pPr>
            <w:r w:rsidRPr="006E7AFD">
              <w:rPr>
                <w:sz w:val="18"/>
                <w:szCs w:val="18"/>
              </w:rPr>
              <w:t>31</w:t>
            </w:r>
          </w:p>
        </w:tc>
        <w:tc>
          <w:tcPr>
            <w:tcW w:w="672" w:type="dxa"/>
            <w:vAlign w:val="center"/>
          </w:tcPr>
          <w:p w:rsidR="00AC12E5" w:rsidRPr="006E7AFD" w:rsidRDefault="00AC12E5" w:rsidP="00723A6E">
            <w:pPr>
              <w:jc w:val="center"/>
              <w:rPr>
                <w:sz w:val="18"/>
                <w:szCs w:val="18"/>
              </w:rPr>
            </w:pPr>
            <w:r>
              <w:rPr>
                <w:sz w:val="18"/>
                <w:szCs w:val="18"/>
              </w:rPr>
              <w:t>35</w:t>
            </w:r>
          </w:p>
        </w:tc>
        <w:tc>
          <w:tcPr>
            <w:tcW w:w="672" w:type="dxa"/>
            <w:vAlign w:val="center"/>
          </w:tcPr>
          <w:p w:rsidR="00AC12E5" w:rsidRPr="006E7AFD" w:rsidRDefault="00AC12E5" w:rsidP="00723A6E">
            <w:pPr>
              <w:jc w:val="center"/>
              <w:rPr>
                <w:sz w:val="18"/>
                <w:szCs w:val="18"/>
              </w:rPr>
            </w:pPr>
            <w:r w:rsidRPr="006E7AFD">
              <w:rPr>
                <w:sz w:val="18"/>
                <w:szCs w:val="18"/>
              </w:rPr>
              <w:t>21</w:t>
            </w:r>
          </w:p>
        </w:tc>
      </w:tr>
      <w:tr w:rsidR="00AC12E5" w:rsidRPr="00927B21" w:rsidTr="00723A6E">
        <w:trPr>
          <w:trHeight w:hRule="exact" w:val="259"/>
          <w:jc w:val="center"/>
        </w:trPr>
        <w:tc>
          <w:tcPr>
            <w:tcW w:w="1441" w:type="dxa"/>
            <w:vAlign w:val="center"/>
          </w:tcPr>
          <w:p w:rsidR="00AC12E5" w:rsidRPr="00DF108B" w:rsidRDefault="00AC12E5" w:rsidP="00723A6E">
            <w:pPr>
              <w:rPr>
                <w:sz w:val="16"/>
                <w:szCs w:val="16"/>
              </w:rPr>
            </w:pPr>
            <w:r w:rsidRPr="00DF108B">
              <w:rPr>
                <w:sz w:val="16"/>
                <w:szCs w:val="16"/>
              </w:rPr>
              <w:t>Masonry Low rise (212)</w:t>
            </w:r>
          </w:p>
        </w:tc>
        <w:tc>
          <w:tcPr>
            <w:tcW w:w="996" w:type="dxa"/>
          </w:tcPr>
          <w:p w:rsidR="00AC12E5" w:rsidRPr="00DF108B" w:rsidRDefault="00AC12E5" w:rsidP="00723A6E">
            <w:pPr>
              <w:jc w:val="center"/>
              <w:rPr>
                <w:sz w:val="16"/>
                <w:szCs w:val="16"/>
              </w:rPr>
            </w:pPr>
            <w:r w:rsidRPr="00DF108B">
              <w:rPr>
                <w:sz w:val="16"/>
                <w:szCs w:val="16"/>
              </w:rPr>
              <w:t>1821</w:t>
            </w:r>
          </w:p>
        </w:tc>
        <w:tc>
          <w:tcPr>
            <w:tcW w:w="671" w:type="dxa"/>
            <w:vAlign w:val="center"/>
          </w:tcPr>
          <w:p w:rsidR="00AC12E5" w:rsidRPr="006E7AFD" w:rsidRDefault="00AC12E5" w:rsidP="00723A6E">
            <w:pPr>
              <w:jc w:val="center"/>
              <w:rPr>
                <w:sz w:val="18"/>
                <w:szCs w:val="18"/>
              </w:rPr>
            </w:pPr>
            <w:r w:rsidRPr="006E7AFD">
              <w:rPr>
                <w:sz w:val="18"/>
                <w:szCs w:val="18"/>
              </w:rPr>
              <w:t>238</w:t>
            </w:r>
          </w:p>
        </w:tc>
        <w:tc>
          <w:tcPr>
            <w:tcW w:w="672" w:type="dxa"/>
            <w:vAlign w:val="center"/>
          </w:tcPr>
          <w:p w:rsidR="00AC12E5" w:rsidRPr="006E7AFD" w:rsidRDefault="00AC12E5" w:rsidP="00723A6E">
            <w:pPr>
              <w:jc w:val="center"/>
              <w:rPr>
                <w:sz w:val="18"/>
                <w:szCs w:val="18"/>
              </w:rPr>
            </w:pPr>
            <w:r w:rsidRPr="006E7AFD">
              <w:rPr>
                <w:sz w:val="18"/>
                <w:szCs w:val="18"/>
              </w:rPr>
              <w:t>262</w:t>
            </w:r>
          </w:p>
        </w:tc>
        <w:tc>
          <w:tcPr>
            <w:tcW w:w="672" w:type="dxa"/>
            <w:vAlign w:val="center"/>
          </w:tcPr>
          <w:p w:rsidR="00AC12E5" w:rsidRPr="006E7AFD" w:rsidRDefault="00AC12E5" w:rsidP="00723A6E">
            <w:pPr>
              <w:jc w:val="center"/>
              <w:rPr>
                <w:sz w:val="18"/>
                <w:szCs w:val="18"/>
              </w:rPr>
            </w:pPr>
            <w:r w:rsidRPr="006E7AFD">
              <w:rPr>
                <w:sz w:val="18"/>
                <w:szCs w:val="18"/>
              </w:rPr>
              <w:t>359</w:t>
            </w:r>
          </w:p>
        </w:tc>
        <w:tc>
          <w:tcPr>
            <w:tcW w:w="672" w:type="dxa"/>
            <w:vAlign w:val="center"/>
          </w:tcPr>
          <w:p w:rsidR="00AC12E5" w:rsidRPr="006E7AFD" w:rsidRDefault="00AC12E5" w:rsidP="00723A6E">
            <w:pPr>
              <w:jc w:val="center"/>
              <w:rPr>
                <w:sz w:val="18"/>
                <w:szCs w:val="18"/>
              </w:rPr>
            </w:pPr>
            <w:r w:rsidRPr="006E7AFD">
              <w:rPr>
                <w:sz w:val="18"/>
                <w:szCs w:val="18"/>
              </w:rPr>
              <w:t>476</w:t>
            </w:r>
          </w:p>
        </w:tc>
        <w:tc>
          <w:tcPr>
            <w:tcW w:w="672" w:type="dxa"/>
            <w:vAlign w:val="center"/>
          </w:tcPr>
          <w:p w:rsidR="00AC12E5" w:rsidRPr="006E7AFD" w:rsidRDefault="00AC12E5" w:rsidP="00723A6E">
            <w:pPr>
              <w:jc w:val="center"/>
              <w:rPr>
                <w:sz w:val="18"/>
                <w:szCs w:val="18"/>
              </w:rPr>
            </w:pPr>
            <w:r>
              <w:rPr>
                <w:sz w:val="18"/>
                <w:szCs w:val="18"/>
              </w:rPr>
              <w:t>444</w:t>
            </w:r>
          </w:p>
        </w:tc>
        <w:tc>
          <w:tcPr>
            <w:tcW w:w="672" w:type="dxa"/>
            <w:vAlign w:val="center"/>
          </w:tcPr>
          <w:p w:rsidR="00AC12E5" w:rsidRPr="006E7AFD" w:rsidRDefault="00AC12E5" w:rsidP="00723A6E">
            <w:pPr>
              <w:jc w:val="center"/>
              <w:rPr>
                <w:sz w:val="18"/>
                <w:szCs w:val="18"/>
              </w:rPr>
            </w:pPr>
            <w:r w:rsidRPr="006E7AFD">
              <w:rPr>
                <w:sz w:val="18"/>
                <w:szCs w:val="18"/>
              </w:rPr>
              <w:t>514</w:t>
            </w:r>
          </w:p>
        </w:tc>
        <w:tc>
          <w:tcPr>
            <w:tcW w:w="672" w:type="dxa"/>
            <w:vAlign w:val="center"/>
          </w:tcPr>
          <w:p w:rsidR="00AC12E5" w:rsidRPr="006E7AFD" w:rsidRDefault="00AC12E5" w:rsidP="00723A6E">
            <w:pPr>
              <w:jc w:val="center"/>
              <w:rPr>
                <w:sz w:val="18"/>
                <w:szCs w:val="18"/>
              </w:rPr>
            </w:pPr>
            <w:r w:rsidRPr="006E7AFD">
              <w:rPr>
                <w:sz w:val="18"/>
                <w:szCs w:val="18"/>
              </w:rPr>
              <w:t>3</w:t>
            </w:r>
            <w:r>
              <w:rPr>
                <w:sz w:val="18"/>
                <w:szCs w:val="18"/>
              </w:rPr>
              <w:t>57</w:t>
            </w:r>
          </w:p>
        </w:tc>
        <w:tc>
          <w:tcPr>
            <w:tcW w:w="672" w:type="dxa"/>
            <w:vAlign w:val="center"/>
          </w:tcPr>
          <w:p w:rsidR="00AC12E5" w:rsidRPr="006E7AFD" w:rsidRDefault="00AC12E5" w:rsidP="00723A6E">
            <w:pPr>
              <w:jc w:val="center"/>
              <w:rPr>
                <w:sz w:val="18"/>
                <w:szCs w:val="18"/>
              </w:rPr>
            </w:pPr>
            <w:r w:rsidRPr="006E7AFD">
              <w:rPr>
                <w:sz w:val="18"/>
                <w:szCs w:val="18"/>
              </w:rPr>
              <w:t>334</w:t>
            </w:r>
          </w:p>
        </w:tc>
        <w:tc>
          <w:tcPr>
            <w:tcW w:w="672" w:type="dxa"/>
            <w:vAlign w:val="center"/>
          </w:tcPr>
          <w:p w:rsidR="00AC12E5" w:rsidRPr="006E7AFD" w:rsidRDefault="00AC12E5" w:rsidP="00723A6E">
            <w:pPr>
              <w:jc w:val="center"/>
              <w:rPr>
                <w:sz w:val="18"/>
                <w:szCs w:val="18"/>
              </w:rPr>
            </w:pPr>
            <w:r>
              <w:rPr>
                <w:sz w:val="18"/>
                <w:szCs w:val="18"/>
              </w:rPr>
              <w:t>423</w:t>
            </w:r>
          </w:p>
        </w:tc>
        <w:tc>
          <w:tcPr>
            <w:tcW w:w="672" w:type="dxa"/>
            <w:vAlign w:val="center"/>
          </w:tcPr>
          <w:p w:rsidR="00AC12E5" w:rsidRPr="006E7AFD" w:rsidRDefault="00AC12E5" w:rsidP="00723A6E">
            <w:pPr>
              <w:jc w:val="center"/>
              <w:rPr>
                <w:sz w:val="18"/>
                <w:szCs w:val="18"/>
              </w:rPr>
            </w:pPr>
            <w:r w:rsidRPr="006E7AFD">
              <w:rPr>
                <w:sz w:val="18"/>
                <w:szCs w:val="18"/>
              </w:rPr>
              <w:t>235</w:t>
            </w:r>
          </w:p>
        </w:tc>
      </w:tr>
      <w:tr w:rsidR="00AC12E5" w:rsidRPr="00927B21" w:rsidTr="00723A6E">
        <w:trPr>
          <w:trHeight w:hRule="exact" w:val="259"/>
          <w:jc w:val="center"/>
        </w:trPr>
        <w:tc>
          <w:tcPr>
            <w:tcW w:w="1441" w:type="dxa"/>
            <w:vAlign w:val="center"/>
          </w:tcPr>
          <w:p w:rsidR="00AC12E5" w:rsidRPr="00DF108B" w:rsidRDefault="00AC12E5" w:rsidP="00723A6E">
            <w:pPr>
              <w:rPr>
                <w:sz w:val="16"/>
                <w:szCs w:val="16"/>
              </w:rPr>
            </w:pPr>
            <w:r w:rsidRPr="00DF108B">
              <w:rPr>
                <w:sz w:val="16"/>
                <w:szCs w:val="16"/>
              </w:rPr>
              <w:t>Masonry Mid rise (222)</w:t>
            </w:r>
          </w:p>
        </w:tc>
        <w:tc>
          <w:tcPr>
            <w:tcW w:w="996" w:type="dxa"/>
          </w:tcPr>
          <w:p w:rsidR="00AC12E5" w:rsidRPr="00DF108B" w:rsidRDefault="00AC12E5" w:rsidP="00723A6E">
            <w:pPr>
              <w:jc w:val="center"/>
              <w:rPr>
                <w:sz w:val="16"/>
                <w:szCs w:val="16"/>
              </w:rPr>
            </w:pPr>
            <w:r w:rsidRPr="00DF108B">
              <w:rPr>
                <w:sz w:val="16"/>
                <w:szCs w:val="16"/>
              </w:rPr>
              <w:t>22</w:t>
            </w:r>
          </w:p>
        </w:tc>
        <w:tc>
          <w:tcPr>
            <w:tcW w:w="671" w:type="dxa"/>
            <w:vAlign w:val="center"/>
          </w:tcPr>
          <w:p w:rsidR="00AC12E5" w:rsidRPr="006E7AFD" w:rsidRDefault="00AC12E5" w:rsidP="00723A6E">
            <w:pPr>
              <w:jc w:val="center"/>
              <w:rPr>
                <w:sz w:val="18"/>
                <w:szCs w:val="18"/>
              </w:rPr>
            </w:pPr>
            <w:r w:rsidRPr="006E7AFD">
              <w:rPr>
                <w:sz w:val="18"/>
                <w:szCs w:val="18"/>
              </w:rPr>
              <w:t>2</w:t>
            </w:r>
          </w:p>
          <w:p w:rsidR="00AC12E5" w:rsidRPr="006E7AFD" w:rsidRDefault="00AC12E5" w:rsidP="00723A6E">
            <w:pPr>
              <w:jc w:val="center"/>
              <w:rPr>
                <w:sz w:val="18"/>
                <w:szCs w:val="18"/>
              </w:rPr>
            </w:pPr>
          </w:p>
        </w:tc>
        <w:tc>
          <w:tcPr>
            <w:tcW w:w="672" w:type="dxa"/>
            <w:vAlign w:val="center"/>
          </w:tcPr>
          <w:p w:rsidR="00AC12E5" w:rsidRPr="006E7AFD" w:rsidRDefault="00AC12E5" w:rsidP="00723A6E">
            <w:pPr>
              <w:jc w:val="center"/>
              <w:rPr>
                <w:sz w:val="18"/>
                <w:szCs w:val="18"/>
              </w:rPr>
            </w:pPr>
            <w:r w:rsidRPr="006E7AFD">
              <w:rPr>
                <w:sz w:val="18"/>
                <w:szCs w:val="18"/>
              </w:rPr>
              <w:t>1</w:t>
            </w:r>
          </w:p>
        </w:tc>
        <w:tc>
          <w:tcPr>
            <w:tcW w:w="672" w:type="dxa"/>
            <w:vAlign w:val="center"/>
          </w:tcPr>
          <w:p w:rsidR="00AC12E5" w:rsidRPr="006E7AFD" w:rsidRDefault="00AC12E5" w:rsidP="00723A6E">
            <w:pPr>
              <w:jc w:val="center"/>
              <w:rPr>
                <w:sz w:val="18"/>
                <w:szCs w:val="18"/>
              </w:rPr>
            </w:pPr>
            <w:r>
              <w:rPr>
                <w:sz w:val="18"/>
                <w:szCs w:val="18"/>
              </w:rPr>
              <w:t>5</w:t>
            </w:r>
          </w:p>
        </w:tc>
        <w:tc>
          <w:tcPr>
            <w:tcW w:w="672" w:type="dxa"/>
            <w:vAlign w:val="center"/>
          </w:tcPr>
          <w:p w:rsidR="00AC12E5" w:rsidRPr="006E7AFD" w:rsidRDefault="00AC12E5" w:rsidP="00723A6E">
            <w:pPr>
              <w:jc w:val="center"/>
              <w:rPr>
                <w:sz w:val="18"/>
                <w:szCs w:val="18"/>
              </w:rPr>
            </w:pPr>
            <w:r w:rsidRPr="006E7AFD">
              <w:rPr>
                <w:sz w:val="18"/>
                <w:szCs w:val="18"/>
              </w:rPr>
              <w:t>6</w:t>
            </w:r>
          </w:p>
        </w:tc>
        <w:tc>
          <w:tcPr>
            <w:tcW w:w="672" w:type="dxa"/>
            <w:vAlign w:val="center"/>
          </w:tcPr>
          <w:p w:rsidR="00AC12E5" w:rsidRPr="006E7AFD" w:rsidRDefault="00AC12E5" w:rsidP="00723A6E">
            <w:pPr>
              <w:jc w:val="center"/>
              <w:rPr>
                <w:sz w:val="18"/>
                <w:szCs w:val="18"/>
              </w:rPr>
            </w:pPr>
            <w:r>
              <w:rPr>
                <w:sz w:val="18"/>
                <w:szCs w:val="18"/>
              </w:rPr>
              <w:t>6</w:t>
            </w:r>
          </w:p>
        </w:tc>
        <w:tc>
          <w:tcPr>
            <w:tcW w:w="672" w:type="dxa"/>
            <w:vAlign w:val="center"/>
          </w:tcPr>
          <w:p w:rsidR="00AC12E5" w:rsidRPr="006E7AFD" w:rsidRDefault="00AC12E5" w:rsidP="00723A6E">
            <w:pPr>
              <w:jc w:val="center"/>
              <w:rPr>
                <w:sz w:val="18"/>
                <w:szCs w:val="18"/>
              </w:rPr>
            </w:pPr>
            <w:r w:rsidRPr="006E7AFD">
              <w:rPr>
                <w:sz w:val="18"/>
                <w:szCs w:val="18"/>
              </w:rPr>
              <w:t>8</w:t>
            </w:r>
          </w:p>
        </w:tc>
        <w:tc>
          <w:tcPr>
            <w:tcW w:w="672" w:type="dxa"/>
            <w:vAlign w:val="center"/>
          </w:tcPr>
          <w:p w:rsidR="00AC12E5" w:rsidRPr="006E7AFD" w:rsidRDefault="00AC12E5" w:rsidP="00723A6E">
            <w:pPr>
              <w:jc w:val="center"/>
              <w:rPr>
                <w:sz w:val="18"/>
                <w:szCs w:val="18"/>
              </w:rPr>
            </w:pPr>
            <w:r w:rsidRPr="006E7AFD">
              <w:rPr>
                <w:sz w:val="18"/>
                <w:szCs w:val="18"/>
              </w:rPr>
              <w:t>4</w:t>
            </w:r>
          </w:p>
        </w:tc>
        <w:tc>
          <w:tcPr>
            <w:tcW w:w="672" w:type="dxa"/>
            <w:vAlign w:val="center"/>
          </w:tcPr>
          <w:p w:rsidR="00AC12E5" w:rsidRPr="006E7AFD" w:rsidRDefault="00AC12E5" w:rsidP="00723A6E">
            <w:pPr>
              <w:jc w:val="center"/>
              <w:rPr>
                <w:sz w:val="18"/>
                <w:szCs w:val="18"/>
              </w:rPr>
            </w:pPr>
            <w:r w:rsidRPr="006E7AFD">
              <w:rPr>
                <w:sz w:val="18"/>
                <w:szCs w:val="18"/>
              </w:rPr>
              <w:t>4</w:t>
            </w:r>
          </w:p>
        </w:tc>
        <w:tc>
          <w:tcPr>
            <w:tcW w:w="672" w:type="dxa"/>
            <w:vAlign w:val="center"/>
          </w:tcPr>
          <w:p w:rsidR="00AC12E5" w:rsidRPr="006E7AFD" w:rsidRDefault="00AC12E5" w:rsidP="00723A6E">
            <w:pPr>
              <w:jc w:val="center"/>
              <w:rPr>
                <w:sz w:val="18"/>
                <w:szCs w:val="18"/>
              </w:rPr>
            </w:pPr>
            <w:r>
              <w:rPr>
                <w:sz w:val="18"/>
                <w:szCs w:val="18"/>
              </w:rPr>
              <w:t>5</w:t>
            </w:r>
          </w:p>
        </w:tc>
        <w:tc>
          <w:tcPr>
            <w:tcW w:w="672" w:type="dxa"/>
            <w:vAlign w:val="center"/>
          </w:tcPr>
          <w:p w:rsidR="00AC12E5" w:rsidRPr="006E7AFD" w:rsidRDefault="00AC12E5" w:rsidP="00723A6E">
            <w:pPr>
              <w:jc w:val="center"/>
              <w:rPr>
                <w:sz w:val="18"/>
                <w:szCs w:val="18"/>
              </w:rPr>
            </w:pPr>
            <w:r w:rsidRPr="006E7AFD">
              <w:rPr>
                <w:sz w:val="18"/>
                <w:szCs w:val="18"/>
              </w:rPr>
              <w:t>3</w:t>
            </w:r>
          </w:p>
        </w:tc>
      </w:tr>
      <w:tr w:rsidR="00AC12E5" w:rsidRPr="00927B21" w:rsidTr="00723A6E">
        <w:trPr>
          <w:trHeight w:hRule="exact" w:val="259"/>
          <w:jc w:val="center"/>
        </w:trPr>
        <w:tc>
          <w:tcPr>
            <w:tcW w:w="1441" w:type="dxa"/>
            <w:vAlign w:val="center"/>
          </w:tcPr>
          <w:p w:rsidR="00AC12E5" w:rsidRPr="00927B21" w:rsidRDefault="00AC12E5" w:rsidP="00723A6E">
            <w:pPr>
              <w:jc w:val="center"/>
              <w:rPr>
                <w:sz w:val="18"/>
                <w:szCs w:val="18"/>
              </w:rPr>
            </w:pPr>
            <w:r w:rsidRPr="00927B21">
              <w:rPr>
                <w:b/>
                <w:sz w:val="18"/>
                <w:szCs w:val="18"/>
              </w:rPr>
              <w:t>ALL</w:t>
            </w:r>
          </w:p>
        </w:tc>
        <w:tc>
          <w:tcPr>
            <w:tcW w:w="996" w:type="dxa"/>
          </w:tcPr>
          <w:p w:rsidR="00AC12E5" w:rsidRPr="00927B21" w:rsidRDefault="00AC12E5" w:rsidP="00723A6E">
            <w:pPr>
              <w:jc w:val="center"/>
              <w:rPr>
                <w:sz w:val="18"/>
                <w:szCs w:val="18"/>
              </w:rPr>
            </w:pPr>
            <w:r w:rsidRPr="00927B21">
              <w:rPr>
                <w:sz w:val="18"/>
                <w:szCs w:val="18"/>
              </w:rPr>
              <w:t>15687</w:t>
            </w:r>
          </w:p>
        </w:tc>
        <w:tc>
          <w:tcPr>
            <w:tcW w:w="671"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1219</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1256</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3194</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4448</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5245</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5689</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3513</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2696</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3145</w:t>
            </w:r>
            <w:r>
              <w:rPr>
                <w:sz w:val="18"/>
                <w:szCs w:val="18"/>
              </w:rPr>
              <w:fldChar w:fldCharType="end"/>
            </w:r>
          </w:p>
        </w:tc>
        <w:tc>
          <w:tcPr>
            <w:tcW w:w="672" w:type="dxa"/>
            <w:vAlign w:val="center"/>
          </w:tcPr>
          <w:p w:rsidR="00AC12E5" w:rsidRPr="006E7AFD" w:rsidRDefault="004A07FD" w:rsidP="00723A6E">
            <w:pPr>
              <w:jc w:val="center"/>
              <w:rPr>
                <w:sz w:val="18"/>
                <w:szCs w:val="18"/>
              </w:rPr>
            </w:pPr>
            <w:r>
              <w:rPr>
                <w:sz w:val="18"/>
                <w:szCs w:val="18"/>
              </w:rPr>
              <w:fldChar w:fldCharType="begin"/>
            </w:r>
            <w:r w:rsidR="00AC12E5">
              <w:rPr>
                <w:sz w:val="18"/>
                <w:szCs w:val="18"/>
              </w:rPr>
              <w:instrText xml:space="preserve"> =SUM(ABOVE) </w:instrText>
            </w:r>
            <w:r>
              <w:rPr>
                <w:sz w:val="18"/>
                <w:szCs w:val="18"/>
              </w:rPr>
              <w:fldChar w:fldCharType="separate"/>
            </w:r>
            <w:r w:rsidR="00AC12E5">
              <w:rPr>
                <w:noProof/>
                <w:sz w:val="18"/>
                <w:szCs w:val="18"/>
              </w:rPr>
              <w:t>1599</w:t>
            </w:r>
            <w:r>
              <w:rPr>
                <w:sz w:val="18"/>
                <w:szCs w:val="18"/>
              </w:rPr>
              <w:fldChar w:fldCharType="end"/>
            </w:r>
          </w:p>
        </w:tc>
      </w:tr>
    </w:tbl>
    <w:p w:rsidR="00AC12E5" w:rsidRPr="00C93DEB" w:rsidRDefault="00AC12E5" w:rsidP="00AC12E5">
      <w:pPr>
        <w:pStyle w:val="Text"/>
        <w:widowControl w:val="0"/>
        <w:adjustRightInd w:val="0"/>
        <w:spacing w:before="120" w:after="240"/>
        <w:ind w:firstLine="0"/>
        <w:jc w:val="left"/>
        <w:textAlignment w:val="baseline"/>
        <w:rPr>
          <w:sz w:val="20"/>
          <w:szCs w:val="20"/>
        </w:rPr>
      </w:pPr>
      <w:r w:rsidRPr="003966E5">
        <w:rPr>
          <w:sz w:val="18"/>
          <w:szCs w:val="18"/>
        </w:rPr>
        <w:t xml:space="preserve">SR: </w:t>
      </w:r>
      <w:r>
        <w:rPr>
          <w:sz w:val="18"/>
          <w:szCs w:val="18"/>
        </w:rPr>
        <w:t>using</w:t>
      </w:r>
      <w:r w:rsidRPr="003966E5">
        <w:rPr>
          <w:sz w:val="18"/>
          <w:szCs w:val="18"/>
        </w:rPr>
        <w:t xml:space="preserve"> site resp</w:t>
      </w:r>
      <w:r>
        <w:rPr>
          <w:sz w:val="18"/>
          <w:szCs w:val="18"/>
        </w:rPr>
        <w:t>onse analysis</w:t>
      </w:r>
      <w:r>
        <w:rPr>
          <w:sz w:val="18"/>
          <w:szCs w:val="18"/>
        </w:rPr>
        <w:tab/>
      </w:r>
      <w:r>
        <w:rPr>
          <w:sz w:val="18"/>
          <w:szCs w:val="18"/>
        </w:rPr>
        <w:tab/>
        <w:t>NH: using NEHRP amplification factors</w:t>
      </w:r>
    </w:p>
    <w:p w:rsidR="002E7FFC" w:rsidRDefault="002E7FFC" w:rsidP="00013974">
      <w:pPr>
        <w:pStyle w:val="Text"/>
        <w:suppressAutoHyphens/>
        <w:ind w:firstLine="0"/>
      </w:pPr>
    </w:p>
    <w:p w:rsidR="00013974" w:rsidRDefault="00013974" w:rsidP="002E7FFC">
      <w:pPr>
        <w:pStyle w:val="Text"/>
        <w:suppressAutoHyphens/>
        <w:ind w:firstLine="0"/>
      </w:pPr>
      <w:r w:rsidRPr="008445BB">
        <w:t xml:space="preserve">Distribution of total number of collapsed buildings in </w:t>
      </w:r>
      <w:proofErr w:type="spellStart"/>
      <w:r w:rsidRPr="008445BB">
        <w:t>Zeytinburnu</w:t>
      </w:r>
      <w:proofErr w:type="spellEnd"/>
      <w:r w:rsidRPr="008445BB">
        <w:t xml:space="preserve"> obtained </w:t>
      </w:r>
      <w:r>
        <w:t>using</w:t>
      </w:r>
      <w:r w:rsidRPr="008445BB">
        <w:t xml:space="preserve"> site-specific </w:t>
      </w:r>
      <w:r>
        <w:t>ground shaking parameters</w:t>
      </w:r>
      <w:r w:rsidRPr="008445BB">
        <w:t xml:space="preserve"> is shown in Fig</w:t>
      </w:r>
      <w:r>
        <w:t>ure 25</w:t>
      </w:r>
      <w:r w:rsidRPr="008445BB">
        <w:t>.  The variation of number of collapsed buildings estimated based on NEHRP amplification factors is given in Fig</w:t>
      </w:r>
      <w:r>
        <w:t>ure 26</w:t>
      </w:r>
      <w:r w:rsidRPr="008445BB">
        <w:t>.</w:t>
      </w:r>
      <w:r>
        <w:t xml:space="preserve"> A comparison of Figures 25</w:t>
      </w:r>
      <w:r w:rsidRPr="008445BB">
        <w:t xml:space="preserve"> and </w:t>
      </w:r>
      <w:r>
        <w:t>26</w:t>
      </w:r>
      <w:r w:rsidRPr="008445BB">
        <w:t xml:space="preserve"> clearly indicates that there are variations in the distribution of damage within the investigated region which cannot be detected when the site conditions and their effects are evaluated using NEHRP site classification and related amplification coefficients.  </w:t>
      </w:r>
    </w:p>
    <w:p w:rsidR="00AC12E5" w:rsidRPr="008445BB" w:rsidRDefault="00AC12E5" w:rsidP="00AC12E5">
      <w:pPr>
        <w:pStyle w:val="Text"/>
        <w:suppressAutoHyphens/>
        <w:spacing w:before="240" w:after="120" w:line="360" w:lineRule="auto"/>
        <w:ind w:firstLine="0"/>
      </w:pPr>
    </w:p>
    <w:p w:rsidR="00AC12E5" w:rsidRPr="000D6457" w:rsidRDefault="00AC12E5" w:rsidP="00AC12E5">
      <w:pPr>
        <w:pStyle w:val="Text"/>
        <w:widowControl w:val="0"/>
        <w:adjustRightInd w:val="0"/>
        <w:spacing w:before="240" w:after="120"/>
        <w:ind w:firstLine="0"/>
        <w:jc w:val="center"/>
        <w:textAlignment w:val="baseline"/>
        <w:rPr>
          <w:lang w:val="en-GB"/>
        </w:rPr>
      </w:pPr>
      <w:r>
        <w:rPr>
          <w:noProof/>
          <w:lang w:eastAsia="en-US"/>
        </w:rPr>
        <w:lastRenderedPageBreak/>
        <w:drawing>
          <wp:inline distT="0" distB="0" distL="0" distR="0">
            <wp:extent cx="4462272" cy="3959352"/>
            <wp:effectExtent l="19050" t="19050" r="1460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62272" cy="3959352"/>
                    </a:xfrm>
                    <a:prstGeom prst="rect">
                      <a:avLst/>
                    </a:prstGeom>
                    <a:noFill/>
                    <a:ln w="19050" cmpd="sng">
                      <a:solidFill>
                        <a:srgbClr val="000000"/>
                      </a:solidFill>
                      <a:miter lim="800000"/>
                      <a:headEnd/>
                      <a:tailEnd/>
                    </a:ln>
                    <a:effectLst/>
                  </pic:spPr>
                </pic:pic>
              </a:graphicData>
            </a:graphic>
          </wp:inline>
        </w:drawing>
      </w:r>
    </w:p>
    <w:p w:rsidR="00AC12E5" w:rsidRDefault="00AC12E5" w:rsidP="00AC12E5">
      <w:pPr>
        <w:pStyle w:val="Text"/>
        <w:widowControl w:val="0"/>
        <w:adjustRightInd w:val="0"/>
        <w:spacing w:before="120" w:after="240"/>
        <w:ind w:firstLine="0"/>
        <w:jc w:val="center"/>
        <w:textAlignment w:val="baseline"/>
        <w:rPr>
          <w:sz w:val="22"/>
          <w:szCs w:val="22"/>
          <w:lang w:val="en-GB"/>
        </w:rPr>
      </w:pPr>
      <w:proofErr w:type="gramStart"/>
      <w:r w:rsidRPr="00DC3887">
        <w:rPr>
          <w:sz w:val="22"/>
          <w:szCs w:val="22"/>
          <w:lang w:val="en-GB"/>
        </w:rPr>
        <w:t xml:space="preserve">Figure </w:t>
      </w:r>
      <w:r w:rsidR="002E7FFC">
        <w:rPr>
          <w:sz w:val="22"/>
          <w:szCs w:val="22"/>
          <w:lang w:val="en-GB"/>
        </w:rPr>
        <w:t>25</w:t>
      </w:r>
      <w:r w:rsidRPr="00DC3887">
        <w:rPr>
          <w:sz w:val="22"/>
          <w:szCs w:val="22"/>
          <w:lang w:val="en-GB"/>
        </w:rPr>
        <w:t>.</w:t>
      </w:r>
      <w:proofErr w:type="gramEnd"/>
      <w:r w:rsidRPr="00DC3887">
        <w:rPr>
          <w:sz w:val="22"/>
          <w:szCs w:val="22"/>
          <w:lang w:val="en-GB"/>
        </w:rPr>
        <w:t xml:space="preserve"> Distribution of collapsed buildings in </w:t>
      </w:r>
      <w:proofErr w:type="spellStart"/>
      <w:r w:rsidRPr="00DC3887">
        <w:rPr>
          <w:sz w:val="22"/>
          <w:szCs w:val="22"/>
          <w:lang w:val="en-GB"/>
        </w:rPr>
        <w:t>Zeytinburnu</w:t>
      </w:r>
      <w:proofErr w:type="spellEnd"/>
      <w:r w:rsidRPr="00DC3887">
        <w:rPr>
          <w:sz w:val="22"/>
          <w:szCs w:val="22"/>
          <w:lang w:val="en-GB"/>
        </w:rPr>
        <w:t xml:space="preserve"> estimated using results of site response analyses </w:t>
      </w:r>
    </w:p>
    <w:p w:rsidR="00AC12E5" w:rsidRDefault="00AC12E5" w:rsidP="00AC12E5">
      <w:pPr>
        <w:pStyle w:val="FigureCaptionCharChar"/>
        <w:keepNext/>
        <w:spacing w:before="240" w:after="120"/>
        <w:rPr>
          <w:szCs w:val="22"/>
        </w:rPr>
      </w:pPr>
      <w:r>
        <w:rPr>
          <w:noProof/>
          <w:szCs w:val="22"/>
          <w:lang w:val="en-US"/>
        </w:rPr>
        <w:drawing>
          <wp:inline distT="0" distB="0" distL="0" distR="0">
            <wp:extent cx="4462272" cy="3959352"/>
            <wp:effectExtent l="19050" t="19050" r="1460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2272" cy="3959352"/>
                    </a:xfrm>
                    <a:prstGeom prst="rect">
                      <a:avLst/>
                    </a:prstGeom>
                    <a:noFill/>
                    <a:ln w="19050" cmpd="sng">
                      <a:solidFill>
                        <a:srgbClr val="000000"/>
                      </a:solidFill>
                      <a:miter lim="800000"/>
                      <a:headEnd/>
                      <a:tailEnd/>
                    </a:ln>
                    <a:effectLst/>
                  </pic:spPr>
                </pic:pic>
              </a:graphicData>
            </a:graphic>
          </wp:inline>
        </w:drawing>
      </w:r>
    </w:p>
    <w:p w:rsidR="00AC12E5" w:rsidRDefault="00AC12E5" w:rsidP="00AC12E5">
      <w:pPr>
        <w:pStyle w:val="Text"/>
        <w:widowControl w:val="0"/>
        <w:adjustRightInd w:val="0"/>
        <w:spacing w:before="120" w:after="240"/>
        <w:ind w:firstLine="0"/>
        <w:jc w:val="center"/>
        <w:textAlignment w:val="baseline"/>
        <w:rPr>
          <w:sz w:val="22"/>
          <w:szCs w:val="22"/>
          <w:lang w:val="en-GB"/>
        </w:rPr>
      </w:pPr>
      <w:proofErr w:type="gramStart"/>
      <w:r w:rsidRPr="00DC3887">
        <w:rPr>
          <w:sz w:val="22"/>
          <w:szCs w:val="22"/>
          <w:lang w:val="en-GB"/>
        </w:rPr>
        <w:t xml:space="preserve">Figure </w:t>
      </w:r>
      <w:r w:rsidR="002E7FFC">
        <w:rPr>
          <w:sz w:val="22"/>
          <w:szCs w:val="22"/>
          <w:lang w:val="en-GB"/>
        </w:rPr>
        <w:t>26</w:t>
      </w:r>
      <w:r w:rsidRPr="00DC3887">
        <w:rPr>
          <w:sz w:val="22"/>
          <w:szCs w:val="22"/>
          <w:lang w:val="en-GB"/>
        </w:rPr>
        <w:t>.</w:t>
      </w:r>
      <w:proofErr w:type="gramEnd"/>
      <w:r w:rsidRPr="00DC3887">
        <w:rPr>
          <w:sz w:val="22"/>
          <w:szCs w:val="22"/>
          <w:lang w:val="en-GB"/>
        </w:rPr>
        <w:t xml:space="preserve"> Distribution of collapsed buildings in </w:t>
      </w:r>
      <w:proofErr w:type="spellStart"/>
      <w:r w:rsidRPr="00DC3887">
        <w:rPr>
          <w:sz w:val="22"/>
          <w:szCs w:val="22"/>
          <w:lang w:val="en-GB"/>
        </w:rPr>
        <w:t>Zeytinburnu</w:t>
      </w:r>
      <w:proofErr w:type="spellEnd"/>
      <w:r w:rsidRPr="00DC3887">
        <w:rPr>
          <w:sz w:val="22"/>
          <w:szCs w:val="22"/>
          <w:lang w:val="en-GB"/>
        </w:rPr>
        <w:t xml:space="preserve"> estimated using NEHRP factors </w:t>
      </w:r>
    </w:p>
    <w:p w:rsidR="002E7FFC" w:rsidRDefault="002E7FFC" w:rsidP="002E7FFC">
      <w:pPr>
        <w:pStyle w:val="Text"/>
        <w:suppressAutoHyphens/>
        <w:ind w:firstLine="0"/>
      </w:pPr>
      <w:r>
        <w:lastRenderedPageBreak/>
        <w:t xml:space="preserve">In order to demonstrate the extent of expected damage in </w:t>
      </w:r>
      <w:proofErr w:type="spellStart"/>
      <w:r>
        <w:t>Zeytinburnu</w:t>
      </w:r>
      <w:proofErr w:type="spellEnd"/>
      <w:r>
        <w:t>, a representative damage ratio is calculated for each cell by:</w:t>
      </w:r>
    </w:p>
    <w:p w:rsidR="002E7FFC" w:rsidRDefault="002E7FFC" w:rsidP="002E7FFC">
      <w:pPr>
        <w:pStyle w:val="Text"/>
        <w:suppressAutoHyphens/>
        <w:ind w:firstLine="0"/>
      </w:pPr>
    </w:p>
    <w:p w:rsidR="002E7FFC" w:rsidRDefault="002E7FFC" w:rsidP="002E7FFC">
      <w:pPr>
        <w:pStyle w:val="Text"/>
        <w:suppressAutoHyphens/>
        <w:spacing w:before="240" w:after="240" w:line="360" w:lineRule="auto"/>
        <w:ind w:firstLine="0"/>
        <w:jc w:val="right"/>
      </w:pPr>
      <w:r w:rsidRPr="00C34C3B">
        <w:rPr>
          <w:position w:val="-32"/>
        </w:rPr>
        <w:object w:dxaOrig="7360" w:dyaOrig="740">
          <v:shape id="_x0000_i1039" type="#_x0000_t75" style="width:368.15pt;height:36pt" o:ole="">
            <v:imagedata r:id="rId74" o:title=""/>
          </v:shape>
          <o:OLEObject Type="Embed" ProgID="Equation.3" ShapeID="_x0000_i1039" DrawAspect="Content" ObjectID="_1379912978" r:id="rId75"/>
        </w:object>
      </w:r>
      <w:r w:rsidRPr="006F6915">
        <w:tab/>
      </w:r>
      <w:r>
        <w:tab/>
      </w:r>
      <w:r>
        <w:tab/>
      </w:r>
      <w:r w:rsidRPr="006F6915">
        <w:t>(</w:t>
      </w:r>
      <w:r>
        <w:t>5</w:t>
      </w:r>
      <w:r w:rsidRPr="006F6915">
        <w:t>)</w:t>
      </w:r>
    </w:p>
    <w:p w:rsidR="002E7FFC" w:rsidRDefault="002E7FFC" w:rsidP="002E7FFC">
      <w:pPr>
        <w:pStyle w:val="Text"/>
        <w:suppressAutoHyphens/>
        <w:ind w:firstLine="0"/>
      </w:pPr>
      <w:proofErr w:type="gramStart"/>
      <w:r>
        <w:t>where</w:t>
      </w:r>
      <w:proofErr w:type="gramEnd"/>
      <w:r>
        <w:t xml:space="preserve"> </w:t>
      </w:r>
      <w:r w:rsidRPr="00DD5783">
        <w:rPr>
          <w:position w:val="-16"/>
        </w:rPr>
        <w:object w:dxaOrig="4120" w:dyaOrig="400">
          <v:shape id="_x0000_i1040" type="#_x0000_t75" style="width:205.8pt;height:20.4pt" o:ole="">
            <v:imagedata r:id="rId76" o:title=""/>
          </v:shape>
          <o:OLEObject Type="Embed" ProgID="Equation.3" ShapeID="_x0000_i1040" DrawAspect="Content" ObjectID="_1379912979" r:id="rId77"/>
        </w:object>
      </w:r>
      <w:r>
        <w:t xml:space="preserve"> are total number of buildings (includes all building types) at none, slight, moderate, extensive and collapsed damage states, respectively, within that particular cell.</w:t>
      </w:r>
      <w:r w:rsidRPr="008445BB">
        <w:t xml:space="preserve"> The variation of </w:t>
      </w:r>
      <w:r>
        <w:t xml:space="preserve">DR in </w:t>
      </w:r>
      <w:proofErr w:type="spellStart"/>
      <w:r>
        <w:t>Zeytinburnu</w:t>
      </w:r>
      <w:proofErr w:type="spellEnd"/>
      <w:r w:rsidRPr="008445BB">
        <w:t xml:space="preserve"> is shown in Fig</w:t>
      </w:r>
      <w:r>
        <w:t>ure</w:t>
      </w:r>
      <w:r w:rsidRPr="008445BB">
        <w:t xml:space="preserve"> </w:t>
      </w:r>
      <w:r>
        <w:t>27.</w:t>
      </w:r>
    </w:p>
    <w:p w:rsidR="002E7FFC" w:rsidRPr="00DC3887" w:rsidRDefault="002E7FFC" w:rsidP="00AC12E5">
      <w:pPr>
        <w:pStyle w:val="Text"/>
        <w:widowControl w:val="0"/>
        <w:adjustRightInd w:val="0"/>
        <w:spacing w:before="120" w:after="240"/>
        <w:ind w:firstLine="0"/>
        <w:jc w:val="center"/>
        <w:textAlignment w:val="baseline"/>
        <w:rPr>
          <w:sz w:val="22"/>
          <w:szCs w:val="22"/>
          <w:lang w:val="en-GB"/>
        </w:rPr>
      </w:pPr>
    </w:p>
    <w:p w:rsidR="00AC12E5" w:rsidRDefault="00AC12E5" w:rsidP="00AC12E5">
      <w:pPr>
        <w:pStyle w:val="Text"/>
        <w:widowControl w:val="0"/>
        <w:adjustRightInd w:val="0"/>
        <w:spacing w:before="240" w:after="120"/>
        <w:ind w:firstLine="0"/>
        <w:jc w:val="center"/>
        <w:textAlignment w:val="baseline"/>
        <w:rPr>
          <w:szCs w:val="20"/>
        </w:rPr>
      </w:pPr>
      <w:r>
        <w:rPr>
          <w:noProof/>
          <w:szCs w:val="20"/>
          <w:lang w:eastAsia="en-US"/>
        </w:rPr>
        <w:drawing>
          <wp:inline distT="0" distB="0" distL="0" distR="0">
            <wp:extent cx="4462272" cy="3922776"/>
            <wp:effectExtent l="19050" t="19050" r="1460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5"/>
                    <pic:cNvPicPr>
                      <a:picLocks noChangeAspect="1" noChangeArrowheads="1"/>
                    </pic:cNvPicPr>
                  </pic:nvPicPr>
                  <pic:blipFill>
                    <a:blip r:embed="rId78" cstate="print">
                      <a:extLst>
                        <a:ext uri="{28A0092B-C50C-407E-A947-70E740481C1C}">
                          <a14:useLocalDpi xmlns:a14="http://schemas.microsoft.com/office/drawing/2010/main" val="0"/>
                        </a:ext>
                      </a:extLst>
                    </a:blip>
                    <a:srcRect l="12517" t="3893" r="20686" b="3893"/>
                    <a:stretch>
                      <a:fillRect/>
                    </a:stretch>
                  </pic:blipFill>
                  <pic:spPr bwMode="auto">
                    <a:xfrm>
                      <a:off x="0" y="0"/>
                      <a:ext cx="4462272" cy="3922776"/>
                    </a:xfrm>
                    <a:prstGeom prst="rect">
                      <a:avLst/>
                    </a:prstGeom>
                    <a:noFill/>
                    <a:ln w="9525" cmpd="sng">
                      <a:solidFill>
                        <a:srgbClr val="000000"/>
                      </a:solidFill>
                      <a:miter lim="800000"/>
                      <a:headEnd/>
                      <a:tailEnd/>
                    </a:ln>
                    <a:effectLst/>
                  </pic:spPr>
                </pic:pic>
              </a:graphicData>
            </a:graphic>
          </wp:inline>
        </w:drawing>
      </w:r>
    </w:p>
    <w:p w:rsidR="00AC12E5" w:rsidRDefault="00AC12E5" w:rsidP="00AC12E5">
      <w:pPr>
        <w:pStyle w:val="Text"/>
        <w:widowControl w:val="0"/>
        <w:adjustRightInd w:val="0"/>
        <w:spacing w:before="120" w:after="240"/>
        <w:ind w:firstLine="0"/>
        <w:jc w:val="center"/>
        <w:textAlignment w:val="baseline"/>
        <w:rPr>
          <w:sz w:val="22"/>
          <w:szCs w:val="22"/>
          <w:lang w:val="en-GB"/>
        </w:rPr>
      </w:pPr>
      <w:proofErr w:type="gramStart"/>
      <w:r w:rsidRPr="008445BB">
        <w:rPr>
          <w:sz w:val="22"/>
          <w:szCs w:val="22"/>
          <w:lang w:val="en-GB"/>
        </w:rPr>
        <w:t xml:space="preserve">Figure </w:t>
      </w:r>
      <w:r w:rsidR="002E7FFC">
        <w:rPr>
          <w:sz w:val="22"/>
          <w:szCs w:val="22"/>
          <w:lang w:val="en-GB"/>
        </w:rPr>
        <w:t>27</w:t>
      </w:r>
      <w:r w:rsidRPr="008445BB">
        <w:rPr>
          <w:sz w:val="22"/>
          <w:szCs w:val="22"/>
          <w:lang w:val="en-GB"/>
        </w:rPr>
        <w:t>.</w:t>
      </w:r>
      <w:proofErr w:type="gramEnd"/>
      <w:r w:rsidRPr="008445BB">
        <w:rPr>
          <w:sz w:val="22"/>
          <w:szCs w:val="22"/>
          <w:lang w:val="en-GB"/>
        </w:rPr>
        <w:t xml:space="preserve"> Variation of </w:t>
      </w:r>
      <w:r>
        <w:rPr>
          <w:sz w:val="22"/>
          <w:szCs w:val="22"/>
          <w:lang w:val="en-GB"/>
        </w:rPr>
        <w:t xml:space="preserve">total </w:t>
      </w:r>
      <w:r w:rsidRPr="008445BB">
        <w:rPr>
          <w:sz w:val="22"/>
          <w:szCs w:val="22"/>
          <w:lang w:val="en-GB"/>
        </w:rPr>
        <w:t xml:space="preserve">damage </w:t>
      </w:r>
      <w:r>
        <w:rPr>
          <w:sz w:val="22"/>
          <w:szCs w:val="22"/>
          <w:lang w:val="en-GB"/>
        </w:rPr>
        <w:t>ratio</w:t>
      </w:r>
      <w:r w:rsidRPr="008445BB">
        <w:rPr>
          <w:sz w:val="22"/>
          <w:szCs w:val="22"/>
          <w:lang w:val="en-GB"/>
        </w:rPr>
        <w:t xml:space="preserve"> representing </w:t>
      </w:r>
      <w:r>
        <w:rPr>
          <w:sz w:val="22"/>
          <w:szCs w:val="22"/>
          <w:lang w:val="en-GB"/>
        </w:rPr>
        <w:t>the extent of damage for all building types</w:t>
      </w:r>
      <w:r w:rsidRPr="008445BB">
        <w:rPr>
          <w:sz w:val="22"/>
          <w:szCs w:val="22"/>
          <w:lang w:val="en-GB"/>
        </w:rPr>
        <w:t xml:space="preserve"> in </w:t>
      </w:r>
      <w:proofErr w:type="spellStart"/>
      <w:r w:rsidRPr="008445BB">
        <w:rPr>
          <w:sz w:val="22"/>
          <w:szCs w:val="22"/>
          <w:lang w:val="en-GB"/>
        </w:rPr>
        <w:t>Zeytinburnu</w:t>
      </w:r>
      <w:proofErr w:type="spellEnd"/>
    </w:p>
    <w:p w:rsidR="002E7FFC" w:rsidRDefault="002E7FFC" w:rsidP="00AC12E5">
      <w:pPr>
        <w:pStyle w:val="Text"/>
        <w:suppressAutoHyphens/>
        <w:ind w:firstLine="0"/>
        <w:rPr>
          <w:lang w:val="en-GB"/>
        </w:rPr>
      </w:pPr>
    </w:p>
    <w:p w:rsidR="00AC12E5" w:rsidRDefault="00AC12E5" w:rsidP="00AC12E5">
      <w:pPr>
        <w:pStyle w:val="Text"/>
        <w:suppressAutoHyphens/>
        <w:ind w:firstLine="0"/>
      </w:pPr>
      <w:r w:rsidRPr="001C6FEC">
        <w:rPr>
          <w:lang w:val="en-GB"/>
        </w:rPr>
        <w:t xml:space="preserve">The natural gas pipeline </w:t>
      </w:r>
      <w:r>
        <w:rPr>
          <w:lang w:val="en-GB"/>
        </w:rPr>
        <w:t xml:space="preserve">inventory of </w:t>
      </w:r>
      <w:proofErr w:type="spellStart"/>
      <w:r>
        <w:rPr>
          <w:lang w:val="en-GB"/>
        </w:rPr>
        <w:t>Zeytinburnu</w:t>
      </w:r>
      <w:proofErr w:type="spellEnd"/>
      <w:r>
        <w:rPr>
          <w:lang w:val="en-GB"/>
        </w:rPr>
        <w:t xml:space="preserve"> </w:t>
      </w:r>
      <w:r w:rsidRPr="001C6FEC">
        <w:rPr>
          <w:lang w:val="en-GB"/>
        </w:rPr>
        <w:t xml:space="preserve">area </w:t>
      </w:r>
      <w:r>
        <w:rPr>
          <w:lang w:val="en-GB"/>
        </w:rPr>
        <w:t>is</w:t>
      </w:r>
      <w:r w:rsidRPr="001C6FEC">
        <w:rPr>
          <w:lang w:val="en-GB"/>
        </w:rPr>
        <w:t xml:space="preserve"> compiled </w:t>
      </w:r>
      <w:r>
        <w:rPr>
          <w:lang w:val="en-GB"/>
        </w:rPr>
        <w:t xml:space="preserve">based on information </w:t>
      </w:r>
      <w:r w:rsidRPr="001C6FEC">
        <w:rPr>
          <w:lang w:val="en-GB"/>
        </w:rPr>
        <w:t>provided by İGDAŞ (Istanbul Gas Distribution Industry and Trade Co. Inc.)</w:t>
      </w:r>
      <w:r>
        <w:rPr>
          <w:lang w:val="en-GB"/>
        </w:rPr>
        <w:t xml:space="preserve">. </w:t>
      </w:r>
      <w:r w:rsidRPr="001C6FEC">
        <w:rPr>
          <w:lang w:val="en-GB"/>
        </w:rPr>
        <w:t xml:space="preserve"> The i</w:t>
      </w:r>
      <w:r>
        <w:rPr>
          <w:lang w:val="en-GB"/>
        </w:rPr>
        <w:t>nventory</w:t>
      </w:r>
      <w:r w:rsidRPr="001C6FEC">
        <w:rPr>
          <w:lang w:val="en-GB"/>
        </w:rPr>
        <w:t xml:space="preserve"> </w:t>
      </w:r>
      <w:r>
        <w:rPr>
          <w:lang w:val="en-GB"/>
        </w:rPr>
        <w:t xml:space="preserve">is </w:t>
      </w:r>
      <w:r w:rsidRPr="001C6FEC">
        <w:rPr>
          <w:lang w:val="en-GB"/>
        </w:rPr>
        <w:t xml:space="preserve">consisted of length, diameter and material properties of the main steel pipeline system.  </w:t>
      </w:r>
      <w:r>
        <w:rPr>
          <w:lang w:val="en-GB"/>
        </w:rPr>
        <w:t>E</w:t>
      </w:r>
      <w:r w:rsidRPr="001C6FEC">
        <w:rPr>
          <w:lang w:val="en-GB"/>
        </w:rPr>
        <w:t>mpirical correlation</w:t>
      </w:r>
      <w:r>
        <w:rPr>
          <w:lang w:val="en-GB"/>
        </w:rPr>
        <w:t>s</w:t>
      </w:r>
      <w:r w:rsidRPr="001C6FEC">
        <w:rPr>
          <w:lang w:val="en-GB"/>
        </w:rPr>
        <w:t xml:space="preserve"> </w:t>
      </w:r>
      <w:r>
        <w:rPr>
          <w:lang w:val="en-GB"/>
        </w:rPr>
        <w:t xml:space="preserve">listed in Table </w:t>
      </w:r>
      <w:r w:rsidR="002E7FFC">
        <w:rPr>
          <w:lang w:val="en-GB"/>
        </w:rPr>
        <w:t>5</w:t>
      </w:r>
      <w:r>
        <w:rPr>
          <w:lang w:val="en-GB"/>
        </w:rPr>
        <w:t xml:space="preserve"> that relates PGV</w:t>
      </w:r>
      <w:r w:rsidRPr="001C6FEC">
        <w:rPr>
          <w:lang w:val="en-GB"/>
        </w:rPr>
        <w:t xml:space="preserve"> </w:t>
      </w:r>
      <w:r>
        <w:rPr>
          <w:lang w:val="en-GB"/>
        </w:rPr>
        <w:t>to</w:t>
      </w:r>
      <w:r w:rsidRPr="001C6FEC">
        <w:rPr>
          <w:lang w:val="en-GB"/>
        </w:rPr>
        <w:t xml:space="preserve"> </w:t>
      </w:r>
      <w:r>
        <w:rPr>
          <w:lang w:val="en-GB"/>
        </w:rPr>
        <w:t xml:space="preserve">pipeline </w:t>
      </w:r>
      <w:r w:rsidRPr="001C6FEC">
        <w:rPr>
          <w:lang w:val="en-GB"/>
        </w:rPr>
        <w:t xml:space="preserve">damage </w:t>
      </w:r>
      <w:r>
        <w:rPr>
          <w:lang w:val="en-GB"/>
        </w:rPr>
        <w:t xml:space="preserve">is </w:t>
      </w:r>
      <w:r w:rsidRPr="001C6FEC">
        <w:rPr>
          <w:lang w:val="en-GB"/>
        </w:rPr>
        <w:t xml:space="preserve">used to </w:t>
      </w:r>
      <w:r>
        <w:rPr>
          <w:lang w:val="en-GB"/>
        </w:rPr>
        <w:t>estimate</w:t>
      </w:r>
      <w:r w:rsidRPr="001C6FEC">
        <w:rPr>
          <w:lang w:val="en-GB"/>
        </w:rPr>
        <w:t xml:space="preserve"> repair rate and number of repairs in the pipeline system due to wave propagation. </w:t>
      </w:r>
      <w:r w:rsidRPr="006E1E36">
        <w:t xml:space="preserve">Numbers of expected repairs at each cell </w:t>
      </w:r>
      <w:r>
        <w:t>are</w:t>
      </w:r>
      <w:r w:rsidRPr="006E1E36">
        <w:t xml:space="preserve"> calculated </w:t>
      </w:r>
      <w:r>
        <w:t>as the product of repair rate and</w:t>
      </w:r>
      <w:r w:rsidRPr="006E1E36">
        <w:t xml:space="preserve"> total </w:t>
      </w:r>
      <w:r>
        <w:t xml:space="preserve">pipeline </w:t>
      </w:r>
      <w:r w:rsidRPr="006E1E36">
        <w:t>len</w:t>
      </w:r>
      <w:r>
        <w:t>gth.</w:t>
      </w:r>
      <w:r w:rsidRPr="001C6FEC">
        <w:t xml:space="preserve">  Damage distribution maps </w:t>
      </w:r>
      <w:r>
        <w:t>showing</w:t>
      </w:r>
      <w:r w:rsidRPr="001C6FEC">
        <w:t xml:space="preserve"> the variation of repair rate </w:t>
      </w:r>
      <w:r>
        <w:t>is</w:t>
      </w:r>
      <w:r w:rsidRPr="001C6FEC">
        <w:t xml:space="preserve"> presented in Fig</w:t>
      </w:r>
      <w:r w:rsidR="002E7FFC">
        <w:t>ure</w:t>
      </w:r>
      <w:r w:rsidRPr="001C6FEC">
        <w:t xml:space="preserve"> </w:t>
      </w:r>
      <w:r w:rsidR="002E7FFC">
        <w:t>28</w:t>
      </w:r>
      <w:r>
        <w:t xml:space="preserve">. </w:t>
      </w:r>
    </w:p>
    <w:p w:rsidR="002E7FFC" w:rsidRDefault="002E7FFC" w:rsidP="00AC12E5">
      <w:pPr>
        <w:pStyle w:val="Text"/>
        <w:suppressAutoHyphens/>
        <w:ind w:firstLine="0"/>
      </w:pPr>
    </w:p>
    <w:p w:rsidR="002E7FFC" w:rsidRDefault="002E7FFC" w:rsidP="00AC12E5">
      <w:pPr>
        <w:pStyle w:val="Text"/>
        <w:suppressAutoHyphens/>
        <w:ind w:firstLine="0"/>
      </w:pPr>
    </w:p>
    <w:p w:rsidR="002E7FFC" w:rsidRDefault="002E7FFC" w:rsidP="00AC12E5">
      <w:pPr>
        <w:pStyle w:val="Text"/>
        <w:suppressAutoHyphens/>
        <w:ind w:firstLine="0"/>
      </w:pPr>
    </w:p>
    <w:p w:rsidR="00AC12E5" w:rsidRPr="00DC3887" w:rsidRDefault="00AC12E5" w:rsidP="00AC12E5">
      <w:pPr>
        <w:pStyle w:val="FigureCaptionCharChar"/>
        <w:spacing w:before="240" w:after="120"/>
        <w:rPr>
          <w:rFonts w:ascii="Times New Roman" w:hAnsi="Times New Roman"/>
          <w:b w:val="0"/>
          <w:sz w:val="22"/>
          <w:szCs w:val="22"/>
        </w:rPr>
      </w:pPr>
      <w:proofErr w:type="gramStart"/>
      <w:r w:rsidRPr="00DC3887">
        <w:rPr>
          <w:rFonts w:ascii="Times New Roman" w:eastAsia="SimSun" w:hAnsi="Times New Roman"/>
          <w:b w:val="0"/>
          <w:sz w:val="22"/>
          <w:szCs w:val="22"/>
          <w:lang w:val="en-US" w:eastAsia="zh-CN"/>
        </w:rPr>
        <w:lastRenderedPageBreak/>
        <w:t xml:space="preserve">Table </w:t>
      </w:r>
      <w:r w:rsidR="002E7FFC">
        <w:rPr>
          <w:rFonts w:ascii="Times New Roman" w:eastAsia="SimSun" w:hAnsi="Times New Roman"/>
          <w:b w:val="0"/>
          <w:sz w:val="22"/>
          <w:szCs w:val="22"/>
          <w:lang w:val="en-US" w:eastAsia="zh-CN"/>
        </w:rPr>
        <w:t>5</w:t>
      </w:r>
      <w:r w:rsidRPr="00DC3887">
        <w:rPr>
          <w:rFonts w:ascii="Times New Roman" w:eastAsia="SimSun" w:hAnsi="Times New Roman"/>
          <w:b w:val="0"/>
          <w:sz w:val="22"/>
          <w:szCs w:val="22"/>
          <w:lang w:val="en-US" w:eastAsia="zh-CN"/>
        </w:rPr>
        <w:t>.</w:t>
      </w:r>
      <w:proofErr w:type="gramEnd"/>
      <w:r w:rsidRPr="00DC3887">
        <w:rPr>
          <w:rFonts w:ascii="Times New Roman" w:eastAsia="SimSun" w:hAnsi="Times New Roman"/>
          <w:b w:val="0"/>
          <w:sz w:val="22"/>
          <w:szCs w:val="22"/>
          <w:lang w:val="en-US" w:eastAsia="zh-CN"/>
        </w:rPr>
        <w:t xml:space="preserve"> </w:t>
      </w:r>
      <w:r w:rsidRPr="00DC3887">
        <w:rPr>
          <w:rFonts w:ascii="Times New Roman" w:hAnsi="Times New Roman"/>
          <w:b w:val="0"/>
          <w:sz w:val="22"/>
          <w:szCs w:val="22"/>
        </w:rPr>
        <w:t>Empirical pipeline vulnerability relations available in KoeriLossV2</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4"/>
        <w:gridCol w:w="4140"/>
        <w:gridCol w:w="2604"/>
      </w:tblGrid>
      <w:tr w:rsidR="00AC12E5" w:rsidRPr="00547391" w:rsidTr="00723A6E">
        <w:trPr>
          <w:cantSplit/>
          <w:trHeight w:val="530"/>
          <w:jc w:val="center"/>
        </w:trPr>
        <w:tc>
          <w:tcPr>
            <w:tcW w:w="2424" w:type="dxa"/>
            <w:tcBorders>
              <w:top w:val="single" w:sz="4" w:space="0" w:color="auto"/>
              <w:left w:val="nil"/>
              <w:bottom w:val="single" w:sz="4" w:space="0" w:color="auto"/>
              <w:right w:val="nil"/>
            </w:tcBorders>
            <w:vAlign w:val="center"/>
          </w:tcPr>
          <w:p w:rsidR="00AC12E5" w:rsidRPr="00547391" w:rsidRDefault="00AC12E5" w:rsidP="00723A6E">
            <w:pPr>
              <w:keepLines/>
              <w:jc w:val="center"/>
              <w:rPr>
                <w:b/>
                <w:sz w:val="20"/>
              </w:rPr>
            </w:pPr>
            <w:r w:rsidRPr="00547391">
              <w:rPr>
                <w:b/>
                <w:sz w:val="20"/>
              </w:rPr>
              <w:t>Empirical Relation</w:t>
            </w:r>
          </w:p>
        </w:tc>
        <w:tc>
          <w:tcPr>
            <w:tcW w:w="4140" w:type="dxa"/>
            <w:tcBorders>
              <w:top w:val="single" w:sz="4" w:space="0" w:color="auto"/>
              <w:left w:val="nil"/>
              <w:bottom w:val="single" w:sz="4" w:space="0" w:color="auto"/>
              <w:right w:val="nil"/>
            </w:tcBorders>
            <w:vAlign w:val="center"/>
          </w:tcPr>
          <w:p w:rsidR="00AC12E5" w:rsidRPr="00547391" w:rsidRDefault="00AC12E5" w:rsidP="00723A6E">
            <w:pPr>
              <w:keepLines/>
              <w:jc w:val="center"/>
              <w:rPr>
                <w:b/>
                <w:sz w:val="20"/>
              </w:rPr>
            </w:pPr>
            <w:r w:rsidRPr="00547391">
              <w:rPr>
                <w:b/>
                <w:sz w:val="20"/>
              </w:rPr>
              <w:t>Factors</w:t>
            </w:r>
          </w:p>
        </w:tc>
        <w:tc>
          <w:tcPr>
            <w:tcW w:w="2604" w:type="dxa"/>
            <w:tcBorders>
              <w:top w:val="single" w:sz="4" w:space="0" w:color="auto"/>
              <w:left w:val="nil"/>
              <w:bottom w:val="single" w:sz="4" w:space="0" w:color="auto"/>
              <w:right w:val="nil"/>
            </w:tcBorders>
            <w:vAlign w:val="center"/>
          </w:tcPr>
          <w:p w:rsidR="00AC12E5" w:rsidRPr="00547391" w:rsidRDefault="00AC12E5" w:rsidP="00723A6E">
            <w:pPr>
              <w:keepLines/>
              <w:jc w:val="center"/>
              <w:rPr>
                <w:b/>
                <w:sz w:val="20"/>
              </w:rPr>
            </w:pPr>
            <w:r w:rsidRPr="00547391">
              <w:rPr>
                <w:b/>
                <w:sz w:val="20"/>
              </w:rPr>
              <w:t>Reference</w:t>
            </w:r>
          </w:p>
        </w:tc>
      </w:tr>
      <w:tr w:rsidR="00AC12E5" w:rsidRPr="00547391" w:rsidTr="00723A6E">
        <w:trPr>
          <w:cantSplit/>
          <w:jc w:val="center"/>
        </w:trPr>
        <w:tc>
          <w:tcPr>
            <w:tcW w:w="2424" w:type="dxa"/>
            <w:tcBorders>
              <w:top w:val="single" w:sz="4" w:space="0" w:color="auto"/>
              <w:left w:val="nil"/>
              <w:bottom w:val="nil"/>
              <w:right w:val="nil"/>
            </w:tcBorders>
            <w:vAlign w:val="center"/>
          </w:tcPr>
          <w:p w:rsidR="00AC12E5" w:rsidRPr="00547391" w:rsidRDefault="00AC12E5" w:rsidP="00723A6E">
            <w:pPr>
              <w:keepLines/>
              <w:rPr>
                <w:sz w:val="20"/>
                <w:vertAlign w:val="superscript"/>
              </w:rPr>
            </w:pPr>
            <w:r w:rsidRPr="00547391">
              <w:rPr>
                <w:sz w:val="20"/>
              </w:rPr>
              <w:t>RR(repair/km) = 0.0001*K*PGV</w:t>
            </w:r>
            <w:r w:rsidRPr="00547391">
              <w:rPr>
                <w:sz w:val="20"/>
                <w:vertAlign w:val="superscript"/>
              </w:rPr>
              <w:t>2.25</w:t>
            </w:r>
          </w:p>
        </w:tc>
        <w:tc>
          <w:tcPr>
            <w:tcW w:w="4140" w:type="dxa"/>
            <w:tcBorders>
              <w:top w:val="single" w:sz="4" w:space="0" w:color="auto"/>
              <w:left w:val="nil"/>
              <w:bottom w:val="nil"/>
              <w:right w:val="nil"/>
            </w:tcBorders>
            <w:vAlign w:val="center"/>
          </w:tcPr>
          <w:p w:rsidR="00AC12E5" w:rsidRPr="00547391" w:rsidRDefault="00AC12E5" w:rsidP="00723A6E">
            <w:pPr>
              <w:keepLines/>
              <w:rPr>
                <w:sz w:val="20"/>
              </w:rPr>
            </w:pPr>
            <w:r w:rsidRPr="00547391">
              <w:rPr>
                <w:sz w:val="20"/>
              </w:rPr>
              <w:t>PGV (cm/sec)</w:t>
            </w:r>
          </w:p>
          <w:p w:rsidR="00AC12E5" w:rsidRPr="00547391" w:rsidRDefault="00AC12E5" w:rsidP="00723A6E">
            <w:pPr>
              <w:keepLines/>
              <w:rPr>
                <w:sz w:val="20"/>
              </w:rPr>
            </w:pPr>
            <w:r w:rsidRPr="00547391">
              <w:rPr>
                <w:sz w:val="20"/>
              </w:rPr>
              <w:t>K: 1 if brittle material, K: 0.3 if ductile material.</w:t>
            </w:r>
          </w:p>
        </w:tc>
        <w:tc>
          <w:tcPr>
            <w:tcW w:w="2604" w:type="dxa"/>
            <w:tcBorders>
              <w:top w:val="single" w:sz="4" w:space="0" w:color="auto"/>
              <w:left w:val="nil"/>
              <w:bottom w:val="nil"/>
              <w:right w:val="nil"/>
            </w:tcBorders>
            <w:vAlign w:val="center"/>
          </w:tcPr>
          <w:p w:rsidR="00AC12E5" w:rsidRPr="00547391" w:rsidRDefault="00AC12E5" w:rsidP="00723A6E">
            <w:pPr>
              <w:keepLines/>
              <w:jc w:val="center"/>
              <w:rPr>
                <w:sz w:val="20"/>
              </w:rPr>
            </w:pPr>
            <w:r w:rsidRPr="00547391">
              <w:rPr>
                <w:sz w:val="20"/>
              </w:rPr>
              <w:t xml:space="preserve">O’Rourke and Ayala </w:t>
            </w:r>
            <w:r>
              <w:rPr>
                <w:sz w:val="20"/>
              </w:rPr>
              <w:t>(1993)</w:t>
            </w:r>
          </w:p>
        </w:tc>
      </w:tr>
      <w:tr w:rsidR="00AC12E5" w:rsidRPr="00547391" w:rsidTr="00723A6E">
        <w:trPr>
          <w:cantSplit/>
          <w:jc w:val="center"/>
        </w:trPr>
        <w:tc>
          <w:tcPr>
            <w:tcW w:w="2424" w:type="dxa"/>
            <w:tcBorders>
              <w:top w:val="nil"/>
              <w:left w:val="nil"/>
              <w:bottom w:val="nil"/>
              <w:right w:val="nil"/>
            </w:tcBorders>
            <w:vAlign w:val="center"/>
          </w:tcPr>
          <w:p w:rsidR="00AC12E5" w:rsidRPr="00547391" w:rsidRDefault="00AC12E5" w:rsidP="00723A6E">
            <w:pPr>
              <w:keepLines/>
              <w:rPr>
                <w:sz w:val="20"/>
              </w:rPr>
            </w:pPr>
            <w:r w:rsidRPr="00547391">
              <w:rPr>
                <w:sz w:val="20"/>
              </w:rPr>
              <w:t>RR(repair/1000 ft) = 0.00032*K*PGV</w:t>
            </w:r>
            <w:r w:rsidRPr="00547391">
              <w:rPr>
                <w:sz w:val="20"/>
                <w:vertAlign w:val="superscript"/>
              </w:rPr>
              <w:t>1.93</w:t>
            </w:r>
          </w:p>
        </w:tc>
        <w:tc>
          <w:tcPr>
            <w:tcW w:w="4140" w:type="dxa"/>
            <w:tcBorders>
              <w:top w:val="nil"/>
              <w:left w:val="nil"/>
              <w:bottom w:val="nil"/>
              <w:right w:val="nil"/>
            </w:tcBorders>
            <w:vAlign w:val="center"/>
          </w:tcPr>
          <w:p w:rsidR="00AC12E5" w:rsidRPr="00547391" w:rsidRDefault="00AC12E5" w:rsidP="00723A6E">
            <w:pPr>
              <w:keepLines/>
              <w:rPr>
                <w:sz w:val="20"/>
              </w:rPr>
            </w:pPr>
            <w:r w:rsidRPr="00547391">
              <w:rPr>
                <w:sz w:val="20"/>
              </w:rPr>
              <w:t>PGV (in/sec)</w:t>
            </w:r>
          </w:p>
          <w:p w:rsidR="00AC12E5" w:rsidRPr="00547391" w:rsidRDefault="00AC12E5" w:rsidP="00723A6E">
            <w:pPr>
              <w:keepLines/>
              <w:rPr>
                <w:sz w:val="20"/>
              </w:rPr>
            </w:pPr>
            <w:r w:rsidRPr="00547391">
              <w:rPr>
                <w:sz w:val="20"/>
              </w:rPr>
              <w:t>K: coefficient depending on material type</w:t>
            </w:r>
          </w:p>
        </w:tc>
        <w:tc>
          <w:tcPr>
            <w:tcW w:w="2604" w:type="dxa"/>
            <w:tcBorders>
              <w:top w:val="nil"/>
              <w:left w:val="nil"/>
              <w:bottom w:val="nil"/>
              <w:right w:val="nil"/>
            </w:tcBorders>
            <w:vAlign w:val="center"/>
          </w:tcPr>
          <w:p w:rsidR="00AC12E5" w:rsidRPr="00547391" w:rsidRDefault="00AC12E5" w:rsidP="00723A6E">
            <w:pPr>
              <w:keepLines/>
              <w:jc w:val="center"/>
              <w:rPr>
                <w:sz w:val="20"/>
              </w:rPr>
            </w:pPr>
            <w:proofErr w:type="spellStart"/>
            <w:r w:rsidRPr="00547391">
              <w:rPr>
                <w:sz w:val="20"/>
              </w:rPr>
              <w:t>Eidinger</w:t>
            </w:r>
            <w:proofErr w:type="spellEnd"/>
            <w:r w:rsidRPr="00547391">
              <w:rPr>
                <w:sz w:val="20"/>
              </w:rPr>
              <w:t xml:space="preserve"> and Avila </w:t>
            </w:r>
            <w:r>
              <w:rPr>
                <w:sz w:val="20"/>
              </w:rPr>
              <w:t>(1999)</w:t>
            </w:r>
          </w:p>
        </w:tc>
      </w:tr>
      <w:tr w:rsidR="00AC12E5" w:rsidRPr="00547391" w:rsidTr="00723A6E">
        <w:trPr>
          <w:cantSplit/>
          <w:jc w:val="center"/>
        </w:trPr>
        <w:tc>
          <w:tcPr>
            <w:tcW w:w="2424" w:type="dxa"/>
            <w:tcBorders>
              <w:top w:val="nil"/>
              <w:left w:val="nil"/>
              <w:bottom w:val="nil"/>
              <w:right w:val="nil"/>
            </w:tcBorders>
            <w:vAlign w:val="center"/>
          </w:tcPr>
          <w:p w:rsidR="00AC12E5" w:rsidRPr="00547391" w:rsidRDefault="00AC12E5" w:rsidP="00723A6E">
            <w:pPr>
              <w:keepLines/>
              <w:rPr>
                <w:sz w:val="20"/>
              </w:rPr>
            </w:pPr>
            <w:r w:rsidRPr="00547391">
              <w:rPr>
                <w:sz w:val="20"/>
              </w:rPr>
              <w:t xml:space="preserve">RR(repair/1000 </w:t>
            </w:r>
            <w:proofErr w:type="spellStart"/>
            <w:r w:rsidRPr="00547391">
              <w:rPr>
                <w:sz w:val="20"/>
              </w:rPr>
              <w:t>ft</w:t>
            </w:r>
            <w:proofErr w:type="spellEnd"/>
            <w:r w:rsidRPr="00547391">
              <w:rPr>
                <w:sz w:val="20"/>
              </w:rPr>
              <w:t>) = 0.00187*K*PGV</w:t>
            </w:r>
          </w:p>
        </w:tc>
        <w:tc>
          <w:tcPr>
            <w:tcW w:w="4140" w:type="dxa"/>
            <w:tcBorders>
              <w:top w:val="nil"/>
              <w:left w:val="nil"/>
              <w:bottom w:val="nil"/>
              <w:right w:val="nil"/>
            </w:tcBorders>
            <w:vAlign w:val="center"/>
          </w:tcPr>
          <w:p w:rsidR="00AC12E5" w:rsidRPr="00547391" w:rsidRDefault="00AC12E5" w:rsidP="00723A6E">
            <w:pPr>
              <w:keepLines/>
              <w:rPr>
                <w:sz w:val="20"/>
              </w:rPr>
            </w:pPr>
            <w:r w:rsidRPr="00547391">
              <w:rPr>
                <w:sz w:val="20"/>
              </w:rPr>
              <w:t>PGV (in/sec)</w:t>
            </w:r>
          </w:p>
          <w:p w:rsidR="00AC12E5" w:rsidRPr="00547391" w:rsidRDefault="00AC12E5" w:rsidP="00723A6E">
            <w:pPr>
              <w:keepLines/>
              <w:rPr>
                <w:sz w:val="20"/>
              </w:rPr>
            </w:pPr>
            <w:r w:rsidRPr="00547391">
              <w:rPr>
                <w:sz w:val="20"/>
              </w:rPr>
              <w:t>K: coefficient depending on material type</w:t>
            </w:r>
          </w:p>
        </w:tc>
        <w:tc>
          <w:tcPr>
            <w:tcW w:w="2604" w:type="dxa"/>
            <w:tcBorders>
              <w:top w:val="nil"/>
              <w:left w:val="nil"/>
              <w:bottom w:val="nil"/>
              <w:right w:val="nil"/>
            </w:tcBorders>
            <w:vAlign w:val="center"/>
          </w:tcPr>
          <w:p w:rsidR="00AC12E5" w:rsidRPr="00547391" w:rsidRDefault="00AC12E5" w:rsidP="00723A6E">
            <w:pPr>
              <w:keepLines/>
              <w:jc w:val="center"/>
              <w:rPr>
                <w:sz w:val="20"/>
              </w:rPr>
            </w:pPr>
            <w:r w:rsidRPr="00547391">
              <w:rPr>
                <w:sz w:val="20"/>
              </w:rPr>
              <w:t xml:space="preserve">ALA </w:t>
            </w:r>
            <w:r>
              <w:rPr>
                <w:sz w:val="20"/>
              </w:rPr>
              <w:t>(2001)</w:t>
            </w:r>
          </w:p>
        </w:tc>
      </w:tr>
      <w:tr w:rsidR="00AC12E5" w:rsidRPr="00547391" w:rsidTr="00723A6E">
        <w:trPr>
          <w:cantSplit/>
          <w:jc w:val="center"/>
        </w:trPr>
        <w:tc>
          <w:tcPr>
            <w:tcW w:w="2424" w:type="dxa"/>
            <w:tcBorders>
              <w:top w:val="nil"/>
              <w:left w:val="nil"/>
              <w:bottom w:val="single" w:sz="4" w:space="0" w:color="auto"/>
              <w:right w:val="nil"/>
            </w:tcBorders>
            <w:vAlign w:val="center"/>
          </w:tcPr>
          <w:p w:rsidR="00AC12E5" w:rsidRPr="00547391" w:rsidRDefault="00AC12E5" w:rsidP="00723A6E">
            <w:pPr>
              <w:keepLines/>
              <w:rPr>
                <w:sz w:val="20"/>
              </w:rPr>
            </w:pPr>
            <w:r w:rsidRPr="00547391">
              <w:rPr>
                <w:sz w:val="20"/>
              </w:rPr>
              <w:t>RR(repair/km) =</w:t>
            </w:r>
          </w:p>
          <w:p w:rsidR="00AC12E5" w:rsidRPr="00547391" w:rsidRDefault="00AC12E5" w:rsidP="00723A6E">
            <w:pPr>
              <w:keepLines/>
              <w:rPr>
                <w:sz w:val="20"/>
              </w:rPr>
            </w:pPr>
            <w:r w:rsidRPr="00547391">
              <w:rPr>
                <w:sz w:val="20"/>
              </w:rPr>
              <w:t>K*513*PGS</w:t>
            </w:r>
            <w:r w:rsidRPr="00547391">
              <w:rPr>
                <w:sz w:val="20"/>
                <w:vertAlign w:val="superscript"/>
              </w:rPr>
              <w:t>0.89</w:t>
            </w:r>
          </w:p>
        </w:tc>
        <w:tc>
          <w:tcPr>
            <w:tcW w:w="4140" w:type="dxa"/>
            <w:tcBorders>
              <w:top w:val="nil"/>
              <w:left w:val="nil"/>
              <w:bottom w:val="single" w:sz="4" w:space="0" w:color="auto"/>
              <w:right w:val="nil"/>
            </w:tcBorders>
            <w:vAlign w:val="center"/>
          </w:tcPr>
          <w:p w:rsidR="00AC12E5" w:rsidRPr="00547391" w:rsidRDefault="00AC12E5" w:rsidP="00723A6E">
            <w:pPr>
              <w:keepLines/>
              <w:rPr>
                <w:sz w:val="20"/>
              </w:rPr>
            </w:pPr>
            <w:r w:rsidRPr="00547391">
              <w:rPr>
                <w:sz w:val="20"/>
              </w:rPr>
              <w:t>PGV (cm/sec)</w:t>
            </w:r>
          </w:p>
          <w:p w:rsidR="00AC12E5" w:rsidRPr="00547391" w:rsidRDefault="00AC12E5" w:rsidP="00723A6E">
            <w:pPr>
              <w:keepLines/>
              <w:rPr>
                <w:sz w:val="20"/>
              </w:rPr>
            </w:pPr>
            <w:r w:rsidRPr="00547391">
              <w:rPr>
                <w:sz w:val="20"/>
              </w:rPr>
              <w:t xml:space="preserve">PGS =ground strain </w:t>
            </w:r>
          </w:p>
          <w:p w:rsidR="00AC12E5" w:rsidRPr="00547391" w:rsidRDefault="00AC12E5" w:rsidP="00723A6E">
            <w:pPr>
              <w:keepLines/>
              <w:rPr>
                <w:sz w:val="20"/>
              </w:rPr>
            </w:pPr>
            <w:r w:rsidRPr="00547391">
              <w:rPr>
                <w:sz w:val="20"/>
              </w:rPr>
              <w:t>K: 1 if brittle material, K: 0.3 if ductile material</w:t>
            </w:r>
          </w:p>
        </w:tc>
        <w:tc>
          <w:tcPr>
            <w:tcW w:w="2604" w:type="dxa"/>
            <w:tcBorders>
              <w:top w:val="nil"/>
              <w:left w:val="nil"/>
              <w:bottom w:val="single" w:sz="4" w:space="0" w:color="auto"/>
              <w:right w:val="nil"/>
            </w:tcBorders>
            <w:vAlign w:val="center"/>
          </w:tcPr>
          <w:p w:rsidR="00AC12E5" w:rsidRPr="00547391" w:rsidRDefault="00AC12E5" w:rsidP="00723A6E">
            <w:pPr>
              <w:keepLines/>
              <w:jc w:val="center"/>
              <w:rPr>
                <w:sz w:val="20"/>
              </w:rPr>
            </w:pPr>
            <w:r w:rsidRPr="00547391">
              <w:rPr>
                <w:sz w:val="20"/>
              </w:rPr>
              <w:t xml:space="preserve">O’Rourke and </w:t>
            </w:r>
            <w:proofErr w:type="spellStart"/>
            <w:r w:rsidRPr="00547391">
              <w:rPr>
                <w:sz w:val="20"/>
              </w:rPr>
              <w:t>Deyoe</w:t>
            </w:r>
            <w:proofErr w:type="spellEnd"/>
            <w:r w:rsidRPr="00547391">
              <w:rPr>
                <w:sz w:val="20"/>
              </w:rPr>
              <w:t xml:space="preserve"> </w:t>
            </w:r>
            <w:r>
              <w:rPr>
                <w:sz w:val="20"/>
              </w:rPr>
              <w:t>(2004)</w:t>
            </w:r>
          </w:p>
        </w:tc>
      </w:tr>
    </w:tbl>
    <w:p w:rsidR="00AC12E5" w:rsidRDefault="00AC12E5" w:rsidP="00AC12E5">
      <w:pPr>
        <w:pStyle w:val="Text"/>
        <w:widowControl w:val="0"/>
        <w:adjustRightInd w:val="0"/>
        <w:spacing w:before="240" w:after="120"/>
        <w:ind w:firstLine="0"/>
        <w:jc w:val="center"/>
        <w:textAlignment w:val="baseline"/>
        <w:rPr>
          <w:rFonts w:ascii="Garamond" w:hAnsi="Garamond"/>
          <w:sz w:val="22"/>
          <w:szCs w:val="22"/>
        </w:rPr>
      </w:pPr>
    </w:p>
    <w:p w:rsidR="002E7FFC" w:rsidRPr="002065F6" w:rsidRDefault="002E7FFC" w:rsidP="00AC12E5">
      <w:pPr>
        <w:pStyle w:val="Text"/>
        <w:widowControl w:val="0"/>
        <w:adjustRightInd w:val="0"/>
        <w:spacing w:before="240" w:after="120"/>
        <w:ind w:firstLine="0"/>
        <w:jc w:val="center"/>
        <w:textAlignment w:val="baseline"/>
        <w:rPr>
          <w:rFonts w:ascii="Garamond" w:hAnsi="Garamond"/>
          <w:sz w:val="22"/>
          <w:szCs w:val="22"/>
        </w:rPr>
      </w:pPr>
      <w:r>
        <w:rPr>
          <w:noProof/>
          <w:szCs w:val="22"/>
          <w:lang w:eastAsia="en-US"/>
        </w:rPr>
        <w:drawing>
          <wp:inline distT="0" distB="0" distL="0" distR="0">
            <wp:extent cx="4462272" cy="3895344"/>
            <wp:effectExtent l="19050" t="19050" r="1460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62272" cy="3895344"/>
                    </a:xfrm>
                    <a:prstGeom prst="rect">
                      <a:avLst/>
                    </a:prstGeom>
                    <a:noFill/>
                    <a:ln w="6350" cmpd="sng">
                      <a:solidFill>
                        <a:srgbClr val="000000"/>
                      </a:solidFill>
                      <a:miter lim="800000"/>
                      <a:headEnd/>
                      <a:tailEnd/>
                    </a:ln>
                    <a:effectLst/>
                  </pic:spPr>
                </pic:pic>
              </a:graphicData>
            </a:graphic>
          </wp:inline>
        </w:drawing>
      </w:r>
    </w:p>
    <w:p w:rsidR="00AC12E5" w:rsidRDefault="00AC12E5" w:rsidP="00AC12E5">
      <w:pPr>
        <w:pStyle w:val="Text"/>
        <w:spacing w:before="120" w:after="240"/>
        <w:ind w:firstLine="0"/>
        <w:jc w:val="center"/>
        <w:rPr>
          <w:sz w:val="22"/>
          <w:szCs w:val="22"/>
        </w:rPr>
      </w:pPr>
      <w:proofErr w:type="gramStart"/>
      <w:r w:rsidRPr="00DC3887">
        <w:rPr>
          <w:sz w:val="22"/>
          <w:szCs w:val="22"/>
        </w:rPr>
        <w:t xml:space="preserve">Figure </w:t>
      </w:r>
      <w:r w:rsidR="002E7FFC">
        <w:rPr>
          <w:sz w:val="22"/>
          <w:szCs w:val="22"/>
        </w:rPr>
        <w:t>28</w:t>
      </w:r>
      <w:r w:rsidRPr="00DC3887">
        <w:rPr>
          <w:sz w:val="22"/>
          <w:szCs w:val="22"/>
        </w:rPr>
        <w:t>.</w:t>
      </w:r>
      <w:proofErr w:type="gramEnd"/>
      <w:r w:rsidRPr="00DC3887">
        <w:rPr>
          <w:sz w:val="22"/>
          <w:szCs w:val="22"/>
        </w:rPr>
        <w:t xml:space="preserve"> Distribution of predicted repair rate in natural gas pipeline system in </w:t>
      </w:r>
      <w:proofErr w:type="spellStart"/>
      <w:r w:rsidRPr="00DC3887">
        <w:rPr>
          <w:sz w:val="22"/>
          <w:szCs w:val="22"/>
        </w:rPr>
        <w:t>Zeytinburnu</w:t>
      </w:r>
      <w:proofErr w:type="spellEnd"/>
    </w:p>
    <w:p w:rsidR="002E7FFC" w:rsidRDefault="002E7FFC" w:rsidP="00B4772A">
      <w:pPr>
        <w:pStyle w:val="Text"/>
        <w:suppressAutoHyphens/>
        <w:ind w:firstLine="0"/>
        <w:rPr>
          <w:lang w:val="en-GB"/>
        </w:rPr>
      </w:pPr>
    </w:p>
    <w:p w:rsidR="00B4772A" w:rsidRDefault="00B4772A" w:rsidP="00B4772A">
      <w:pPr>
        <w:pStyle w:val="Text"/>
        <w:suppressAutoHyphens/>
        <w:ind w:firstLine="0"/>
        <w:rPr>
          <w:lang w:val="en-GB"/>
        </w:rPr>
      </w:pPr>
      <w:r>
        <w:rPr>
          <w:lang w:val="en-GB"/>
        </w:rPr>
        <w:t xml:space="preserve">Application of the methodology to </w:t>
      </w:r>
      <w:proofErr w:type="spellStart"/>
      <w:r>
        <w:rPr>
          <w:lang w:val="en-GB"/>
        </w:rPr>
        <w:t>Zeytinburnu</w:t>
      </w:r>
      <w:proofErr w:type="spellEnd"/>
      <w:r>
        <w:rPr>
          <w:lang w:val="en-GB"/>
        </w:rPr>
        <w:t xml:space="preserve"> demonstrates that </w:t>
      </w:r>
      <w:r w:rsidRPr="00505F1F">
        <w:rPr>
          <w:lang w:val="en-GB"/>
        </w:rPr>
        <w:t>there are significant variations in the ground motion parameters within the investigated region which cannot be detected when the site conditions and their effects are evaluated using NEHRP</w:t>
      </w:r>
      <w:r>
        <w:rPr>
          <w:lang w:val="en-GB"/>
        </w:rPr>
        <w:t xml:space="preserve"> </w:t>
      </w:r>
      <w:r w:rsidRPr="00505F1F">
        <w:rPr>
          <w:lang w:val="en-GB"/>
        </w:rPr>
        <w:t xml:space="preserve">site classification and related amplification coefficients.  Therefore it appears essential to </w:t>
      </w:r>
      <w:r>
        <w:rPr>
          <w:lang w:val="en-GB"/>
        </w:rPr>
        <w:t>incorporate site-specific response analysis in order</w:t>
      </w:r>
      <w:r w:rsidRPr="00505F1F">
        <w:rPr>
          <w:lang w:val="en-GB"/>
        </w:rPr>
        <w:t xml:space="preserve"> to have more accurate information on ground shaking characteristics for microzonation and for the estimation of seismic damage in buildings and lifeline systems.</w:t>
      </w:r>
    </w:p>
    <w:p w:rsidR="00793922" w:rsidRDefault="00793922" w:rsidP="00B4772A">
      <w:pPr>
        <w:pStyle w:val="Text"/>
        <w:suppressAutoHyphens/>
        <w:ind w:firstLine="0"/>
        <w:rPr>
          <w:lang w:val="en-GB"/>
        </w:rPr>
      </w:pPr>
    </w:p>
    <w:p w:rsidR="00793922" w:rsidRDefault="00793922" w:rsidP="00B4772A">
      <w:pPr>
        <w:pStyle w:val="Text"/>
        <w:suppressAutoHyphens/>
        <w:ind w:firstLine="0"/>
        <w:rPr>
          <w:lang w:val="en-GB"/>
        </w:rPr>
      </w:pPr>
    </w:p>
    <w:p w:rsidR="00793922" w:rsidRDefault="00793922" w:rsidP="00B4772A">
      <w:pPr>
        <w:pStyle w:val="Text"/>
        <w:suppressAutoHyphens/>
        <w:ind w:firstLine="0"/>
        <w:rPr>
          <w:lang w:val="en-GB"/>
        </w:rPr>
      </w:pPr>
    </w:p>
    <w:p w:rsidR="00793922" w:rsidRPr="00505F1F" w:rsidRDefault="00793922" w:rsidP="00B4772A">
      <w:pPr>
        <w:pStyle w:val="Text"/>
        <w:suppressAutoHyphens/>
        <w:ind w:firstLine="0"/>
        <w:rPr>
          <w:lang w:val="en-GB"/>
        </w:rPr>
      </w:pPr>
    </w:p>
    <w:p w:rsidR="00AC12E5" w:rsidRDefault="00AC12E5" w:rsidP="00AC12E5">
      <w:pPr>
        <w:pStyle w:val="Text"/>
        <w:ind w:firstLine="0"/>
        <w:jc w:val="center"/>
        <w:rPr>
          <w:sz w:val="22"/>
          <w:szCs w:val="22"/>
        </w:rPr>
      </w:pPr>
    </w:p>
    <w:p w:rsidR="00B4772A" w:rsidRDefault="00B4772A" w:rsidP="00B4772A">
      <w:pPr>
        <w:jc w:val="both"/>
        <w:rPr>
          <w:sz w:val="22"/>
          <w:szCs w:val="22"/>
        </w:rPr>
      </w:pPr>
      <w:r w:rsidRPr="006E23F4">
        <w:rPr>
          <w:sz w:val="22"/>
          <w:szCs w:val="22"/>
        </w:rPr>
        <w:lastRenderedPageBreak/>
        <w:t>References</w:t>
      </w:r>
      <w:r>
        <w:rPr>
          <w:sz w:val="22"/>
          <w:szCs w:val="22"/>
        </w:rPr>
        <w:t xml:space="preserve">: </w:t>
      </w:r>
    </w:p>
    <w:p w:rsidR="00793922" w:rsidRPr="00B4772A" w:rsidRDefault="00793922" w:rsidP="00AC12E5">
      <w:pPr>
        <w:pStyle w:val="Text"/>
        <w:ind w:firstLine="0"/>
        <w:jc w:val="center"/>
        <w:rPr>
          <w:sz w:val="22"/>
          <w:szCs w:val="22"/>
        </w:rPr>
      </w:pP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 xml:space="preserve">ALA (American Lifelines Alliance) (2001) </w:t>
      </w:r>
      <w:r w:rsidRPr="00B4772A">
        <w:rPr>
          <w:rFonts w:ascii="TimesNewRomanPSMT" w:hAnsi="TimesNewRomanPSMT" w:cs="TimesNewRomanPSMT"/>
          <w:i/>
          <w:sz w:val="22"/>
          <w:szCs w:val="22"/>
          <w:lang w:val="en-US"/>
        </w:rPr>
        <w:t>Seismic Fragility Formulations for Water Systems</w:t>
      </w:r>
      <w:r w:rsidRPr="00B4772A">
        <w:rPr>
          <w:rFonts w:ascii="TimesNewRomanPSMT" w:hAnsi="TimesNewRomanPSMT" w:cs="TimesNewRomanPSMT"/>
          <w:sz w:val="22"/>
          <w:szCs w:val="22"/>
          <w:lang w:val="en-US"/>
        </w:rPr>
        <w:t xml:space="preserve">, </w:t>
      </w:r>
      <w:r w:rsidRPr="00B4772A">
        <w:rPr>
          <w:rFonts w:ascii="TimesNewRomanPSMT" w:hAnsi="TimesNewRomanPSMT" w:cs="TimesNewRomanPSMT"/>
          <w:i/>
          <w:sz w:val="22"/>
          <w:szCs w:val="22"/>
          <w:lang w:val="en-US"/>
        </w:rPr>
        <w:t>Part 1-Guideline</w:t>
      </w:r>
      <w:r w:rsidRPr="00B4772A">
        <w:rPr>
          <w:rFonts w:ascii="TimesNewRomanPSMT" w:hAnsi="TimesNewRomanPSMT" w:cs="TimesNewRomanPSMT"/>
          <w:sz w:val="22"/>
          <w:szCs w:val="22"/>
          <w:lang w:val="en-US"/>
        </w:rPr>
        <w:t xml:space="preserve">, </w:t>
      </w:r>
      <w:r w:rsidRPr="00942DEB">
        <w:rPr>
          <w:rFonts w:ascii="TimesNewRomanPSMT" w:hAnsi="TimesNewRomanPSMT" w:cs="TimesNewRomanPSMT"/>
          <w:sz w:val="22"/>
          <w:szCs w:val="22"/>
          <w:lang w:val="en-US"/>
        </w:rPr>
        <w:t>http://www.americanlifelinesalliance.org</w:t>
      </w:r>
      <w:r w:rsidRPr="00B4772A">
        <w:rPr>
          <w:rFonts w:ascii="TimesNewRomanPSMT" w:hAnsi="TimesNewRomanPSMT" w:cs="TimesNewRomanPSMT"/>
          <w:sz w:val="22"/>
          <w:szCs w:val="22"/>
          <w:lang w:val="en-US"/>
        </w:rPr>
        <w:t>.</w:t>
      </w:r>
      <w:proofErr w:type="gramEnd"/>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rPr>
        <w:t xml:space="preserve">Ansal, A. &amp; </w:t>
      </w:r>
      <w:proofErr w:type="spellStart"/>
      <w:r w:rsidRPr="00B4772A">
        <w:rPr>
          <w:rFonts w:ascii="TimesNewRomanPSMT" w:hAnsi="TimesNewRomanPSMT" w:cs="TimesNewRomanPSMT"/>
          <w:sz w:val="22"/>
          <w:szCs w:val="22"/>
        </w:rPr>
        <w:t>Tönük</w:t>
      </w:r>
      <w:proofErr w:type="spellEnd"/>
      <w:r w:rsidRPr="00B4772A">
        <w:rPr>
          <w:rFonts w:ascii="TimesNewRomanPSMT" w:hAnsi="TimesNewRomanPSMT" w:cs="TimesNewRomanPSMT"/>
          <w:sz w:val="22"/>
          <w:szCs w:val="22"/>
        </w:rPr>
        <w:t xml:space="preserve">, G. (2007) </w:t>
      </w:r>
      <w:r w:rsidRPr="00B4772A">
        <w:rPr>
          <w:rFonts w:ascii="TimesNewRomanPSMT" w:hAnsi="TimesNewRomanPSMT" w:cs="TimesNewRomanPSMT"/>
          <w:sz w:val="22"/>
          <w:szCs w:val="22"/>
          <w:lang w:val="en-US"/>
        </w:rPr>
        <w:t>Source and Site Effects for Microzonation.</w:t>
      </w:r>
      <w:proofErr w:type="gramEnd"/>
      <w:r w:rsidRPr="00B4772A">
        <w:rPr>
          <w:rFonts w:ascii="TimesNewRomanPSMT" w:hAnsi="TimesNewRomanPSMT" w:cs="TimesNewRomanPSMT"/>
          <w:sz w:val="22"/>
          <w:szCs w:val="22"/>
          <w:lang w:val="en-US"/>
        </w:rPr>
        <w:t xml:space="preserve"> Theme Lecture, 4th International Conference on Earthquake Geotechnical Engineering, Earthquake Geotechnical Engineering, Editor: </w:t>
      </w:r>
      <w:proofErr w:type="spellStart"/>
      <w:r w:rsidRPr="00B4772A">
        <w:rPr>
          <w:rFonts w:ascii="TimesNewRomanPSMT" w:hAnsi="TimesNewRomanPSMT" w:cs="TimesNewRomanPSMT"/>
          <w:sz w:val="22"/>
          <w:szCs w:val="22"/>
          <w:lang w:val="en-US"/>
        </w:rPr>
        <w:t>K.Pitilakis</w:t>
      </w:r>
      <w:proofErr w:type="spellEnd"/>
      <w:r w:rsidRPr="00B4772A">
        <w:rPr>
          <w:rFonts w:ascii="TimesNewRomanPSMT" w:hAnsi="TimesNewRomanPSMT" w:cs="TimesNewRomanPSMT"/>
          <w:sz w:val="22"/>
          <w:szCs w:val="22"/>
          <w:lang w:val="en-US"/>
        </w:rPr>
        <w:t xml:space="preserve">, Chapter 4, pp.73-92. </w:t>
      </w:r>
      <w:proofErr w:type="gramStart"/>
      <w:r w:rsidRPr="00B4772A">
        <w:rPr>
          <w:rFonts w:ascii="TimesNewRomanPSMT" w:hAnsi="TimesNewRomanPSMT" w:cs="TimesNewRomanPSMT"/>
          <w:sz w:val="22"/>
          <w:szCs w:val="22"/>
          <w:lang w:val="en-US"/>
        </w:rPr>
        <w:t>Springer.</w:t>
      </w:r>
      <w:proofErr w:type="gramEnd"/>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Ansal, A. </w:t>
      </w:r>
      <w:proofErr w:type="spellStart"/>
      <w:r w:rsidRPr="00B4772A">
        <w:rPr>
          <w:rFonts w:ascii="TimesNewRomanPSMT" w:hAnsi="TimesNewRomanPSMT" w:cs="TimesNewRomanPSMT"/>
          <w:sz w:val="22"/>
          <w:szCs w:val="22"/>
          <w:lang w:val="en-US"/>
        </w:rPr>
        <w:t>Akinci</w:t>
      </w:r>
      <w:proofErr w:type="spellEnd"/>
      <w:r w:rsidRPr="00B4772A">
        <w:rPr>
          <w:rFonts w:ascii="TimesNewRomanPSMT" w:hAnsi="TimesNewRomanPSMT" w:cs="TimesNewRomanPSMT"/>
          <w:sz w:val="22"/>
          <w:szCs w:val="22"/>
          <w:lang w:val="en-US"/>
        </w:rPr>
        <w:t xml:space="preserve">, G. </w:t>
      </w:r>
      <w:proofErr w:type="spellStart"/>
      <w:r w:rsidRPr="00B4772A">
        <w:rPr>
          <w:rFonts w:ascii="TimesNewRomanPSMT" w:hAnsi="TimesNewRomanPSMT" w:cs="TimesNewRomanPSMT"/>
          <w:sz w:val="22"/>
          <w:szCs w:val="22"/>
          <w:lang w:val="en-US"/>
        </w:rPr>
        <w:t>Cultrera</w:t>
      </w:r>
      <w:proofErr w:type="spellEnd"/>
      <w:r w:rsidRPr="00B4772A">
        <w:rPr>
          <w:rFonts w:ascii="TimesNewRomanPSMT" w:hAnsi="TimesNewRomanPSMT" w:cs="TimesNewRomanPSMT"/>
          <w:sz w:val="22"/>
          <w:szCs w:val="22"/>
          <w:lang w:val="en-US"/>
        </w:rPr>
        <w:t xml:space="preserve">, M. Erdik, V. </w:t>
      </w:r>
      <w:proofErr w:type="spellStart"/>
      <w:r w:rsidRPr="00B4772A">
        <w:rPr>
          <w:rFonts w:ascii="TimesNewRomanPSMT" w:hAnsi="TimesNewRomanPSMT" w:cs="TimesNewRomanPSMT"/>
          <w:sz w:val="22"/>
          <w:szCs w:val="22"/>
          <w:lang w:val="en-US"/>
        </w:rPr>
        <w:t>Pessina</w:t>
      </w:r>
      <w:proofErr w:type="spellEnd"/>
      <w:r w:rsidRPr="00B4772A">
        <w:rPr>
          <w:rFonts w:ascii="TimesNewRomanPSMT" w:hAnsi="TimesNewRomanPSMT" w:cs="TimesNewRomanPSMT"/>
          <w:sz w:val="22"/>
          <w:szCs w:val="22"/>
          <w:lang w:val="en-US"/>
        </w:rPr>
        <w:t xml:space="preserve">  G. </w:t>
      </w:r>
      <w:proofErr w:type="spellStart"/>
      <w:r w:rsidRPr="00B4772A">
        <w:rPr>
          <w:rFonts w:ascii="TimesNewRomanPSMT" w:hAnsi="TimesNewRomanPSMT" w:cs="TimesNewRomanPSMT"/>
          <w:sz w:val="22"/>
          <w:szCs w:val="22"/>
          <w:lang w:val="en-US"/>
        </w:rPr>
        <w:t>Tonuk</w:t>
      </w:r>
      <w:proofErr w:type="spellEnd"/>
      <w:r w:rsidRPr="00B4772A">
        <w:rPr>
          <w:rFonts w:ascii="TimesNewRomanPSMT" w:hAnsi="TimesNewRomanPSMT" w:cs="TimesNewRomanPSMT"/>
          <w:sz w:val="22"/>
          <w:szCs w:val="22"/>
          <w:lang w:val="en-US"/>
        </w:rPr>
        <w:t xml:space="preserve">, G. </w:t>
      </w:r>
      <w:proofErr w:type="spellStart"/>
      <w:r w:rsidRPr="00B4772A">
        <w:rPr>
          <w:rFonts w:ascii="TimesNewRomanPSMT" w:hAnsi="TimesNewRomanPSMT" w:cs="TimesNewRomanPSMT"/>
          <w:sz w:val="22"/>
          <w:szCs w:val="22"/>
          <w:lang w:val="en-US"/>
        </w:rPr>
        <w:t>Ameri</w:t>
      </w:r>
      <w:proofErr w:type="spellEnd"/>
      <w:r w:rsidRPr="00B4772A">
        <w:rPr>
          <w:rFonts w:ascii="TimesNewRomanPSMT" w:hAnsi="TimesNewRomanPSMT" w:cs="TimesNewRomanPSMT"/>
          <w:sz w:val="22"/>
          <w:szCs w:val="22"/>
          <w:lang w:val="en-US"/>
        </w:rPr>
        <w:t xml:space="preserve"> (2009) “Loss Estimation In Istanbul Based on Deterministic Earthquake Scenarios of the Marmara Sea Region (Turkey)”, </w:t>
      </w:r>
      <w:r w:rsidRPr="00B4772A">
        <w:rPr>
          <w:rFonts w:ascii="TimesNewRomanPSMT" w:hAnsi="TimesNewRomanPSMT" w:cs="TimesNewRomanPSMT"/>
          <w:i/>
          <w:sz w:val="22"/>
          <w:szCs w:val="22"/>
          <w:lang w:val="en-US"/>
        </w:rPr>
        <w:t>Soil Dynamics and Earthquake Engineering</w:t>
      </w:r>
      <w:r w:rsidRPr="00B4772A">
        <w:rPr>
          <w:rFonts w:ascii="TimesNewRomanPSMT" w:hAnsi="TimesNewRomanPSMT" w:cs="TimesNewRomanPSMT"/>
          <w:sz w:val="22"/>
          <w:szCs w:val="22"/>
          <w:lang w:val="en-US"/>
        </w:rPr>
        <w:t>, 29(4):699-709</w:t>
      </w:r>
    </w:p>
    <w:p w:rsidR="00793922" w:rsidRPr="006E23F4" w:rsidRDefault="00793922" w:rsidP="00B4772A">
      <w:pPr>
        <w:ind w:left="720" w:hanging="720"/>
        <w:jc w:val="both"/>
        <w:rPr>
          <w:sz w:val="22"/>
          <w:szCs w:val="22"/>
        </w:rPr>
      </w:pPr>
      <w:r w:rsidRPr="006E23F4">
        <w:rPr>
          <w:sz w:val="22"/>
          <w:szCs w:val="22"/>
        </w:rPr>
        <w:t xml:space="preserve">Ansal, A., A. </w:t>
      </w:r>
      <w:proofErr w:type="spellStart"/>
      <w:r w:rsidRPr="006E23F4">
        <w:rPr>
          <w:sz w:val="22"/>
          <w:szCs w:val="22"/>
        </w:rPr>
        <w:t>Kurtuluş</w:t>
      </w:r>
      <w:proofErr w:type="spellEnd"/>
      <w:r w:rsidRPr="006E23F4">
        <w:rPr>
          <w:sz w:val="22"/>
          <w:szCs w:val="22"/>
        </w:rPr>
        <w:t xml:space="preserve">, and G. </w:t>
      </w:r>
      <w:proofErr w:type="spellStart"/>
      <w:r w:rsidRPr="006E23F4">
        <w:rPr>
          <w:sz w:val="22"/>
          <w:szCs w:val="22"/>
        </w:rPr>
        <w:t>Tönük</w:t>
      </w:r>
      <w:proofErr w:type="spellEnd"/>
      <w:r w:rsidRPr="006E23F4">
        <w:rPr>
          <w:sz w:val="22"/>
          <w:szCs w:val="22"/>
        </w:rPr>
        <w:t xml:space="preserve"> </w:t>
      </w:r>
      <w:r>
        <w:rPr>
          <w:sz w:val="22"/>
          <w:szCs w:val="22"/>
        </w:rPr>
        <w:t>(</w:t>
      </w:r>
      <w:r w:rsidRPr="006E23F4">
        <w:rPr>
          <w:sz w:val="22"/>
          <w:szCs w:val="22"/>
        </w:rPr>
        <w:t>2010</w:t>
      </w:r>
      <w:r>
        <w:rPr>
          <w:sz w:val="22"/>
          <w:szCs w:val="22"/>
        </w:rPr>
        <w:t>)</w:t>
      </w:r>
      <w:r w:rsidRPr="006E23F4">
        <w:rPr>
          <w:sz w:val="22"/>
          <w:szCs w:val="22"/>
        </w:rPr>
        <w:t xml:space="preserve"> “Seismic Microzonation and Earthquake Damage Scenarios for Urban Areas”, Soil </w:t>
      </w:r>
      <w:proofErr w:type="spellStart"/>
      <w:r w:rsidRPr="006E23F4">
        <w:rPr>
          <w:sz w:val="22"/>
          <w:szCs w:val="22"/>
        </w:rPr>
        <w:t>Dyn</w:t>
      </w:r>
      <w:proofErr w:type="spellEnd"/>
      <w:r w:rsidRPr="006E23F4">
        <w:rPr>
          <w:sz w:val="22"/>
          <w:szCs w:val="22"/>
        </w:rPr>
        <w:t xml:space="preserve">. Earthquake Eng., Vol. 30, pp. 1319–1328. </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 xml:space="preserve">Ansal, A., </w:t>
      </w:r>
      <w:proofErr w:type="spellStart"/>
      <w:r w:rsidRPr="00B4772A">
        <w:rPr>
          <w:rFonts w:ascii="TimesNewRomanPSMT" w:hAnsi="TimesNewRomanPSMT" w:cs="TimesNewRomanPSMT"/>
          <w:sz w:val="22"/>
          <w:szCs w:val="22"/>
          <w:lang w:val="en-US"/>
        </w:rPr>
        <w:t>Durukal</w:t>
      </w:r>
      <w:proofErr w:type="spellEnd"/>
      <w:r w:rsidRPr="00B4772A">
        <w:rPr>
          <w:rFonts w:ascii="TimesNewRomanPSMT" w:hAnsi="TimesNewRomanPSMT" w:cs="TimesNewRomanPSMT"/>
          <w:sz w:val="22"/>
          <w:szCs w:val="22"/>
          <w:lang w:val="en-US"/>
        </w:rPr>
        <w:t xml:space="preserve">, E. and </w:t>
      </w:r>
      <w:proofErr w:type="spellStart"/>
      <w:r w:rsidRPr="00B4772A">
        <w:rPr>
          <w:rFonts w:ascii="TimesNewRomanPSMT" w:hAnsi="TimesNewRomanPSMT" w:cs="TimesNewRomanPSMT"/>
          <w:sz w:val="22"/>
          <w:szCs w:val="22"/>
          <w:lang w:val="en-US"/>
        </w:rPr>
        <w:t>Tönük</w:t>
      </w:r>
      <w:proofErr w:type="spellEnd"/>
      <w:r w:rsidRPr="00B4772A">
        <w:rPr>
          <w:rFonts w:ascii="TimesNewRomanPSMT" w:hAnsi="TimesNewRomanPSMT" w:cs="TimesNewRomanPSMT"/>
          <w:sz w:val="22"/>
          <w:szCs w:val="22"/>
          <w:lang w:val="en-US"/>
        </w:rPr>
        <w:t xml:space="preserve">, G. </w:t>
      </w:r>
      <w:r w:rsidRPr="00B4772A">
        <w:rPr>
          <w:sz w:val="22"/>
          <w:szCs w:val="22"/>
          <w:lang w:val="en-US"/>
        </w:rPr>
        <w:t xml:space="preserve">(2006a) </w:t>
      </w:r>
      <w:r w:rsidRPr="00B4772A">
        <w:rPr>
          <w:rFonts w:ascii="TimesNewRomanPSMT" w:hAnsi="TimesNewRomanPSMT" w:cs="TimesNewRomanPSMT"/>
          <w:sz w:val="22"/>
          <w:szCs w:val="22"/>
          <w:lang w:val="en-US"/>
        </w:rPr>
        <w:t xml:space="preserve">“Selection and scaling of real acceleration time histories for site response analyses”, </w:t>
      </w:r>
      <w:r w:rsidRPr="00B4772A">
        <w:rPr>
          <w:rFonts w:ascii="TimesNewRomanPSMT" w:hAnsi="TimesNewRomanPSMT" w:cs="TimesNewRomanPSMT"/>
          <w:i/>
          <w:sz w:val="22"/>
          <w:szCs w:val="22"/>
          <w:lang w:val="en-US"/>
        </w:rPr>
        <w:t>Proceedings of ISSMGE</w:t>
      </w:r>
      <w:r w:rsidRPr="00B4772A">
        <w:rPr>
          <w:rFonts w:ascii="TimesNewRomanPSMT" w:hAnsi="TimesNewRomanPSMT" w:cs="TimesNewRomanPSMT"/>
          <w:sz w:val="22"/>
          <w:szCs w:val="22"/>
          <w:lang w:val="en-US"/>
        </w:rPr>
        <w:t xml:space="preserve"> </w:t>
      </w:r>
      <w:r w:rsidRPr="00B4772A">
        <w:rPr>
          <w:rFonts w:ascii="TimesNewRomanPSMT" w:hAnsi="TimesNewRomanPSMT" w:cs="TimesNewRomanPSMT"/>
          <w:i/>
          <w:sz w:val="22"/>
          <w:szCs w:val="22"/>
          <w:lang w:val="en-US"/>
        </w:rPr>
        <w:t>ETC12 Athens Workshop</w:t>
      </w:r>
      <w:r w:rsidRPr="00B4772A">
        <w:rPr>
          <w:rFonts w:ascii="TimesNewRomanPSMT" w:hAnsi="TimesNewRomanPSMT" w:cs="TimesNewRomanPSMT"/>
          <w:sz w:val="22"/>
          <w:szCs w:val="22"/>
          <w:lang w:val="en-US"/>
        </w:rPr>
        <w:t>, Athens Greece.</w:t>
      </w:r>
      <w:proofErr w:type="gramEnd"/>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Ansal, A., Erdik, M., </w:t>
      </w:r>
      <w:proofErr w:type="spellStart"/>
      <w:r w:rsidRPr="00B4772A">
        <w:rPr>
          <w:rFonts w:ascii="TimesNewRomanPSMT" w:hAnsi="TimesNewRomanPSMT" w:cs="TimesNewRomanPSMT"/>
          <w:sz w:val="22"/>
          <w:szCs w:val="22"/>
          <w:lang w:val="en-US"/>
        </w:rPr>
        <w:t>Studer</w:t>
      </w:r>
      <w:proofErr w:type="spellEnd"/>
      <w:r w:rsidRPr="00B4772A">
        <w:rPr>
          <w:rFonts w:ascii="TimesNewRomanPSMT" w:hAnsi="TimesNewRomanPSMT" w:cs="TimesNewRomanPSMT"/>
          <w:sz w:val="22"/>
          <w:szCs w:val="22"/>
          <w:lang w:val="en-US"/>
        </w:rPr>
        <w:t xml:space="preserve">, J., </w:t>
      </w:r>
      <w:proofErr w:type="spellStart"/>
      <w:r w:rsidRPr="00B4772A">
        <w:rPr>
          <w:rFonts w:ascii="TimesNewRomanPSMT" w:hAnsi="TimesNewRomanPSMT" w:cs="TimesNewRomanPSMT"/>
          <w:sz w:val="22"/>
          <w:szCs w:val="22"/>
          <w:lang w:val="en-US"/>
        </w:rPr>
        <w:t>Springman</w:t>
      </w:r>
      <w:proofErr w:type="spellEnd"/>
      <w:r w:rsidRPr="00B4772A">
        <w:rPr>
          <w:rFonts w:ascii="TimesNewRomanPSMT" w:hAnsi="TimesNewRomanPSMT" w:cs="TimesNewRomanPSMT"/>
          <w:sz w:val="22"/>
          <w:szCs w:val="22"/>
          <w:lang w:val="en-US"/>
        </w:rPr>
        <w:t xml:space="preserve">, S., Laue, J., </w:t>
      </w:r>
      <w:proofErr w:type="spellStart"/>
      <w:r w:rsidRPr="00B4772A">
        <w:rPr>
          <w:rFonts w:ascii="TimesNewRomanPSMT" w:hAnsi="TimesNewRomanPSMT" w:cs="TimesNewRomanPSMT"/>
          <w:sz w:val="22"/>
          <w:szCs w:val="22"/>
          <w:lang w:val="en-US"/>
        </w:rPr>
        <w:t>Buchheister</w:t>
      </w:r>
      <w:proofErr w:type="spellEnd"/>
      <w:r w:rsidRPr="00B4772A">
        <w:rPr>
          <w:rFonts w:ascii="TimesNewRomanPSMT" w:hAnsi="TimesNewRomanPSMT" w:cs="TimesNewRomanPSMT"/>
          <w:sz w:val="22"/>
          <w:szCs w:val="22"/>
          <w:lang w:val="en-US"/>
        </w:rPr>
        <w:t xml:space="preserve">, J., </w:t>
      </w:r>
      <w:proofErr w:type="spellStart"/>
      <w:r w:rsidRPr="00B4772A">
        <w:rPr>
          <w:rFonts w:ascii="TimesNewRomanPSMT" w:hAnsi="TimesNewRomanPSMT" w:cs="TimesNewRomanPSMT"/>
          <w:sz w:val="22"/>
          <w:szCs w:val="22"/>
          <w:lang w:val="en-US"/>
        </w:rPr>
        <w:t>Giardini</w:t>
      </w:r>
      <w:proofErr w:type="spellEnd"/>
      <w:r w:rsidRPr="00B4772A">
        <w:rPr>
          <w:rFonts w:ascii="TimesNewRomanPSMT" w:hAnsi="TimesNewRomanPSMT" w:cs="TimesNewRomanPSMT"/>
          <w:sz w:val="22"/>
          <w:szCs w:val="22"/>
          <w:lang w:val="en-US"/>
        </w:rPr>
        <w:t xml:space="preserve">, D., </w:t>
      </w:r>
      <w:proofErr w:type="spellStart"/>
      <w:r w:rsidRPr="00B4772A">
        <w:rPr>
          <w:rFonts w:ascii="TimesNewRomanPSMT" w:hAnsi="TimesNewRomanPSMT" w:cs="TimesNewRomanPSMT"/>
          <w:sz w:val="22"/>
          <w:szCs w:val="22"/>
          <w:lang w:val="en-US"/>
        </w:rPr>
        <w:t>Faeh</w:t>
      </w:r>
      <w:proofErr w:type="spellEnd"/>
      <w:r w:rsidRPr="00B4772A">
        <w:rPr>
          <w:rFonts w:ascii="TimesNewRomanPSMT" w:hAnsi="TimesNewRomanPSMT" w:cs="TimesNewRomanPSMT"/>
          <w:sz w:val="22"/>
          <w:szCs w:val="22"/>
          <w:lang w:val="en-US"/>
        </w:rPr>
        <w:t xml:space="preserve">, D. and </w:t>
      </w:r>
      <w:proofErr w:type="spellStart"/>
      <w:r w:rsidRPr="00B4772A">
        <w:rPr>
          <w:rFonts w:ascii="TimesNewRomanPSMT" w:hAnsi="TimesNewRomanPSMT" w:cs="TimesNewRomanPSMT"/>
          <w:sz w:val="22"/>
          <w:szCs w:val="22"/>
          <w:lang w:val="en-US"/>
        </w:rPr>
        <w:t>Koksal</w:t>
      </w:r>
      <w:proofErr w:type="spellEnd"/>
      <w:r w:rsidRPr="00B4772A">
        <w:rPr>
          <w:rFonts w:ascii="TimesNewRomanPSMT" w:hAnsi="TimesNewRomanPSMT" w:cs="TimesNewRomanPSMT"/>
          <w:sz w:val="22"/>
          <w:szCs w:val="22"/>
          <w:lang w:val="en-US"/>
        </w:rPr>
        <w:t xml:space="preserve">, D. (2004b) </w:t>
      </w:r>
      <w:r w:rsidRPr="00B4772A">
        <w:rPr>
          <w:rFonts w:ascii="TimesNewRomanPSMT" w:hAnsi="TimesNewRomanPSMT" w:cs="TimesNewRomanPSMT"/>
          <w:i/>
          <w:sz w:val="22"/>
          <w:szCs w:val="22"/>
          <w:lang w:val="en-US"/>
        </w:rPr>
        <w:t>Seismic Microzonation For Earthquake Risk Mitigation In Turkey. Proceedings of the 13th World Conference of Earthquake Engineering</w:t>
      </w:r>
      <w:r w:rsidRPr="00B4772A">
        <w:rPr>
          <w:rFonts w:ascii="TimesNewRomanPSMT" w:hAnsi="TimesNewRomanPSMT" w:cs="TimesNewRomanPSMT"/>
          <w:sz w:val="22"/>
          <w:szCs w:val="22"/>
          <w:lang w:val="en-US"/>
        </w:rPr>
        <w:t xml:space="preserve">, Vancouver, </w:t>
      </w:r>
      <w:proofErr w:type="gramStart"/>
      <w:r w:rsidRPr="00B4772A">
        <w:rPr>
          <w:rFonts w:ascii="TimesNewRomanPSMT" w:hAnsi="TimesNewRomanPSMT" w:cs="TimesNewRomanPSMT"/>
          <w:sz w:val="22"/>
          <w:szCs w:val="22"/>
          <w:lang w:val="en-US"/>
        </w:rPr>
        <w:t>CD</w:t>
      </w:r>
      <w:proofErr w:type="gramEnd"/>
      <w:r w:rsidRPr="00B4772A">
        <w:rPr>
          <w:rFonts w:ascii="TimesNewRomanPSMT" w:hAnsi="TimesNewRomanPSMT" w:cs="TimesNewRomanPSMT"/>
          <w:sz w:val="22"/>
          <w:szCs w:val="22"/>
          <w:lang w:val="en-US"/>
        </w:rPr>
        <w:t xml:space="preserve"> paper No.1428.</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Ansal, A., Laue, J., </w:t>
      </w:r>
      <w:proofErr w:type="spellStart"/>
      <w:r w:rsidRPr="00B4772A">
        <w:rPr>
          <w:rFonts w:ascii="TimesNewRomanPSMT" w:hAnsi="TimesNewRomanPSMT" w:cs="TimesNewRomanPSMT"/>
          <w:sz w:val="22"/>
          <w:szCs w:val="22"/>
          <w:lang w:val="en-US"/>
        </w:rPr>
        <w:t>Buchheister</w:t>
      </w:r>
      <w:proofErr w:type="spellEnd"/>
      <w:r w:rsidRPr="00B4772A">
        <w:rPr>
          <w:rFonts w:ascii="TimesNewRomanPSMT" w:hAnsi="TimesNewRomanPSMT" w:cs="TimesNewRomanPSMT"/>
          <w:sz w:val="22"/>
          <w:szCs w:val="22"/>
          <w:lang w:val="en-US"/>
        </w:rPr>
        <w:t xml:space="preserve">, J., Erdik, M., </w:t>
      </w:r>
      <w:proofErr w:type="spellStart"/>
      <w:r w:rsidRPr="00B4772A">
        <w:rPr>
          <w:rFonts w:ascii="TimesNewRomanPSMT" w:hAnsi="TimesNewRomanPSMT" w:cs="TimesNewRomanPSMT"/>
          <w:sz w:val="22"/>
          <w:szCs w:val="22"/>
          <w:lang w:val="en-US"/>
        </w:rPr>
        <w:t>Springman</w:t>
      </w:r>
      <w:proofErr w:type="spellEnd"/>
      <w:r w:rsidRPr="00B4772A">
        <w:rPr>
          <w:rFonts w:ascii="TimesNewRomanPSMT" w:hAnsi="TimesNewRomanPSMT" w:cs="TimesNewRomanPSMT"/>
          <w:sz w:val="22"/>
          <w:szCs w:val="22"/>
          <w:lang w:val="en-US"/>
        </w:rPr>
        <w:t xml:space="preserve">, S M., </w:t>
      </w:r>
      <w:proofErr w:type="spellStart"/>
      <w:r w:rsidRPr="00B4772A">
        <w:rPr>
          <w:rFonts w:ascii="TimesNewRomanPSMT" w:hAnsi="TimesNewRomanPSMT" w:cs="TimesNewRomanPSMT"/>
          <w:sz w:val="22"/>
          <w:szCs w:val="22"/>
          <w:lang w:val="en-US"/>
        </w:rPr>
        <w:t>Studer</w:t>
      </w:r>
      <w:proofErr w:type="spellEnd"/>
      <w:r w:rsidRPr="00B4772A">
        <w:rPr>
          <w:rFonts w:ascii="TimesNewRomanPSMT" w:hAnsi="TimesNewRomanPSMT" w:cs="TimesNewRomanPSMT"/>
          <w:sz w:val="22"/>
          <w:szCs w:val="22"/>
          <w:lang w:val="en-US"/>
        </w:rPr>
        <w:t xml:space="preserve">, J. and </w:t>
      </w:r>
      <w:proofErr w:type="spellStart"/>
      <w:r w:rsidRPr="00B4772A">
        <w:rPr>
          <w:rFonts w:ascii="TimesNewRomanPSMT" w:hAnsi="TimesNewRomanPSMT" w:cs="TimesNewRomanPSMT"/>
          <w:sz w:val="22"/>
          <w:szCs w:val="22"/>
          <w:lang w:val="en-US"/>
        </w:rPr>
        <w:t>Koksal</w:t>
      </w:r>
      <w:proofErr w:type="spellEnd"/>
      <w:r w:rsidRPr="00B4772A">
        <w:rPr>
          <w:rFonts w:ascii="TimesNewRomanPSMT" w:hAnsi="TimesNewRomanPSMT" w:cs="TimesNewRomanPSMT"/>
          <w:sz w:val="22"/>
          <w:szCs w:val="22"/>
          <w:lang w:val="en-US"/>
        </w:rPr>
        <w:t xml:space="preserve"> D. (2004a) Site Characterization and Site Amplification for a Seismic Microzonation Study in Turkey. Proceedings of 11th International Conference on Soil Dynamics and Earthquake Engineering and 3rd Earthquake Geotechnical Engineering, San Francisco, USA</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hint="eastAsia"/>
          <w:sz w:val="22"/>
          <w:szCs w:val="22"/>
          <w:lang w:val="en-US"/>
        </w:rPr>
        <w:t xml:space="preserve">Ansal, A., </w:t>
      </w:r>
      <w:proofErr w:type="spellStart"/>
      <w:r w:rsidRPr="00B4772A">
        <w:rPr>
          <w:rFonts w:ascii="TimesNewRomanPSMT" w:hAnsi="TimesNewRomanPSMT" w:cs="TimesNewRomanPSMT" w:hint="eastAsia"/>
          <w:sz w:val="22"/>
          <w:szCs w:val="22"/>
          <w:lang w:val="en-US"/>
        </w:rPr>
        <w:t>Tönük</w:t>
      </w:r>
      <w:proofErr w:type="spellEnd"/>
      <w:r w:rsidRPr="00B4772A">
        <w:rPr>
          <w:rFonts w:ascii="TimesNewRomanPSMT" w:hAnsi="TimesNewRomanPSMT" w:cs="TimesNewRomanPSMT" w:hint="eastAsia"/>
          <w:sz w:val="22"/>
          <w:szCs w:val="22"/>
          <w:lang w:val="en-US"/>
        </w:rPr>
        <w:t xml:space="preserve">, G., </w:t>
      </w:r>
      <w:proofErr w:type="spellStart"/>
      <w:r w:rsidRPr="00B4772A">
        <w:rPr>
          <w:rFonts w:ascii="TimesNewRomanPSMT" w:hAnsi="TimesNewRomanPSMT" w:cs="TimesNewRomanPSMT" w:hint="eastAsia"/>
          <w:sz w:val="22"/>
          <w:szCs w:val="22"/>
          <w:lang w:val="en-US"/>
        </w:rPr>
        <w:t>Demircioglu</w:t>
      </w:r>
      <w:proofErr w:type="spellEnd"/>
      <w:r w:rsidRPr="00B4772A">
        <w:rPr>
          <w:rFonts w:ascii="TimesNewRomanPSMT" w:hAnsi="TimesNewRomanPSMT" w:cs="TimesNewRomanPSMT" w:hint="eastAsia"/>
          <w:sz w:val="22"/>
          <w:szCs w:val="22"/>
          <w:lang w:val="en-US"/>
        </w:rPr>
        <w:t xml:space="preserve">, M., </w:t>
      </w:r>
      <w:proofErr w:type="spellStart"/>
      <w:r w:rsidRPr="00B4772A">
        <w:rPr>
          <w:rFonts w:ascii="TimesNewRomanPSMT" w:hAnsi="TimesNewRomanPSMT" w:cs="TimesNewRomanPSMT" w:hint="eastAsia"/>
          <w:sz w:val="22"/>
          <w:szCs w:val="22"/>
          <w:lang w:val="en-US"/>
        </w:rPr>
        <w:t>Bayraklı</w:t>
      </w:r>
      <w:proofErr w:type="spellEnd"/>
      <w:r w:rsidRPr="00B4772A">
        <w:rPr>
          <w:rFonts w:ascii="TimesNewRomanPSMT" w:hAnsi="TimesNewRomanPSMT" w:cs="TimesNewRomanPSMT" w:hint="eastAsia"/>
          <w:sz w:val="22"/>
          <w:szCs w:val="22"/>
          <w:lang w:val="en-US"/>
        </w:rPr>
        <w:t xml:space="preserve">, Y., </w:t>
      </w:r>
      <w:proofErr w:type="spellStart"/>
      <w:r w:rsidRPr="00B4772A">
        <w:rPr>
          <w:rFonts w:ascii="TimesNewRomanPSMT" w:hAnsi="TimesNewRomanPSMT" w:cs="TimesNewRomanPSMT" w:hint="eastAsia"/>
          <w:sz w:val="22"/>
          <w:szCs w:val="22"/>
          <w:lang w:val="en-US"/>
        </w:rPr>
        <w:t>Sesetyan</w:t>
      </w:r>
      <w:proofErr w:type="spellEnd"/>
      <w:r w:rsidRPr="00B4772A">
        <w:rPr>
          <w:rFonts w:ascii="TimesNewRomanPSMT" w:hAnsi="TimesNewRomanPSMT" w:cs="TimesNewRomanPSMT" w:hint="eastAsia"/>
          <w:sz w:val="22"/>
          <w:szCs w:val="22"/>
          <w:lang w:val="en-US"/>
        </w:rPr>
        <w:t>, K.</w:t>
      </w:r>
      <w:r w:rsidRPr="00B4772A">
        <w:rPr>
          <w:rFonts w:ascii="TimesNewRomanPSMT" w:hAnsi="TimesNewRomanPSMT" w:cs="TimesNewRomanPSMT"/>
          <w:sz w:val="22"/>
          <w:szCs w:val="22"/>
          <w:lang w:val="en-US"/>
        </w:rPr>
        <w:t xml:space="preserve"> and </w:t>
      </w:r>
      <w:r w:rsidRPr="00B4772A">
        <w:rPr>
          <w:rFonts w:ascii="TimesNewRomanPSMT" w:hAnsi="TimesNewRomanPSMT" w:cs="TimesNewRomanPSMT" w:hint="eastAsia"/>
          <w:sz w:val="22"/>
          <w:szCs w:val="22"/>
          <w:lang w:val="en-US"/>
        </w:rPr>
        <w:t xml:space="preserve">Erdik, M. </w:t>
      </w:r>
      <w:r w:rsidRPr="00B4772A">
        <w:rPr>
          <w:sz w:val="22"/>
          <w:szCs w:val="22"/>
          <w:lang w:val="en-US"/>
        </w:rPr>
        <w:t xml:space="preserve">(2006b) </w:t>
      </w:r>
      <w:r w:rsidRPr="00B4772A">
        <w:rPr>
          <w:rFonts w:ascii="TimesNewRomanPSMT" w:hAnsi="TimesNewRomanPSMT" w:cs="TimesNewRomanPSMT" w:hint="eastAsia"/>
          <w:sz w:val="22"/>
          <w:szCs w:val="22"/>
          <w:lang w:val="en-US"/>
        </w:rPr>
        <w:t xml:space="preserve">“Ground </w:t>
      </w:r>
      <w:r w:rsidRPr="00B4772A">
        <w:rPr>
          <w:rFonts w:ascii="TimesNewRomanPSMT" w:hAnsi="TimesNewRomanPSMT" w:cs="TimesNewRomanPSMT"/>
          <w:sz w:val="22"/>
          <w:szCs w:val="22"/>
          <w:lang w:val="en-US"/>
        </w:rPr>
        <w:t>motion parameters for vulnerability assessment</w:t>
      </w:r>
      <w:r w:rsidRPr="00B4772A">
        <w:rPr>
          <w:rFonts w:ascii="TimesNewRomanPSMT" w:hAnsi="TimesNewRomanPSMT" w:cs="TimesNewRomanPSMT" w:hint="eastAsia"/>
          <w:sz w:val="22"/>
          <w:szCs w:val="22"/>
          <w:lang w:val="en-US"/>
        </w:rPr>
        <w:t xml:space="preserve">,” </w:t>
      </w:r>
      <w:r w:rsidRPr="00B4772A">
        <w:rPr>
          <w:rFonts w:ascii="TimesNewRomanPSMT" w:hAnsi="TimesNewRomanPSMT" w:cs="TimesNewRomanPSMT" w:hint="eastAsia"/>
          <w:i/>
          <w:sz w:val="22"/>
          <w:szCs w:val="22"/>
          <w:lang w:val="en-US"/>
        </w:rPr>
        <w:t>Proceedings of the First European Conference on Earthquake Engineering and Seismology</w:t>
      </w:r>
      <w:r w:rsidRPr="00B4772A">
        <w:rPr>
          <w:rFonts w:ascii="TimesNewRomanPSMT" w:hAnsi="TimesNewRomanPSMT" w:cs="TimesNewRomanPSMT" w:hint="eastAsia"/>
          <w:sz w:val="22"/>
          <w:szCs w:val="22"/>
          <w:lang w:val="en-US"/>
        </w:rPr>
        <w:t>, Geneva, Switzerland, Paper</w:t>
      </w:r>
      <w:r w:rsidRPr="00B4772A">
        <w:rPr>
          <w:rFonts w:ascii="TimesNewRomanPSMT" w:hAnsi="TimesNewRomanPSMT" w:cs="TimesNewRomanPSMT"/>
          <w:sz w:val="22"/>
          <w:szCs w:val="22"/>
          <w:lang w:val="en-US"/>
        </w:rPr>
        <w:t xml:space="preserve"> Number: 1790.</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ATC &amp; SSC – (1996), “ATC-40 Seismic Evaluation and Retrofit of Concrete Buildings”.</w:t>
      </w:r>
      <w:proofErr w:type="gramEnd"/>
      <w:r w:rsidRPr="00B4772A">
        <w:rPr>
          <w:rFonts w:ascii="TimesNewRomanPSMT" w:hAnsi="TimesNewRomanPSMT" w:cs="TimesNewRomanPSMT"/>
          <w:sz w:val="22"/>
          <w:szCs w:val="22"/>
          <w:lang w:val="en-US"/>
        </w:rPr>
        <w:t xml:space="preserve"> Report SSC 96-01, California, EUA.</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spellStart"/>
      <w:r w:rsidRPr="00B4772A">
        <w:rPr>
          <w:rFonts w:ascii="TimesNewRomanPSMT" w:hAnsi="TimesNewRomanPSMT" w:cs="TimesNewRomanPSMT"/>
          <w:sz w:val="22"/>
          <w:szCs w:val="22"/>
          <w:lang w:val="en-US"/>
        </w:rPr>
        <w:t>Aydınoglu</w:t>
      </w:r>
      <w:proofErr w:type="spellEnd"/>
      <w:r w:rsidRPr="00B4772A">
        <w:rPr>
          <w:rFonts w:ascii="TimesNewRomanPSMT" w:hAnsi="TimesNewRomanPSMT" w:cs="TimesNewRomanPSMT"/>
          <w:sz w:val="22"/>
          <w:szCs w:val="22"/>
          <w:lang w:val="en-US"/>
        </w:rPr>
        <w:t xml:space="preserve">, N. and </w:t>
      </w:r>
      <w:proofErr w:type="spellStart"/>
      <w:r w:rsidRPr="00B4772A">
        <w:rPr>
          <w:rFonts w:ascii="TimesNewRomanPSMT" w:hAnsi="TimesNewRomanPSMT" w:cs="TimesNewRomanPSMT"/>
          <w:sz w:val="22"/>
          <w:szCs w:val="22"/>
          <w:lang w:val="en-US"/>
        </w:rPr>
        <w:t>Polat</w:t>
      </w:r>
      <w:proofErr w:type="spellEnd"/>
      <w:r w:rsidRPr="00B4772A">
        <w:rPr>
          <w:rFonts w:ascii="TimesNewRomanPSMT" w:hAnsi="TimesNewRomanPSMT" w:cs="TimesNewRomanPSMT"/>
          <w:sz w:val="22"/>
          <w:szCs w:val="22"/>
          <w:lang w:val="en-US"/>
        </w:rPr>
        <w:t xml:space="preserve">, Z. (2004) </w:t>
      </w:r>
      <w:r w:rsidRPr="00B4772A">
        <w:rPr>
          <w:rFonts w:ascii="TimesNewRomanPSMT" w:hAnsi="TimesNewRomanPSMT" w:cs="TimesNewRomanPSMT"/>
          <w:i/>
          <w:sz w:val="22"/>
          <w:szCs w:val="22"/>
          <w:lang w:val="en-US"/>
        </w:rPr>
        <w:t>First level evaluation and assessment of building earthquake performance</w:t>
      </w:r>
      <w:r w:rsidRPr="00B4772A">
        <w:rPr>
          <w:rFonts w:ascii="TimesNewRomanPSMT" w:hAnsi="TimesNewRomanPSMT" w:cs="TimesNewRomanPSMT"/>
          <w:sz w:val="22"/>
          <w:szCs w:val="22"/>
          <w:lang w:val="en-US"/>
        </w:rPr>
        <w:t xml:space="preserve">, Report for the Istanbul Master Plan </w:t>
      </w:r>
      <w:proofErr w:type="spellStart"/>
      <w:r w:rsidRPr="00B4772A">
        <w:rPr>
          <w:rFonts w:ascii="TimesNewRomanPSMT" w:hAnsi="TimesNewRomanPSMT" w:cs="TimesNewRomanPSMT"/>
          <w:sz w:val="22"/>
          <w:szCs w:val="22"/>
          <w:lang w:val="en-US"/>
        </w:rPr>
        <w:t>Zeytinburnu</w:t>
      </w:r>
      <w:proofErr w:type="spellEnd"/>
      <w:r w:rsidRPr="00B4772A">
        <w:rPr>
          <w:rFonts w:ascii="TimesNewRomanPSMT" w:hAnsi="TimesNewRomanPSMT" w:cs="TimesNewRomanPSMT"/>
          <w:sz w:val="22"/>
          <w:szCs w:val="22"/>
          <w:lang w:val="en-US"/>
        </w:rPr>
        <w:t xml:space="preserve"> Pilot Project, Metropolitan Municipality of Istanbul, Planning and Construction Directorate (in Turkish).</w:t>
      </w:r>
    </w:p>
    <w:p w:rsidR="00793922" w:rsidRPr="006E23F4" w:rsidRDefault="00793922" w:rsidP="00B4772A">
      <w:pPr>
        <w:ind w:left="720" w:hanging="720"/>
        <w:jc w:val="both"/>
        <w:rPr>
          <w:sz w:val="22"/>
          <w:szCs w:val="22"/>
        </w:rPr>
      </w:pPr>
      <w:proofErr w:type="spellStart"/>
      <w:r w:rsidRPr="006E23F4">
        <w:rPr>
          <w:sz w:val="22"/>
          <w:szCs w:val="22"/>
        </w:rPr>
        <w:t>Bendat</w:t>
      </w:r>
      <w:proofErr w:type="spellEnd"/>
      <w:r w:rsidRPr="006E23F4">
        <w:rPr>
          <w:sz w:val="22"/>
          <w:szCs w:val="22"/>
        </w:rPr>
        <w:t xml:space="preserve">, J.S. and A.G. </w:t>
      </w:r>
      <w:proofErr w:type="spellStart"/>
      <w:r w:rsidRPr="006E23F4">
        <w:rPr>
          <w:sz w:val="22"/>
          <w:szCs w:val="22"/>
        </w:rPr>
        <w:t>Piersol</w:t>
      </w:r>
      <w:proofErr w:type="spellEnd"/>
      <w:r w:rsidRPr="006E23F4">
        <w:rPr>
          <w:sz w:val="22"/>
          <w:szCs w:val="22"/>
        </w:rPr>
        <w:t xml:space="preserve"> </w:t>
      </w:r>
      <w:r>
        <w:rPr>
          <w:sz w:val="22"/>
          <w:szCs w:val="22"/>
        </w:rPr>
        <w:t>(</w:t>
      </w:r>
      <w:r w:rsidRPr="006E23F4">
        <w:rPr>
          <w:sz w:val="22"/>
          <w:szCs w:val="22"/>
        </w:rPr>
        <w:t>1985</w:t>
      </w:r>
      <w:r>
        <w:rPr>
          <w:sz w:val="22"/>
          <w:szCs w:val="22"/>
        </w:rPr>
        <w:t>)</w:t>
      </w:r>
      <w:r w:rsidRPr="006E23F4">
        <w:rPr>
          <w:sz w:val="22"/>
          <w:szCs w:val="22"/>
        </w:rPr>
        <w:t xml:space="preserve"> “Random Data: Analysis and Measurement Procedures”. John Wiley&amp; Sons, New York.</w:t>
      </w:r>
    </w:p>
    <w:p w:rsidR="00793922" w:rsidRPr="006E23F4" w:rsidRDefault="00793922" w:rsidP="00B4772A">
      <w:pPr>
        <w:ind w:left="720" w:hanging="720"/>
        <w:jc w:val="both"/>
        <w:rPr>
          <w:sz w:val="22"/>
          <w:szCs w:val="22"/>
        </w:rPr>
      </w:pPr>
      <w:proofErr w:type="spellStart"/>
      <w:proofErr w:type="gramStart"/>
      <w:r w:rsidRPr="006E23F4">
        <w:rPr>
          <w:sz w:val="22"/>
          <w:szCs w:val="22"/>
        </w:rPr>
        <w:t>Beresnev</w:t>
      </w:r>
      <w:proofErr w:type="spellEnd"/>
      <w:r w:rsidRPr="006E23F4">
        <w:rPr>
          <w:sz w:val="22"/>
          <w:szCs w:val="22"/>
        </w:rPr>
        <w:t>, I. A., E.H. Field, P.A. Johnson, and den KE-A.</w:t>
      </w:r>
      <w:proofErr w:type="gramEnd"/>
      <w:r w:rsidRPr="006E23F4">
        <w:rPr>
          <w:sz w:val="22"/>
          <w:szCs w:val="22"/>
        </w:rPr>
        <w:t xml:space="preserve"> </w:t>
      </w:r>
      <w:proofErr w:type="spellStart"/>
      <w:r w:rsidRPr="006E23F4">
        <w:rPr>
          <w:sz w:val="22"/>
          <w:szCs w:val="22"/>
        </w:rPr>
        <w:t>Abeele</w:t>
      </w:r>
      <w:proofErr w:type="spellEnd"/>
      <w:r w:rsidRPr="006E23F4">
        <w:rPr>
          <w:sz w:val="22"/>
          <w:szCs w:val="22"/>
        </w:rPr>
        <w:t xml:space="preserve"> </w:t>
      </w:r>
      <w:r>
        <w:rPr>
          <w:sz w:val="22"/>
          <w:szCs w:val="22"/>
        </w:rPr>
        <w:t>(</w:t>
      </w:r>
      <w:r w:rsidRPr="006E23F4">
        <w:rPr>
          <w:sz w:val="22"/>
          <w:szCs w:val="22"/>
        </w:rPr>
        <w:t>1998</w:t>
      </w:r>
      <w:r>
        <w:rPr>
          <w:sz w:val="22"/>
          <w:szCs w:val="22"/>
        </w:rPr>
        <w:t>)</w:t>
      </w:r>
      <w:r w:rsidRPr="006E23F4">
        <w:rPr>
          <w:sz w:val="22"/>
          <w:szCs w:val="22"/>
        </w:rPr>
        <w:t xml:space="preserve"> “Magnitude of Nonlinear Sediment Response in Los Angeles Basin during the 1994 Northridge, California, Earthquake”, Bull. </w:t>
      </w:r>
      <w:proofErr w:type="gramStart"/>
      <w:r w:rsidRPr="006E23F4">
        <w:rPr>
          <w:sz w:val="22"/>
          <w:szCs w:val="22"/>
        </w:rPr>
        <w:t>Seism.</w:t>
      </w:r>
      <w:proofErr w:type="gramEnd"/>
      <w:r w:rsidRPr="006E23F4">
        <w:rPr>
          <w:sz w:val="22"/>
          <w:szCs w:val="22"/>
        </w:rPr>
        <w:t xml:space="preserve"> Soc. Am., Vol. 88, pp. 1079-1084.</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spellStart"/>
      <w:r w:rsidRPr="00B4772A">
        <w:rPr>
          <w:rFonts w:ascii="TimesNewRomanPSMT" w:hAnsi="TimesNewRomanPSMT" w:cs="TimesNewRomanPSMT"/>
          <w:sz w:val="22"/>
          <w:szCs w:val="22"/>
          <w:lang w:val="en-US"/>
        </w:rPr>
        <w:t>Borcherdt</w:t>
      </w:r>
      <w:proofErr w:type="spellEnd"/>
      <w:r w:rsidRPr="00B4772A">
        <w:rPr>
          <w:rFonts w:ascii="TimesNewRomanPSMT" w:hAnsi="TimesNewRomanPSMT" w:cs="TimesNewRomanPSMT"/>
          <w:sz w:val="22"/>
          <w:szCs w:val="22"/>
          <w:lang w:val="en-US"/>
        </w:rPr>
        <w:t xml:space="preserve">, R.D. (1994) “Estimates of site dependent response spectra for design (methodology and justification)” </w:t>
      </w:r>
      <w:r w:rsidRPr="00B4772A">
        <w:rPr>
          <w:rFonts w:ascii="TimesNewRomanPSMT" w:hAnsi="TimesNewRomanPSMT" w:cs="TimesNewRomanPSMT"/>
          <w:i/>
          <w:sz w:val="22"/>
          <w:szCs w:val="22"/>
          <w:lang w:val="en-US"/>
        </w:rPr>
        <w:t>Earthquake Spectra</w:t>
      </w:r>
      <w:r w:rsidRPr="00B4772A">
        <w:rPr>
          <w:rFonts w:ascii="TimesNewRomanPSMT" w:hAnsi="TimesNewRomanPSMT" w:cs="TimesNewRomanPSMT"/>
          <w:sz w:val="22"/>
          <w:szCs w:val="22"/>
          <w:lang w:val="en-US"/>
        </w:rPr>
        <w:t xml:space="preserve"> 10(4), 617-654.</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spellStart"/>
      <w:proofErr w:type="gramStart"/>
      <w:r w:rsidRPr="00B4772A">
        <w:rPr>
          <w:rFonts w:ascii="TimesNewRomanPSMT" w:hAnsi="TimesNewRomanPSMT" w:cs="TimesNewRomanPSMT"/>
          <w:sz w:val="22"/>
          <w:szCs w:val="22"/>
          <w:lang w:val="en-US"/>
        </w:rPr>
        <w:t>Darendelli</w:t>
      </w:r>
      <w:proofErr w:type="spellEnd"/>
      <w:r w:rsidRPr="00B4772A">
        <w:rPr>
          <w:rFonts w:ascii="TimesNewRomanPSMT" w:hAnsi="TimesNewRomanPSMT" w:cs="TimesNewRomanPSMT"/>
          <w:sz w:val="22"/>
          <w:szCs w:val="22"/>
          <w:lang w:val="en-US"/>
        </w:rPr>
        <w:t>, M. B. (2001) “A new family of normalized modulus reduction and material damping curves”, PhD. thesis, Civil Engineering Dept.,</w:t>
      </w:r>
      <w:r w:rsidRPr="00B4772A">
        <w:rPr>
          <w:sz w:val="22"/>
          <w:szCs w:val="22"/>
        </w:rPr>
        <w:t xml:space="preserve"> </w:t>
      </w:r>
      <w:r w:rsidRPr="00B4772A">
        <w:rPr>
          <w:rFonts w:ascii="TimesNewRomanPSMT" w:hAnsi="TimesNewRomanPSMT" w:cs="TimesNewRomanPSMT"/>
          <w:sz w:val="22"/>
          <w:szCs w:val="22"/>
          <w:lang w:val="en-US"/>
        </w:rPr>
        <w:t>University of Texas at Austin.</w:t>
      </w:r>
      <w:proofErr w:type="gramEnd"/>
    </w:p>
    <w:p w:rsidR="00793922" w:rsidRPr="00B4772A" w:rsidRDefault="00793922" w:rsidP="00B4772A">
      <w:pPr>
        <w:autoSpaceDE w:val="0"/>
        <w:autoSpaceDN w:val="0"/>
        <w:ind w:left="360" w:hanging="360"/>
        <w:rPr>
          <w:sz w:val="22"/>
          <w:szCs w:val="22"/>
          <w:lang w:val="en-US"/>
        </w:rPr>
      </w:pPr>
      <w:proofErr w:type="spellStart"/>
      <w:r w:rsidRPr="00B4772A">
        <w:rPr>
          <w:sz w:val="22"/>
          <w:szCs w:val="22"/>
          <w:lang w:val="en-US"/>
        </w:rPr>
        <w:t>Eidinger</w:t>
      </w:r>
      <w:proofErr w:type="spellEnd"/>
      <w:r w:rsidRPr="00B4772A">
        <w:rPr>
          <w:sz w:val="22"/>
          <w:szCs w:val="22"/>
          <w:lang w:val="en-US"/>
        </w:rPr>
        <w:t xml:space="preserve"> J, Avila E (1999) </w:t>
      </w:r>
      <w:r w:rsidRPr="00B4772A">
        <w:rPr>
          <w:i/>
          <w:sz w:val="22"/>
          <w:szCs w:val="22"/>
          <w:lang w:val="en-US"/>
        </w:rPr>
        <w:t xml:space="preserve">Guidelines </w:t>
      </w:r>
      <w:r w:rsidR="008C6329" w:rsidRPr="00B4772A">
        <w:rPr>
          <w:i/>
          <w:sz w:val="22"/>
          <w:szCs w:val="22"/>
          <w:lang w:val="en-US"/>
        </w:rPr>
        <w:t>for</w:t>
      </w:r>
      <w:r w:rsidRPr="00B4772A">
        <w:rPr>
          <w:i/>
          <w:sz w:val="22"/>
          <w:szCs w:val="22"/>
          <w:lang w:val="en-US"/>
        </w:rPr>
        <w:t xml:space="preserve"> </w:t>
      </w:r>
      <w:r w:rsidR="008C6329" w:rsidRPr="00B4772A">
        <w:rPr>
          <w:i/>
          <w:sz w:val="22"/>
          <w:szCs w:val="22"/>
          <w:lang w:val="en-US"/>
        </w:rPr>
        <w:t>the</w:t>
      </w:r>
      <w:r w:rsidRPr="00B4772A">
        <w:rPr>
          <w:i/>
          <w:sz w:val="22"/>
          <w:szCs w:val="22"/>
          <w:lang w:val="en-US"/>
        </w:rPr>
        <w:t xml:space="preserve"> Seismic Upgrade of Water Transmission Facilities</w:t>
      </w:r>
      <w:r w:rsidRPr="00B4772A">
        <w:rPr>
          <w:sz w:val="22"/>
          <w:szCs w:val="22"/>
          <w:lang w:val="en-US"/>
        </w:rPr>
        <w:t>. Monograph No. 15, TCLEE/ASCE.</w:t>
      </w:r>
    </w:p>
    <w:p w:rsidR="00793922" w:rsidRPr="006E23F4" w:rsidRDefault="00793922" w:rsidP="00B4772A">
      <w:pPr>
        <w:ind w:left="720" w:hanging="720"/>
        <w:jc w:val="both"/>
        <w:rPr>
          <w:sz w:val="22"/>
          <w:szCs w:val="22"/>
        </w:rPr>
      </w:pPr>
      <w:proofErr w:type="spellStart"/>
      <w:r w:rsidRPr="006E23F4">
        <w:rPr>
          <w:sz w:val="22"/>
          <w:szCs w:val="22"/>
        </w:rPr>
        <w:t>Elgamal</w:t>
      </w:r>
      <w:proofErr w:type="spellEnd"/>
      <w:r w:rsidRPr="006E23F4">
        <w:rPr>
          <w:sz w:val="22"/>
          <w:szCs w:val="22"/>
        </w:rPr>
        <w:t xml:space="preserve">, A. W., M. </w:t>
      </w:r>
      <w:proofErr w:type="spellStart"/>
      <w:r w:rsidRPr="006E23F4">
        <w:rPr>
          <w:sz w:val="22"/>
          <w:szCs w:val="22"/>
        </w:rPr>
        <w:t>Zeghal</w:t>
      </w:r>
      <w:proofErr w:type="spellEnd"/>
      <w:r w:rsidRPr="006E23F4">
        <w:rPr>
          <w:sz w:val="22"/>
          <w:szCs w:val="22"/>
        </w:rPr>
        <w:t xml:space="preserve">, H.T. Tang, and J.C. </w:t>
      </w:r>
      <w:proofErr w:type="spellStart"/>
      <w:r w:rsidRPr="006E23F4">
        <w:rPr>
          <w:sz w:val="22"/>
          <w:szCs w:val="22"/>
        </w:rPr>
        <w:t>Stepp</w:t>
      </w:r>
      <w:proofErr w:type="spellEnd"/>
      <w:r w:rsidRPr="006E23F4">
        <w:rPr>
          <w:sz w:val="22"/>
          <w:szCs w:val="22"/>
        </w:rPr>
        <w:t xml:space="preserve">, </w:t>
      </w:r>
      <w:r>
        <w:rPr>
          <w:sz w:val="22"/>
          <w:szCs w:val="22"/>
        </w:rPr>
        <w:t>(</w:t>
      </w:r>
      <w:r w:rsidRPr="006E23F4">
        <w:rPr>
          <w:sz w:val="22"/>
          <w:szCs w:val="22"/>
        </w:rPr>
        <w:t>1995</w:t>
      </w:r>
      <w:r>
        <w:rPr>
          <w:sz w:val="22"/>
          <w:szCs w:val="22"/>
        </w:rPr>
        <w:t>)</w:t>
      </w:r>
      <w:r w:rsidRPr="006E23F4">
        <w:rPr>
          <w:sz w:val="22"/>
          <w:szCs w:val="22"/>
        </w:rPr>
        <w:t xml:space="preserve"> “</w:t>
      </w:r>
      <w:proofErr w:type="spellStart"/>
      <w:r w:rsidRPr="006E23F4">
        <w:rPr>
          <w:sz w:val="22"/>
          <w:szCs w:val="22"/>
        </w:rPr>
        <w:t>Lotung</w:t>
      </w:r>
      <w:proofErr w:type="spellEnd"/>
      <w:r w:rsidRPr="006E23F4">
        <w:rPr>
          <w:sz w:val="22"/>
          <w:szCs w:val="22"/>
        </w:rPr>
        <w:t xml:space="preserve"> </w:t>
      </w:r>
      <w:proofErr w:type="spellStart"/>
      <w:r w:rsidRPr="006E23F4">
        <w:rPr>
          <w:sz w:val="22"/>
          <w:szCs w:val="22"/>
        </w:rPr>
        <w:t>Downhole</w:t>
      </w:r>
      <w:proofErr w:type="spellEnd"/>
      <w:r w:rsidRPr="006E23F4">
        <w:rPr>
          <w:sz w:val="22"/>
          <w:szCs w:val="22"/>
        </w:rPr>
        <w:t xml:space="preserve"> Array, I: Evaluation of Site Dynamic Properties”, Jour. </w:t>
      </w:r>
      <w:proofErr w:type="spellStart"/>
      <w:r w:rsidRPr="006E23F4">
        <w:rPr>
          <w:sz w:val="22"/>
          <w:szCs w:val="22"/>
        </w:rPr>
        <w:t>Geotech</w:t>
      </w:r>
      <w:proofErr w:type="spellEnd"/>
      <w:r w:rsidRPr="006E23F4">
        <w:rPr>
          <w:sz w:val="22"/>
          <w:szCs w:val="22"/>
        </w:rPr>
        <w:t xml:space="preserve">. </w:t>
      </w:r>
      <w:proofErr w:type="spellStart"/>
      <w:proofErr w:type="gramStart"/>
      <w:r w:rsidRPr="006E23F4">
        <w:rPr>
          <w:sz w:val="22"/>
          <w:szCs w:val="22"/>
        </w:rPr>
        <w:t>Engrg</w:t>
      </w:r>
      <w:proofErr w:type="spellEnd"/>
      <w:r w:rsidRPr="006E23F4">
        <w:rPr>
          <w:sz w:val="22"/>
          <w:szCs w:val="22"/>
        </w:rPr>
        <w:t>.,</w:t>
      </w:r>
      <w:proofErr w:type="gramEnd"/>
      <w:r w:rsidRPr="006E23F4">
        <w:rPr>
          <w:sz w:val="22"/>
          <w:szCs w:val="22"/>
        </w:rPr>
        <w:t xml:space="preserve"> ASCE, Vol. 121, No. 4, pp. 350–362.</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EPRI (1993)</w:t>
      </w:r>
      <w:r w:rsidRPr="00B4772A">
        <w:rPr>
          <w:sz w:val="22"/>
          <w:szCs w:val="22"/>
        </w:rPr>
        <w:t xml:space="preserve"> </w:t>
      </w:r>
      <w:r w:rsidRPr="00B4772A">
        <w:rPr>
          <w:rFonts w:ascii="TimesNewRomanPSMT" w:hAnsi="TimesNewRomanPSMT" w:cs="TimesNewRomanPSMT"/>
          <w:i/>
          <w:sz w:val="22"/>
          <w:szCs w:val="22"/>
          <w:lang w:val="en-US"/>
        </w:rPr>
        <w:t>Guidelines for Determining Design Basis Ground Motions</w:t>
      </w:r>
      <w:r w:rsidRPr="00B4772A">
        <w:rPr>
          <w:rFonts w:ascii="TimesNewRomanPSMT" w:hAnsi="TimesNewRomanPSMT" w:cs="TimesNewRomanPSMT"/>
          <w:sz w:val="22"/>
          <w:szCs w:val="22"/>
          <w:lang w:val="en-US"/>
        </w:rPr>
        <w:t>, Palo Alto, CA, Electric Power Research Institute, Vol. 1, EPRI TR-102293.</w:t>
      </w:r>
      <w:proofErr w:type="gramEnd"/>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Erdik, M. and </w:t>
      </w:r>
      <w:proofErr w:type="spellStart"/>
      <w:r w:rsidRPr="00B4772A">
        <w:rPr>
          <w:rFonts w:ascii="TimesNewRomanPSMT" w:hAnsi="TimesNewRomanPSMT" w:cs="TimesNewRomanPSMT"/>
          <w:sz w:val="22"/>
          <w:szCs w:val="22"/>
          <w:lang w:val="en-US"/>
        </w:rPr>
        <w:t>Fahjan</w:t>
      </w:r>
      <w:proofErr w:type="spellEnd"/>
      <w:r w:rsidRPr="00B4772A">
        <w:rPr>
          <w:rFonts w:ascii="TimesNewRomanPSMT" w:hAnsi="TimesNewRomanPSMT" w:cs="TimesNewRomanPSMT"/>
          <w:sz w:val="22"/>
          <w:szCs w:val="22"/>
          <w:lang w:val="en-US"/>
        </w:rPr>
        <w:t xml:space="preserve">, Y. (2005) </w:t>
      </w:r>
      <w:r w:rsidRPr="00B4772A">
        <w:rPr>
          <w:rFonts w:ascii="TimesNewRomanPSMT" w:hAnsi="TimesNewRomanPSMT" w:cs="TimesNewRomanPSMT"/>
          <w:i/>
          <w:sz w:val="22"/>
          <w:szCs w:val="22"/>
          <w:lang w:val="en-US"/>
        </w:rPr>
        <w:t>“System analysis and risk</w:t>
      </w:r>
      <w:r w:rsidRPr="00B4772A">
        <w:rPr>
          <w:rFonts w:ascii="TimesNewRomanPSMT" w:hAnsi="TimesNewRomanPSMT" w:cs="TimesNewRomanPSMT"/>
          <w:sz w:val="22"/>
          <w:szCs w:val="22"/>
          <w:lang w:val="en-US"/>
        </w:rPr>
        <w:t xml:space="preserve">” in Assessing and Managing Earthquake Risk Geo-scientific and Engineering Knowledge for Earthquake Risk Mitigation: Developments, Tools, Techniques, Part 3, Book Series: Geotechnical, Geological, and Earthquake Engineering, V2, eds. Oliveira CS, Roca A, </w:t>
      </w:r>
      <w:proofErr w:type="spellStart"/>
      <w:r w:rsidRPr="00B4772A">
        <w:rPr>
          <w:rFonts w:ascii="TimesNewRomanPSMT" w:hAnsi="TimesNewRomanPSMT" w:cs="TimesNewRomanPSMT"/>
          <w:sz w:val="22"/>
          <w:szCs w:val="22"/>
          <w:lang w:val="en-US"/>
        </w:rPr>
        <w:t>Goula</w:t>
      </w:r>
      <w:proofErr w:type="spellEnd"/>
      <w:r w:rsidRPr="00B4772A">
        <w:rPr>
          <w:rFonts w:ascii="TimesNewRomanPSMT" w:hAnsi="TimesNewRomanPSMT" w:cs="TimesNewRomanPSMT"/>
          <w:sz w:val="22"/>
          <w:szCs w:val="22"/>
          <w:lang w:val="en-US"/>
        </w:rPr>
        <w:t xml:space="preserve"> X. </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Erdik, M., </w:t>
      </w:r>
      <w:proofErr w:type="spellStart"/>
      <w:r w:rsidRPr="00B4772A">
        <w:rPr>
          <w:rFonts w:ascii="TimesNewRomanPSMT" w:hAnsi="TimesNewRomanPSMT" w:cs="TimesNewRomanPSMT"/>
          <w:sz w:val="22"/>
          <w:szCs w:val="22"/>
          <w:lang w:val="en-US"/>
        </w:rPr>
        <w:t>Demircioglu</w:t>
      </w:r>
      <w:proofErr w:type="spellEnd"/>
      <w:r w:rsidRPr="00B4772A">
        <w:rPr>
          <w:rFonts w:ascii="TimesNewRomanPSMT" w:hAnsi="TimesNewRomanPSMT" w:cs="TimesNewRomanPSMT"/>
          <w:sz w:val="22"/>
          <w:szCs w:val="22"/>
          <w:lang w:val="en-US"/>
        </w:rPr>
        <w:t xml:space="preserve">, M., </w:t>
      </w:r>
      <w:proofErr w:type="spellStart"/>
      <w:r w:rsidRPr="00B4772A">
        <w:rPr>
          <w:rFonts w:ascii="TimesNewRomanPSMT" w:hAnsi="TimesNewRomanPSMT" w:cs="TimesNewRomanPSMT"/>
          <w:sz w:val="22"/>
          <w:szCs w:val="22"/>
          <w:lang w:val="en-US"/>
        </w:rPr>
        <w:t>Sesetyan</w:t>
      </w:r>
      <w:proofErr w:type="spellEnd"/>
      <w:r w:rsidRPr="00B4772A">
        <w:rPr>
          <w:rFonts w:ascii="TimesNewRomanPSMT" w:hAnsi="TimesNewRomanPSMT" w:cs="TimesNewRomanPSMT"/>
          <w:sz w:val="22"/>
          <w:szCs w:val="22"/>
          <w:lang w:val="en-US"/>
        </w:rPr>
        <w:t xml:space="preserve">, K. and </w:t>
      </w:r>
      <w:proofErr w:type="spellStart"/>
      <w:r w:rsidRPr="00B4772A">
        <w:rPr>
          <w:rFonts w:ascii="TimesNewRomanPSMT" w:hAnsi="TimesNewRomanPSMT" w:cs="TimesNewRomanPSMT"/>
          <w:sz w:val="22"/>
          <w:szCs w:val="22"/>
          <w:lang w:val="en-US"/>
        </w:rPr>
        <w:t>Durukal</w:t>
      </w:r>
      <w:proofErr w:type="spellEnd"/>
      <w:r w:rsidRPr="00B4772A">
        <w:rPr>
          <w:rFonts w:ascii="TimesNewRomanPSMT" w:hAnsi="TimesNewRomanPSMT" w:cs="TimesNewRomanPSMT"/>
          <w:sz w:val="22"/>
          <w:szCs w:val="22"/>
          <w:lang w:val="en-US"/>
        </w:rPr>
        <w:t xml:space="preserve">, E. (2005) “Assessment of earthquake hazard for </w:t>
      </w:r>
      <w:proofErr w:type="spellStart"/>
      <w:r w:rsidRPr="00B4772A">
        <w:rPr>
          <w:rFonts w:ascii="TimesNewRomanPSMT" w:hAnsi="TimesNewRomanPSMT" w:cs="TimesNewRomanPSMT"/>
          <w:sz w:val="22"/>
          <w:szCs w:val="22"/>
          <w:lang w:val="en-US"/>
        </w:rPr>
        <w:t>Bakırköy</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Gemlik</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Bandırma</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Tekirdağ</w:t>
      </w:r>
      <w:proofErr w:type="spellEnd"/>
      <w:r w:rsidRPr="00B4772A">
        <w:rPr>
          <w:rFonts w:ascii="TimesNewRomanPSMT" w:hAnsi="TimesNewRomanPSMT" w:cs="TimesNewRomanPSMT"/>
          <w:sz w:val="22"/>
          <w:szCs w:val="22"/>
          <w:lang w:val="en-US"/>
        </w:rPr>
        <w:t xml:space="preserve"> and </w:t>
      </w:r>
      <w:proofErr w:type="spellStart"/>
      <w:r w:rsidRPr="00B4772A">
        <w:rPr>
          <w:rFonts w:ascii="TimesNewRomanPSMT" w:hAnsi="TimesNewRomanPSMT" w:cs="TimesNewRomanPSMT"/>
          <w:sz w:val="22"/>
          <w:szCs w:val="22"/>
          <w:lang w:val="en-US"/>
        </w:rPr>
        <w:t>Körfez</w:t>
      </w:r>
      <w:proofErr w:type="spellEnd"/>
      <w:r w:rsidRPr="00B4772A">
        <w:rPr>
          <w:rFonts w:ascii="TimesNewRomanPSMT" w:hAnsi="TimesNewRomanPSMT" w:cs="TimesNewRomanPSMT"/>
          <w:sz w:val="22"/>
          <w:szCs w:val="22"/>
          <w:lang w:val="en-US"/>
        </w:rPr>
        <w:t xml:space="preserve">”, WB MEER Project -A3 Component, Microzonation and Hazard Vulnerability Studies For Disaster Mitigation in Pilot Municipalities, </w:t>
      </w:r>
      <w:proofErr w:type="spellStart"/>
      <w:r w:rsidRPr="00B4772A">
        <w:rPr>
          <w:rFonts w:ascii="TimesNewRomanPSMT" w:hAnsi="TimesNewRomanPSMT" w:cs="TimesNewRomanPSMT"/>
          <w:sz w:val="22"/>
          <w:szCs w:val="22"/>
          <w:lang w:val="en-US"/>
        </w:rPr>
        <w:t>Bogazici</w:t>
      </w:r>
      <w:proofErr w:type="spellEnd"/>
      <w:r w:rsidRPr="00B4772A">
        <w:rPr>
          <w:rFonts w:ascii="TimesNewRomanPSMT" w:hAnsi="TimesNewRomanPSMT" w:cs="TimesNewRomanPSMT"/>
          <w:sz w:val="22"/>
          <w:szCs w:val="22"/>
          <w:lang w:val="en-US"/>
        </w:rPr>
        <w:t xml:space="preserve"> University, </w:t>
      </w:r>
      <w:proofErr w:type="spellStart"/>
      <w:r w:rsidRPr="00B4772A">
        <w:rPr>
          <w:rFonts w:ascii="TimesNewRomanPSMT" w:hAnsi="TimesNewRomanPSMT" w:cs="TimesNewRomanPSMT"/>
          <w:sz w:val="22"/>
          <w:szCs w:val="22"/>
          <w:lang w:val="en-US"/>
        </w:rPr>
        <w:t>Kandilli</w:t>
      </w:r>
      <w:proofErr w:type="spellEnd"/>
      <w:r w:rsidRPr="00B4772A">
        <w:rPr>
          <w:rFonts w:ascii="TimesNewRomanPSMT" w:hAnsi="TimesNewRomanPSMT" w:cs="TimesNewRomanPSMT"/>
          <w:sz w:val="22"/>
          <w:szCs w:val="22"/>
          <w:lang w:val="en-US"/>
        </w:rPr>
        <w:t xml:space="preserve"> Observatory and Earthquake Engineering Research Institute.</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Erdik, M., </w:t>
      </w:r>
      <w:proofErr w:type="spellStart"/>
      <w:r w:rsidRPr="00B4772A">
        <w:rPr>
          <w:rFonts w:ascii="TimesNewRomanPSMT" w:hAnsi="TimesNewRomanPSMT" w:cs="TimesNewRomanPSMT"/>
          <w:sz w:val="22"/>
          <w:szCs w:val="22"/>
          <w:lang w:val="en-US"/>
        </w:rPr>
        <w:t>Demircioglu</w:t>
      </w:r>
      <w:proofErr w:type="spellEnd"/>
      <w:r w:rsidRPr="00B4772A">
        <w:rPr>
          <w:rFonts w:ascii="TimesNewRomanPSMT" w:hAnsi="TimesNewRomanPSMT" w:cs="TimesNewRomanPSMT"/>
          <w:sz w:val="22"/>
          <w:szCs w:val="22"/>
          <w:lang w:val="en-US"/>
        </w:rPr>
        <w:t xml:space="preserve">, M., </w:t>
      </w:r>
      <w:proofErr w:type="spellStart"/>
      <w:r w:rsidRPr="00B4772A">
        <w:rPr>
          <w:rFonts w:ascii="TimesNewRomanPSMT" w:hAnsi="TimesNewRomanPSMT" w:cs="TimesNewRomanPSMT"/>
          <w:sz w:val="22"/>
          <w:szCs w:val="22"/>
          <w:lang w:val="en-US"/>
        </w:rPr>
        <w:t>Sesetyan</w:t>
      </w:r>
      <w:proofErr w:type="spellEnd"/>
      <w:r w:rsidRPr="00B4772A">
        <w:rPr>
          <w:rFonts w:ascii="TimesNewRomanPSMT" w:hAnsi="TimesNewRomanPSMT" w:cs="TimesNewRomanPSMT"/>
          <w:sz w:val="22"/>
          <w:szCs w:val="22"/>
          <w:lang w:val="en-US"/>
        </w:rPr>
        <w:t xml:space="preserve">, K., </w:t>
      </w:r>
      <w:proofErr w:type="spellStart"/>
      <w:r w:rsidRPr="00B4772A">
        <w:rPr>
          <w:rFonts w:ascii="TimesNewRomanPSMT" w:hAnsi="TimesNewRomanPSMT" w:cs="TimesNewRomanPSMT"/>
          <w:sz w:val="22"/>
          <w:szCs w:val="22"/>
          <w:lang w:val="en-US"/>
        </w:rPr>
        <w:t>Durukal</w:t>
      </w:r>
      <w:proofErr w:type="spellEnd"/>
      <w:r w:rsidRPr="00B4772A">
        <w:rPr>
          <w:rFonts w:ascii="TimesNewRomanPSMT" w:hAnsi="TimesNewRomanPSMT" w:cs="TimesNewRomanPSMT"/>
          <w:sz w:val="22"/>
          <w:szCs w:val="22"/>
          <w:lang w:val="en-US"/>
        </w:rPr>
        <w:t xml:space="preserve">, E. and </w:t>
      </w:r>
      <w:proofErr w:type="spellStart"/>
      <w:r w:rsidRPr="00B4772A">
        <w:rPr>
          <w:rFonts w:ascii="TimesNewRomanPSMT" w:hAnsi="TimesNewRomanPSMT" w:cs="TimesNewRomanPSMT"/>
          <w:sz w:val="22"/>
          <w:szCs w:val="22"/>
          <w:lang w:val="en-US"/>
        </w:rPr>
        <w:t>Siyahi</w:t>
      </w:r>
      <w:proofErr w:type="spellEnd"/>
      <w:r w:rsidRPr="00B4772A">
        <w:rPr>
          <w:rFonts w:ascii="TimesNewRomanPSMT" w:hAnsi="TimesNewRomanPSMT" w:cs="TimesNewRomanPSMT"/>
          <w:sz w:val="22"/>
          <w:szCs w:val="22"/>
          <w:lang w:val="en-US"/>
        </w:rPr>
        <w:t xml:space="preserve">, B. (2004) “Earthquake hazard in Marmara region”, </w:t>
      </w:r>
      <w:r w:rsidRPr="00B4772A">
        <w:rPr>
          <w:rFonts w:ascii="TimesNewRomanPSMT" w:hAnsi="TimesNewRomanPSMT" w:cs="TimesNewRomanPSMT"/>
          <w:i/>
          <w:sz w:val="22"/>
          <w:szCs w:val="22"/>
          <w:lang w:val="en-US"/>
        </w:rPr>
        <w:t>Soil Dynamics and Earthquake Engineering</w:t>
      </w:r>
      <w:r w:rsidRPr="00B4772A">
        <w:rPr>
          <w:rFonts w:ascii="TimesNewRomanPSMT" w:hAnsi="TimesNewRomanPSMT" w:cs="TimesNewRomanPSMT"/>
          <w:sz w:val="22"/>
          <w:szCs w:val="22"/>
          <w:lang w:val="en-US"/>
        </w:rPr>
        <w:t xml:space="preserve"> 24, 605-631.</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lastRenderedPageBreak/>
        <w:t xml:space="preserve">Erdik, M., </w:t>
      </w:r>
      <w:proofErr w:type="spellStart"/>
      <w:r w:rsidRPr="00B4772A">
        <w:rPr>
          <w:rFonts w:ascii="TimesNewRomanPSMT" w:hAnsi="TimesNewRomanPSMT" w:cs="TimesNewRomanPSMT"/>
          <w:sz w:val="22"/>
          <w:szCs w:val="22"/>
          <w:lang w:val="en-US"/>
        </w:rPr>
        <w:t>N.Aydinoglu</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Y.Fahjan</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K.Sesetyan</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M.Demircioglu</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B.Siyahi</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E.Durukal</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C.Ozbey</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Y.Biro</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H.Akman</w:t>
      </w:r>
      <w:proofErr w:type="spellEnd"/>
      <w:r w:rsidRPr="00B4772A">
        <w:rPr>
          <w:rFonts w:ascii="TimesNewRomanPSMT" w:hAnsi="TimesNewRomanPSMT" w:cs="TimesNewRomanPSMT"/>
          <w:sz w:val="22"/>
          <w:szCs w:val="22"/>
          <w:lang w:val="en-US"/>
        </w:rPr>
        <w:t xml:space="preserve"> and </w:t>
      </w:r>
      <w:proofErr w:type="spellStart"/>
      <w:r w:rsidRPr="00B4772A">
        <w:rPr>
          <w:rFonts w:ascii="TimesNewRomanPSMT" w:hAnsi="TimesNewRomanPSMT" w:cs="TimesNewRomanPSMT"/>
          <w:sz w:val="22"/>
          <w:szCs w:val="22"/>
          <w:lang w:val="en-US"/>
        </w:rPr>
        <w:t>O.Yuzugullu</w:t>
      </w:r>
      <w:proofErr w:type="spellEnd"/>
      <w:r w:rsidRPr="00B4772A">
        <w:rPr>
          <w:rFonts w:ascii="TimesNewRomanPSMT" w:hAnsi="TimesNewRomanPSMT" w:cs="TimesNewRomanPSMT"/>
          <w:sz w:val="22"/>
          <w:szCs w:val="22"/>
          <w:lang w:val="en-US"/>
        </w:rPr>
        <w:t xml:space="preserve"> (2003) “Earthquake Risk Assessment for Istanbul Metropolitan Area”, </w:t>
      </w:r>
      <w:r w:rsidRPr="00B4772A">
        <w:rPr>
          <w:rFonts w:ascii="TimesNewRomanPSMT" w:hAnsi="TimesNewRomanPSMT" w:cs="TimesNewRomanPSMT"/>
          <w:i/>
          <w:sz w:val="22"/>
          <w:szCs w:val="22"/>
          <w:lang w:val="en-US"/>
        </w:rPr>
        <w:t>Earthquake Engineering&amp; Engineering Vibration</w:t>
      </w:r>
      <w:r w:rsidRPr="00B4772A">
        <w:rPr>
          <w:rFonts w:ascii="TimesNewRomanPSMT" w:hAnsi="TimesNewRomanPSMT" w:cs="TimesNewRomanPSMT"/>
          <w:sz w:val="22"/>
          <w:szCs w:val="22"/>
          <w:lang w:val="en-US"/>
        </w:rPr>
        <w:t>, 2(1):1-25</w:t>
      </w:r>
    </w:p>
    <w:p w:rsidR="00793922" w:rsidRPr="006E23F4" w:rsidRDefault="00793922" w:rsidP="00B4772A">
      <w:pPr>
        <w:ind w:left="720" w:hanging="720"/>
        <w:jc w:val="both"/>
        <w:rPr>
          <w:sz w:val="22"/>
          <w:szCs w:val="22"/>
        </w:rPr>
      </w:pPr>
      <w:r w:rsidRPr="006E23F4">
        <w:rPr>
          <w:sz w:val="22"/>
          <w:szCs w:val="22"/>
        </w:rPr>
        <w:t xml:space="preserve">Erdik, M., Y. </w:t>
      </w:r>
      <w:proofErr w:type="spellStart"/>
      <w:r w:rsidRPr="006E23F4">
        <w:rPr>
          <w:sz w:val="22"/>
          <w:szCs w:val="22"/>
        </w:rPr>
        <w:t>Fahjan</w:t>
      </w:r>
      <w:proofErr w:type="spellEnd"/>
      <w:r w:rsidRPr="006E23F4">
        <w:rPr>
          <w:sz w:val="22"/>
          <w:szCs w:val="22"/>
        </w:rPr>
        <w:t xml:space="preserve">, O. </w:t>
      </w:r>
      <w:proofErr w:type="spellStart"/>
      <w:r w:rsidRPr="006E23F4">
        <w:rPr>
          <w:sz w:val="22"/>
          <w:szCs w:val="22"/>
        </w:rPr>
        <w:t>Özel</w:t>
      </w:r>
      <w:proofErr w:type="spellEnd"/>
      <w:r w:rsidRPr="006E23F4">
        <w:rPr>
          <w:sz w:val="22"/>
          <w:szCs w:val="22"/>
        </w:rPr>
        <w:t xml:space="preserve">, H. </w:t>
      </w:r>
      <w:proofErr w:type="spellStart"/>
      <w:r w:rsidRPr="006E23F4">
        <w:rPr>
          <w:sz w:val="22"/>
          <w:szCs w:val="22"/>
        </w:rPr>
        <w:t>Alcik</w:t>
      </w:r>
      <w:proofErr w:type="spellEnd"/>
      <w:r w:rsidRPr="006E23F4">
        <w:rPr>
          <w:sz w:val="22"/>
          <w:szCs w:val="22"/>
        </w:rPr>
        <w:t xml:space="preserve">, A. </w:t>
      </w:r>
      <w:proofErr w:type="spellStart"/>
      <w:r w:rsidRPr="006E23F4">
        <w:rPr>
          <w:sz w:val="22"/>
          <w:szCs w:val="22"/>
        </w:rPr>
        <w:t>Mert</w:t>
      </w:r>
      <w:proofErr w:type="spellEnd"/>
      <w:r w:rsidRPr="006E23F4">
        <w:rPr>
          <w:sz w:val="22"/>
          <w:szCs w:val="22"/>
        </w:rPr>
        <w:t xml:space="preserve">, and M. </w:t>
      </w:r>
      <w:proofErr w:type="spellStart"/>
      <w:r w:rsidRPr="006E23F4">
        <w:rPr>
          <w:sz w:val="22"/>
          <w:szCs w:val="22"/>
        </w:rPr>
        <w:t>Gül</w:t>
      </w:r>
      <w:proofErr w:type="spellEnd"/>
      <w:r w:rsidRPr="006E23F4">
        <w:rPr>
          <w:sz w:val="22"/>
          <w:szCs w:val="22"/>
        </w:rPr>
        <w:t xml:space="preserve"> </w:t>
      </w:r>
      <w:r>
        <w:rPr>
          <w:sz w:val="22"/>
          <w:szCs w:val="22"/>
        </w:rPr>
        <w:t>(</w:t>
      </w:r>
      <w:r w:rsidRPr="006E23F4">
        <w:rPr>
          <w:sz w:val="22"/>
          <w:szCs w:val="22"/>
        </w:rPr>
        <w:t>2003</w:t>
      </w:r>
      <w:r>
        <w:rPr>
          <w:sz w:val="22"/>
          <w:szCs w:val="22"/>
        </w:rPr>
        <w:t>)</w:t>
      </w:r>
      <w:r w:rsidRPr="006E23F4">
        <w:rPr>
          <w:sz w:val="22"/>
          <w:szCs w:val="22"/>
        </w:rPr>
        <w:t xml:space="preserve"> “Istanbul Earthquake Rapid Response and the Early Warning System”, Bull. Earthquake Eng., Vol. 1, pp. 157-163.</w:t>
      </w:r>
    </w:p>
    <w:p w:rsidR="008C6329" w:rsidRPr="00B4772A" w:rsidRDefault="008C6329" w:rsidP="008C6329">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Erdik, M., </w:t>
      </w:r>
      <w:proofErr w:type="spellStart"/>
      <w:r w:rsidRPr="00B4772A">
        <w:rPr>
          <w:rFonts w:ascii="TimesNewRomanPSMT" w:hAnsi="TimesNewRomanPSMT" w:cs="TimesNewRomanPSMT"/>
          <w:sz w:val="22"/>
          <w:szCs w:val="22"/>
          <w:lang w:val="en-US"/>
        </w:rPr>
        <w:t>Aydınoglu</w:t>
      </w:r>
      <w:proofErr w:type="spellEnd"/>
      <w:r w:rsidRPr="00B4772A">
        <w:rPr>
          <w:rFonts w:ascii="TimesNewRomanPSMT" w:hAnsi="TimesNewRomanPSMT" w:cs="TimesNewRomanPSMT"/>
          <w:sz w:val="22"/>
          <w:szCs w:val="22"/>
          <w:lang w:val="en-US"/>
        </w:rPr>
        <w:t xml:space="preserve">, N., </w:t>
      </w:r>
      <w:proofErr w:type="spellStart"/>
      <w:r w:rsidRPr="00B4772A">
        <w:rPr>
          <w:rFonts w:ascii="TimesNewRomanPSMT" w:hAnsi="TimesNewRomanPSMT" w:cs="TimesNewRomanPSMT"/>
          <w:sz w:val="22"/>
          <w:szCs w:val="22"/>
          <w:lang w:val="en-US"/>
        </w:rPr>
        <w:t>Barka</w:t>
      </w:r>
      <w:proofErr w:type="spellEnd"/>
      <w:r w:rsidRPr="00B4772A">
        <w:rPr>
          <w:rFonts w:ascii="TimesNewRomanPSMT" w:hAnsi="TimesNewRomanPSMT" w:cs="TimesNewRomanPSMT"/>
          <w:sz w:val="22"/>
          <w:szCs w:val="22"/>
          <w:lang w:val="en-US"/>
        </w:rPr>
        <w:t xml:space="preserve"> A., </w:t>
      </w:r>
      <w:proofErr w:type="spellStart"/>
      <w:r w:rsidRPr="00B4772A">
        <w:rPr>
          <w:rFonts w:ascii="TimesNewRomanPSMT" w:hAnsi="TimesNewRomanPSMT" w:cs="TimesNewRomanPSMT"/>
          <w:sz w:val="22"/>
          <w:szCs w:val="22"/>
          <w:lang w:val="en-US"/>
        </w:rPr>
        <w:t>Yüzügüllü</w:t>
      </w:r>
      <w:proofErr w:type="spellEnd"/>
      <w:r w:rsidRPr="00B4772A">
        <w:rPr>
          <w:rFonts w:ascii="TimesNewRomanPSMT" w:hAnsi="TimesNewRomanPSMT" w:cs="TimesNewRomanPSMT"/>
          <w:sz w:val="22"/>
          <w:szCs w:val="22"/>
          <w:lang w:val="en-US"/>
        </w:rPr>
        <w:t xml:space="preserve">, Ö., </w:t>
      </w:r>
      <w:proofErr w:type="spellStart"/>
      <w:r w:rsidRPr="00B4772A">
        <w:rPr>
          <w:rFonts w:ascii="TimesNewRomanPSMT" w:hAnsi="TimesNewRomanPSMT" w:cs="TimesNewRomanPSMT"/>
          <w:sz w:val="22"/>
          <w:szCs w:val="22"/>
          <w:lang w:val="en-US"/>
        </w:rPr>
        <w:t>Siyahi</w:t>
      </w:r>
      <w:proofErr w:type="spellEnd"/>
      <w:r w:rsidRPr="00B4772A">
        <w:rPr>
          <w:rFonts w:ascii="TimesNewRomanPSMT" w:hAnsi="TimesNewRomanPSMT" w:cs="TimesNewRomanPSMT"/>
          <w:sz w:val="22"/>
          <w:szCs w:val="22"/>
          <w:lang w:val="en-US"/>
        </w:rPr>
        <w:t xml:space="preserve">, B., </w:t>
      </w:r>
      <w:proofErr w:type="spellStart"/>
      <w:r w:rsidRPr="00B4772A">
        <w:rPr>
          <w:rFonts w:ascii="TimesNewRomanPSMT" w:hAnsi="TimesNewRomanPSMT" w:cs="TimesNewRomanPSMT"/>
          <w:sz w:val="22"/>
          <w:szCs w:val="22"/>
          <w:lang w:val="en-US"/>
        </w:rPr>
        <w:t>Durukal</w:t>
      </w:r>
      <w:proofErr w:type="spellEnd"/>
      <w:r w:rsidRPr="00B4772A">
        <w:rPr>
          <w:rFonts w:ascii="TimesNewRomanPSMT" w:hAnsi="TimesNewRomanPSMT" w:cs="TimesNewRomanPSMT"/>
          <w:sz w:val="22"/>
          <w:szCs w:val="22"/>
          <w:lang w:val="en-US"/>
        </w:rPr>
        <w:t xml:space="preserve"> E., </w:t>
      </w:r>
      <w:proofErr w:type="spellStart"/>
      <w:r w:rsidRPr="00B4772A">
        <w:rPr>
          <w:rFonts w:ascii="TimesNewRomanPSMT" w:hAnsi="TimesNewRomanPSMT" w:cs="TimesNewRomanPSMT"/>
          <w:sz w:val="22"/>
          <w:szCs w:val="22"/>
          <w:lang w:val="en-US"/>
        </w:rPr>
        <w:t>Fahjan</w:t>
      </w:r>
      <w:proofErr w:type="spellEnd"/>
      <w:r w:rsidRPr="00B4772A">
        <w:rPr>
          <w:rFonts w:ascii="TimesNewRomanPSMT" w:hAnsi="TimesNewRomanPSMT" w:cs="TimesNewRomanPSMT"/>
          <w:sz w:val="22"/>
          <w:szCs w:val="22"/>
          <w:lang w:val="en-US"/>
        </w:rPr>
        <w:t xml:space="preserve">, Y. </w:t>
      </w:r>
      <w:proofErr w:type="spellStart"/>
      <w:r w:rsidRPr="00B4772A">
        <w:rPr>
          <w:rFonts w:ascii="TimesNewRomanPSMT" w:hAnsi="TimesNewRomanPSMT" w:cs="TimesNewRomanPSMT"/>
          <w:sz w:val="22"/>
          <w:szCs w:val="22"/>
          <w:lang w:val="en-US"/>
        </w:rPr>
        <w:t>Akman</w:t>
      </w:r>
      <w:proofErr w:type="spellEnd"/>
      <w:r w:rsidRPr="00B4772A">
        <w:rPr>
          <w:rFonts w:ascii="TimesNewRomanPSMT" w:hAnsi="TimesNewRomanPSMT" w:cs="TimesNewRomanPSMT"/>
          <w:sz w:val="22"/>
          <w:szCs w:val="22"/>
          <w:lang w:val="en-US"/>
        </w:rPr>
        <w:t xml:space="preserve">, H., </w:t>
      </w:r>
      <w:proofErr w:type="spellStart"/>
      <w:r w:rsidRPr="00B4772A">
        <w:rPr>
          <w:rFonts w:ascii="TimesNewRomanPSMT" w:hAnsi="TimesNewRomanPSMT" w:cs="TimesNewRomanPSMT"/>
          <w:sz w:val="22"/>
          <w:szCs w:val="22"/>
          <w:lang w:val="en-US"/>
        </w:rPr>
        <w:t>Birgören</w:t>
      </w:r>
      <w:proofErr w:type="spellEnd"/>
      <w:r w:rsidRPr="00B4772A">
        <w:rPr>
          <w:rFonts w:ascii="TimesNewRomanPSMT" w:hAnsi="TimesNewRomanPSMT" w:cs="TimesNewRomanPSMT"/>
          <w:sz w:val="22"/>
          <w:szCs w:val="22"/>
          <w:lang w:val="en-US"/>
        </w:rPr>
        <w:t xml:space="preserve">, G. Biro, Y. </w:t>
      </w:r>
      <w:proofErr w:type="spellStart"/>
      <w:r w:rsidRPr="00B4772A">
        <w:rPr>
          <w:rFonts w:ascii="TimesNewRomanPSMT" w:hAnsi="TimesNewRomanPSMT" w:cs="TimesNewRomanPSMT"/>
          <w:sz w:val="22"/>
          <w:szCs w:val="22"/>
          <w:lang w:val="en-US"/>
        </w:rPr>
        <w:t>Demircioglu</w:t>
      </w:r>
      <w:proofErr w:type="spellEnd"/>
      <w:r w:rsidRPr="00B4772A">
        <w:rPr>
          <w:rFonts w:ascii="TimesNewRomanPSMT" w:hAnsi="TimesNewRomanPSMT" w:cs="TimesNewRomanPSMT"/>
          <w:sz w:val="22"/>
          <w:szCs w:val="22"/>
          <w:lang w:val="en-US"/>
        </w:rPr>
        <w:t xml:space="preserve">, M., </w:t>
      </w:r>
      <w:proofErr w:type="spellStart"/>
      <w:r w:rsidRPr="00B4772A">
        <w:rPr>
          <w:rFonts w:ascii="TimesNewRomanPSMT" w:hAnsi="TimesNewRomanPSMT" w:cs="TimesNewRomanPSMT"/>
          <w:sz w:val="22"/>
          <w:szCs w:val="22"/>
          <w:lang w:val="en-US"/>
        </w:rPr>
        <w:t>Özbey</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C.and</w:t>
      </w:r>
      <w:proofErr w:type="spell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Sesetyan</w:t>
      </w:r>
      <w:proofErr w:type="spellEnd"/>
      <w:r w:rsidRPr="00B4772A">
        <w:rPr>
          <w:rFonts w:ascii="TimesNewRomanPSMT" w:hAnsi="TimesNewRomanPSMT" w:cs="TimesNewRomanPSMT"/>
          <w:sz w:val="22"/>
          <w:szCs w:val="22"/>
          <w:lang w:val="en-US"/>
        </w:rPr>
        <w:t xml:space="preserve"> K. (2002) BU-ARC, Earthquake Risk Assessment for Istanbul Metropolitan Area, Project Report, Bogazici  University Publication.</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FEMA 356 (2000).</w:t>
      </w:r>
      <w:proofErr w:type="gramEnd"/>
      <w:r w:rsidRPr="00B4772A">
        <w:rPr>
          <w:rFonts w:ascii="TimesNewRomanPSMT" w:hAnsi="TimesNewRomanPSMT" w:cs="TimesNewRomanPSMT"/>
          <w:sz w:val="22"/>
          <w:szCs w:val="22"/>
          <w:lang w:val="en-US"/>
        </w:rPr>
        <w:t xml:space="preserve"> “</w:t>
      </w:r>
      <w:proofErr w:type="spellStart"/>
      <w:r w:rsidRPr="00B4772A">
        <w:rPr>
          <w:rFonts w:ascii="TimesNewRomanPSMT" w:hAnsi="TimesNewRomanPSMT" w:cs="TimesNewRomanPSMT"/>
          <w:sz w:val="22"/>
          <w:szCs w:val="22"/>
          <w:lang w:val="en-US"/>
        </w:rPr>
        <w:t>Prestandard</w:t>
      </w:r>
      <w:proofErr w:type="spellEnd"/>
      <w:r w:rsidRPr="00B4772A">
        <w:rPr>
          <w:rFonts w:ascii="TimesNewRomanPSMT" w:hAnsi="TimesNewRomanPSMT" w:cs="TimesNewRomanPSMT"/>
          <w:sz w:val="22"/>
          <w:szCs w:val="22"/>
          <w:lang w:val="en-US"/>
        </w:rPr>
        <w:t xml:space="preserve"> and Commentary for the Seismic Rehabilitation of Buildings</w:t>
      </w:r>
      <w:proofErr w:type="gramStart"/>
      <w:r w:rsidRPr="00B4772A">
        <w:rPr>
          <w:rFonts w:ascii="TimesNewRomanPSMT" w:hAnsi="TimesNewRomanPSMT" w:cs="TimesNewRomanPSMT"/>
          <w:sz w:val="22"/>
          <w:szCs w:val="22"/>
          <w:lang w:val="en-US"/>
        </w:rPr>
        <w:t>“ ,</w:t>
      </w:r>
      <w:proofErr w:type="gramEnd"/>
      <w:r w:rsidRPr="00B4772A">
        <w:rPr>
          <w:rFonts w:ascii="TimesNewRomanPSMT" w:hAnsi="TimesNewRomanPSMT" w:cs="TimesNewRomanPSMT"/>
          <w:sz w:val="22"/>
          <w:szCs w:val="22"/>
          <w:lang w:val="en-US"/>
        </w:rPr>
        <w:t xml:space="preserve"> Federal Emergency Management Agency, Washington, D.C. USA.</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FEMA273 (1997).</w:t>
      </w:r>
      <w:proofErr w:type="gramEnd"/>
      <w:r w:rsidRPr="00B4772A">
        <w:rPr>
          <w:rFonts w:ascii="TimesNewRomanPSMT" w:hAnsi="TimesNewRomanPSMT" w:cs="TimesNewRomanPSMT"/>
          <w:sz w:val="22"/>
          <w:szCs w:val="22"/>
          <w:lang w:val="en-US"/>
        </w:rPr>
        <w:t xml:space="preserve"> </w:t>
      </w:r>
      <w:proofErr w:type="gramStart"/>
      <w:r w:rsidRPr="00B4772A">
        <w:rPr>
          <w:rFonts w:ascii="TimesNewRomanPSMT" w:hAnsi="TimesNewRomanPSMT" w:cs="TimesNewRomanPSMT"/>
          <w:sz w:val="22"/>
          <w:szCs w:val="22"/>
          <w:lang w:val="en-US"/>
        </w:rPr>
        <w:t>NEHRP Commentary on the Guidelines for the Seismic Rehabilitation of Buildings.</w:t>
      </w:r>
      <w:proofErr w:type="gramEnd"/>
      <w:r w:rsidRPr="00B4772A">
        <w:rPr>
          <w:rFonts w:ascii="TimesNewRomanPSMT" w:hAnsi="TimesNewRomanPSMT" w:cs="TimesNewRomanPSMT"/>
          <w:sz w:val="22"/>
          <w:szCs w:val="22"/>
          <w:lang w:val="en-US"/>
        </w:rPr>
        <w:t xml:space="preserve"> </w:t>
      </w:r>
      <w:proofErr w:type="gramStart"/>
      <w:r w:rsidRPr="00B4772A">
        <w:rPr>
          <w:rFonts w:ascii="TimesNewRomanPSMT" w:hAnsi="TimesNewRomanPSMT" w:cs="TimesNewRomanPSMT"/>
          <w:sz w:val="22"/>
          <w:szCs w:val="22"/>
          <w:lang w:val="en-US"/>
        </w:rPr>
        <w:t>Federal Emergency Management Agency, SW Washington, D.C. USA.</w:t>
      </w:r>
      <w:proofErr w:type="gramEnd"/>
    </w:p>
    <w:p w:rsidR="00793922" w:rsidRPr="006E23F4" w:rsidRDefault="00793922" w:rsidP="00B4772A">
      <w:pPr>
        <w:ind w:left="720" w:hanging="720"/>
        <w:jc w:val="both"/>
        <w:rPr>
          <w:sz w:val="22"/>
          <w:szCs w:val="22"/>
        </w:rPr>
      </w:pPr>
      <w:r w:rsidRPr="006E23F4">
        <w:rPr>
          <w:sz w:val="22"/>
          <w:szCs w:val="22"/>
        </w:rPr>
        <w:t xml:space="preserve">Fukushima Y., K. </w:t>
      </w:r>
      <w:proofErr w:type="spellStart"/>
      <w:r w:rsidRPr="006E23F4">
        <w:rPr>
          <w:sz w:val="22"/>
          <w:szCs w:val="22"/>
        </w:rPr>
        <w:t>Irikura</w:t>
      </w:r>
      <w:proofErr w:type="spellEnd"/>
      <w:r w:rsidRPr="006E23F4">
        <w:rPr>
          <w:sz w:val="22"/>
          <w:szCs w:val="22"/>
        </w:rPr>
        <w:t xml:space="preserve">, T. </w:t>
      </w:r>
      <w:proofErr w:type="spellStart"/>
      <w:r w:rsidRPr="006E23F4">
        <w:rPr>
          <w:sz w:val="22"/>
          <w:szCs w:val="22"/>
        </w:rPr>
        <w:t>Uateke</w:t>
      </w:r>
      <w:proofErr w:type="spellEnd"/>
      <w:r w:rsidRPr="006E23F4">
        <w:rPr>
          <w:sz w:val="22"/>
          <w:szCs w:val="22"/>
        </w:rPr>
        <w:t xml:space="preserve">, and H. Matsumoto </w:t>
      </w:r>
      <w:r>
        <w:rPr>
          <w:sz w:val="22"/>
          <w:szCs w:val="22"/>
        </w:rPr>
        <w:t>(</w:t>
      </w:r>
      <w:r w:rsidRPr="006E23F4">
        <w:rPr>
          <w:sz w:val="22"/>
          <w:szCs w:val="22"/>
        </w:rPr>
        <w:t>2000</w:t>
      </w:r>
      <w:r>
        <w:rPr>
          <w:sz w:val="22"/>
          <w:szCs w:val="22"/>
        </w:rPr>
        <w:t>)</w:t>
      </w:r>
      <w:r w:rsidRPr="006E23F4">
        <w:rPr>
          <w:sz w:val="22"/>
          <w:szCs w:val="22"/>
        </w:rPr>
        <w:t xml:space="preserve"> “Characteristics of Observed Peak Amplitude for Strong Ground Motion from the 1995 Kobe Earthquake”, Bull. </w:t>
      </w:r>
      <w:proofErr w:type="gramStart"/>
      <w:r w:rsidRPr="006E23F4">
        <w:rPr>
          <w:sz w:val="22"/>
          <w:szCs w:val="22"/>
        </w:rPr>
        <w:t>Seism.</w:t>
      </w:r>
      <w:proofErr w:type="gramEnd"/>
      <w:r w:rsidRPr="006E23F4">
        <w:rPr>
          <w:sz w:val="22"/>
          <w:szCs w:val="22"/>
        </w:rPr>
        <w:t xml:space="preserve"> Soc. Am., Vol. 90, pp. 545-565.</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HAZUS (2003) </w:t>
      </w:r>
      <w:r w:rsidRPr="00B4772A">
        <w:rPr>
          <w:rFonts w:ascii="TimesNewRomanPSMT" w:hAnsi="TimesNewRomanPSMT" w:cs="TimesNewRomanPSMT"/>
          <w:i/>
          <w:sz w:val="22"/>
          <w:szCs w:val="22"/>
          <w:lang w:val="en-US"/>
        </w:rPr>
        <w:t>Earthquake Loss Estimation Methodology</w:t>
      </w:r>
      <w:r w:rsidRPr="00B4772A">
        <w:rPr>
          <w:rFonts w:ascii="TimesNewRomanPSMT" w:hAnsi="TimesNewRomanPSMT" w:cs="TimesNewRomanPSMT"/>
          <w:sz w:val="22"/>
          <w:szCs w:val="22"/>
          <w:lang w:val="en-US"/>
        </w:rPr>
        <w:t>, Technical Manual, Federal  Emergency Management Agency and National Institute of Buildings Sciences, Washington, D.C., USA.</w:t>
      </w:r>
    </w:p>
    <w:p w:rsidR="00793922" w:rsidRPr="006E23F4" w:rsidRDefault="00793922" w:rsidP="00B4772A">
      <w:pPr>
        <w:ind w:left="720" w:hanging="720"/>
        <w:jc w:val="both"/>
        <w:rPr>
          <w:sz w:val="22"/>
          <w:szCs w:val="22"/>
        </w:rPr>
      </w:pPr>
      <w:proofErr w:type="spellStart"/>
      <w:proofErr w:type="gramStart"/>
      <w:r w:rsidRPr="006E23F4">
        <w:rPr>
          <w:sz w:val="22"/>
          <w:szCs w:val="22"/>
        </w:rPr>
        <w:t>Idriss</w:t>
      </w:r>
      <w:proofErr w:type="spellEnd"/>
      <w:r w:rsidRPr="006E23F4">
        <w:rPr>
          <w:sz w:val="22"/>
          <w:szCs w:val="22"/>
        </w:rPr>
        <w:t>, I. M., and JI.</w:t>
      </w:r>
      <w:proofErr w:type="gramEnd"/>
      <w:r w:rsidRPr="006E23F4">
        <w:rPr>
          <w:sz w:val="22"/>
          <w:szCs w:val="22"/>
        </w:rPr>
        <w:t xml:space="preserve"> Sun </w:t>
      </w:r>
      <w:r>
        <w:rPr>
          <w:sz w:val="22"/>
          <w:szCs w:val="22"/>
        </w:rPr>
        <w:t>(</w:t>
      </w:r>
      <w:r w:rsidRPr="006E23F4">
        <w:rPr>
          <w:sz w:val="22"/>
          <w:szCs w:val="22"/>
        </w:rPr>
        <w:t>1992</w:t>
      </w:r>
      <w:r>
        <w:rPr>
          <w:sz w:val="22"/>
          <w:szCs w:val="22"/>
        </w:rPr>
        <w:t>)</w:t>
      </w:r>
      <w:r w:rsidRPr="006E23F4">
        <w:rPr>
          <w:sz w:val="22"/>
          <w:szCs w:val="22"/>
        </w:rPr>
        <w:t xml:space="preserve"> “Shake91”, </w:t>
      </w:r>
      <w:proofErr w:type="gramStart"/>
      <w:r w:rsidRPr="006E23F4">
        <w:rPr>
          <w:sz w:val="22"/>
          <w:szCs w:val="22"/>
        </w:rPr>
        <w:t>A</w:t>
      </w:r>
      <w:proofErr w:type="gramEnd"/>
      <w:r w:rsidRPr="006E23F4">
        <w:rPr>
          <w:sz w:val="22"/>
          <w:szCs w:val="22"/>
        </w:rPr>
        <w:t xml:space="preserve"> computer program for conducting equivalent linear seismic response analysis of horizontally layered soil deposits, modified based on the original SHAKE program by Schnabel, </w:t>
      </w:r>
      <w:proofErr w:type="spellStart"/>
      <w:r w:rsidRPr="006E23F4">
        <w:rPr>
          <w:sz w:val="22"/>
          <w:szCs w:val="22"/>
        </w:rPr>
        <w:t>Lysmer</w:t>
      </w:r>
      <w:proofErr w:type="spellEnd"/>
      <w:r w:rsidRPr="006E23F4">
        <w:rPr>
          <w:sz w:val="22"/>
          <w:szCs w:val="22"/>
        </w:rPr>
        <w:t xml:space="preserve"> and Seed, 1972.</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sz w:val="22"/>
          <w:szCs w:val="22"/>
        </w:rPr>
        <w:t>KoeriLossV2 (2007)</w:t>
      </w:r>
      <w:r w:rsidRPr="00B4772A">
        <w:rPr>
          <w:rFonts w:ascii="TimesNewRomanPSMT" w:hAnsi="TimesNewRomanPSMT" w:cs="TimesNewRomanPSMT"/>
          <w:sz w:val="22"/>
          <w:szCs w:val="22"/>
          <w:lang w:val="en-US"/>
        </w:rPr>
        <w:t xml:space="preserve"> </w:t>
      </w:r>
      <w:r w:rsidRPr="00B4772A">
        <w:rPr>
          <w:rFonts w:ascii="TimesNewRomanPSMT" w:hAnsi="TimesNewRomanPSMT" w:cs="TimesNewRomanPSMT"/>
          <w:i/>
          <w:sz w:val="22"/>
          <w:szCs w:val="22"/>
          <w:lang w:val="en-US"/>
        </w:rPr>
        <w:t xml:space="preserve">Earthquake Disaster Scenario Prediction and Loss </w:t>
      </w:r>
      <w:proofErr w:type="spellStart"/>
      <w:r w:rsidRPr="00B4772A">
        <w:rPr>
          <w:rFonts w:ascii="TimesNewRomanPSMT" w:hAnsi="TimesNewRomanPSMT" w:cs="TimesNewRomanPSMT"/>
          <w:i/>
          <w:sz w:val="22"/>
          <w:szCs w:val="22"/>
          <w:lang w:val="en-US"/>
        </w:rPr>
        <w:t>Modelling</w:t>
      </w:r>
      <w:proofErr w:type="spellEnd"/>
      <w:r w:rsidRPr="00B4772A">
        <w:rPr>
          <w:rFonts w:ascii="TimesNewRomanPSMT" w:hAnsi="TimesNewRomanPSMT" w:cs="TimesNewRomanPSMT"/>
          <w:i/>
          <w:sz w:val="22"/>
          <w:szCs w:val="22"/>
          <w:lang w:val="en-US"/>
        </w:rPr>
        <w:t xml:space="preserve"> for Urban Areas</w:t>
      </w:r>
      <w:r w:rsidRPr="00B4772A">
        <w:rPr>
          <w:rFonts w:ascii="TimesNewRomanPSMT" w:hAnsi="TimesNewRomanPSMT" w:cs="TimesNewRomanPSMT"/>
          <w:sz w:val="22"/>
          <w:szCs w:val="22"/>
          <w:lang w:val="en-US"/>
        </w:rPr>
        <w:t>, Spence, R. ed. EU FP6 Project on Risk Mitigation for Earthquakes and Landslides Report.</w:t>
      </w:r>
    </w:p>
    <w:p w:rsidR="00793922" w:rsidRPr="006E23F4" w:rsidRDefault="00793922" w:rsidP="00B4772A">
      <w:pPr>
        <w:ind w:left="720" w:hanging="720"/>
        <w:jc w:val="both"/>
        <w:rPr>
          <w:sz w:val="22"/>
          <w:szCs w:val="22"/>
        </w:rPr>
      </w:pPr>
      <w:proofErr w:type="spellStart"/>
      <w:r w:rsidRPr="006E23F4">
        <w:rPr>
          <w:sz w:val="22"/>
          <w:szCs w:val="22"/>
        </w:rPr>
        <w:t>Kurtuluş</w:t>
      </w:r>
      <w:proofErr w:type="spellEnd"/>
      <w:r w:rsidRPr="006E23F4">
        <w:rPr>
          <w:sz w:val="22"/>
          <w:szCs w:val="22"/>
        </w:rPr>
        <w:t xml:space="preserve">, A., E. </w:t>
      </w:r>
      <w:proofErr w:type="spellStart"/>
      <w:r w:rsidRPr="006E23F4">
        <w:rPr>
          <w:sz w:val="22"/>
          <w:szCs w:val="22"/>
        </w:rPr>
        <w:t>Şafak</w:t>
      </w:r>
      <w:proofErr w:type="spellEnd"/>
      <w:r w:rsidRPr="006E23F4">
        <w:rPr>
          <w:sz w:val="22"/>
          <w:szCs w:val="22"/>
        </w:rPr>
        <w:t xml:space="preserve">, A. </w:t>
      </w:r>
      <w:proofErr w:type="spellStart"/>
      <w:r w:rsidRPr="006E23F4">
        <w:rPr>
          <w:sz w:val="22"/>
          <w:szCs w:val="22"/>
        </w:rPr>
        <w:t>Strollo</w:t>
      </w:r>
      <w:proofErr w:type="spellEnd"/>
      <w:r w:rsidRPr="006E23F4">
        <w:rPr>
          <w:sz w:val="22"/>
          <w:szCs w:val="22"/>
        </w:rPr>
        <w:t xml:space="preserve">, S. </w:t>
      </w:r>
      <w:proofErr w:type="spellStart"/>
      <w:r w:rsidRPr="006E23F4">
        <w:rPr>
          <w:sz w:val="22"/>
          <w:szCs w:val="22"/>
        </w:rPr>
        <w:t>Parolai</w:t>
      </w:r>
      <w:proofErr w:type="spellEnd"/>
      <w:r w:rsidRPr="006E23F4">
        <w:rPr>
          <w:sz w:val="22"/>
          <w:szCs w:val="22"/>
        </w:rPr>
        <w:t xml:space="preserve">, and A. Ansal </w:t>
      </w:r>
      <w:r>
        <w:rPr>
          <w:sz w:val="22"/>
          <w:szCs w:val="22"/>
        </w:rPr>
        <w:t>(</w:t>
      </w:r>
      <w:r w:rsidRPr="006E23F4">
        <w:rPr>
          <w:sz w:val="22"/>
          <w:szCs w:val="22"/>
        </w:rPr>
        <w:t>2008</w:t>
      </w:r>
      <w:r>
        <w:rPr>
          <w:sz w:val="22"/>
          <w:szCs w:val="22"/>
        </w:rPr>
        <w:t>)</w:t>
      </w:r>
      <w:r w:rsidRPr="006E23F4">
        <w:rPr>
          <w:sz w:val="22"/>
          <w:szCs w:val="22"/>
        </w:rPr>
        <w:t xml:space="preserve"> “Sensor Azimuth Determination at a Seismic Vertical Array in Istanbul, Turkey”,  European Seismological Commission ESC 2008, 31st General Assembly, Crete, Greece.</w:t>
      </w:r>
    </w:p>
    <w:p w:rsidR="00793922" w:rsidRPr="006E23F4" w:rsidRDefault="00793922" w:rsidP="00B4772A">
      <w:pPr>
        <w:ind w:left="720" w:hanging="720"/>
        <w:jc w:val="both"/>
        <w:rPr>
          <w:sz w:val="22"/>
          <w:szCs w:val="22"/>
        </w:rPr>
      </w:pPr>
      <w:r w:rsidRPr="006E23F4">
        <w:rPr>
          <w:sz w:val="22"/>
          <w:szCs w:val="22"/>
        </w:rPr>
        <w:t xml:space="preserve">Mehta, K., R. </w:t>
      </w:r>
      <w:proofErr w:type="spellStart"/>
      <w:r w:rsidRPr="006E23F4">
        <w:rPr>
          <w:sz w:val="22"/>
          <w:szCs w:val="22"/>
        </w:rPr>
        <w:t>Snieder</w:t>
      </w:r>
      <w:proofErr w:type="spellEnd"/>
      <w:r w:rsidRPr="006E23F4">
        <w:rPr>
          <w:sz w:val="22"/>
          <w:szCs w:val="22"/>
        </w:rPr>
        <w:t xml:space="preserve">, and V. </w:t>
      </w:r>
      <w:proofErr w:type="spellStart"/>
      <w:r w:rsidRPr="006E23F4">
        <w:rPr>
          <w:sz w:val="22"/>
          <w:szCs w:val="22"/>
        </w:rPr>
        <w:t>Graizer</w:t>
      </w:r>
      <w:proofErr w:type="spellEnd"/>
      <w:r w:rsidRPr="006E23F4">
        <w:rPr>
          <w:sz w:val="22"/>
          <w:szCs w:val="22"/>
        </w:rPr>
        <w:t xml:space="preserve"> </w:t>
      </w:r>
      <w:r>
        <w:rPr>
          <w:sz w:val="22"/>
          <w:szCs w:val="22"/>
        </w:rPr>
        <w:t>(</w:t>
      </w:r>
      <w:r w:rsidRPr="006E23F4">
        <w:rPr>
          <w:sz w:val="22"/>
          <w:szCs w:val="22"/>
        </w:rPr>
        <w:t>2007</w:t>
      </w:r>
      <w:r>
        <w:rPr>
          <w:sz w:val="22"/>
          <w:szCs w:val="22"/>
        </w:rPr>
        <w:t>)</w:t>
      </w:r>
      <w:r w:rsidRPr="006E23F4">
        <w:rPr>
          <w:sz w:val="22"/>
          <w:szCs w:val="22"/>
        </w:rPr>
        <w:t xml:space="preserve"> “</w:t>
      </w:r>
      <w:proofErr w:type="spellStart"/>
      <w:r w:rsidRPr="006E23F4">
        <w:rPr>
          <w:sz w:val="22"/>
          <w:szCs w:val="22"/>
        </w:rPr>
        <w:t>Downhole</w:t>
      </w:r>
      <w:proofErr w:type="spellEnd"/>
      <w:r w:rsidRPr="006E23F4">
        <w:rPr>
          <w:sz w:val="22"/>
          <w:szCs w:val="22"/>
        </w:rPr>
        <w:t xml:space="preserve"> Receiver Function: a Case Study”, Bull. </w:t>
      </w:r>
      <w:proofErr w:type="gramStart"/>
      <w:r w:rsidRPr="006E23F4">
        <w:rPr>
          <w:sz w:val="22"/>
          <w:szCs w:val="22"/>
        </w:rPr>
        <w:t>Seism.</w:t>
      </w:r>
      <w:proofErr w:type="gramEnd"/>
      <w:r w:rsidRPr="006E23F4">
        <w:rPr>
          <w:sz w:val="22"/>
          <w:szCs w:val="22"/>
        </w:rPr>
        <w:t xml:space="preserve"> Soc. Am., Vol. 97, No. 5, pp. 1396-1403.</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spellStart"/>
      <w:proofErr w:type="gramStart"/>
      <w:r w:rsidRPr="00B4772A">
        <w:rPr>
          <w:rFonts w:ascii="TimesNewRomanPSMT" w:hAnsi="TimesNewRomanPSMT" w:cs="TimesNewRomanPSMT"/>
          <w:sz w:val="22"/>
          <w:szCs w:val="22"/>
          <w:lang w:val="en-US"/>
        </w:rPr>
        <w:t>Menq</w:t>
      </w:r>
      <w:proofErr w:type="spellEnd"/>
      <w:r w:rsidRPr="00B4772A">
        <w:rPr>
          <w:rFonts w:ascii="TimesNewRomanPSMT" w:hAnsi="TimesNewRomanPSMT" w:cs="TimesNewRomanPSMT"/>
          <w:sz w:val="22"/>
          <w:szCs w:val="22"/>
          <w:lang w:val="en-US"/>
        </w:rPr>
        <w:t xml:space="preserve">, F. Y., K. H. </w:t>
      </w:r>
      <w:proofErr w:type="spellStart"/>
      <w:r w:rsidRPr="00B4772A">
        <w:rPr>
          <w:rFonts w:ascii="TimesNewRomanPSMT" w:hAnsi="TimesNewRomanPSMT" w:cs="TimesNewRomanPSMT"/>
          <w:sz w:val="22"/>
          <w:szCs w:val="22"/>
          <w:lang w:val="en-US"/>
        </w:rPr>
        <w:t>Stokoe</w:t>
      </w:r>
      <w:proofErr w:type="spellEnd"/>
      <w:r w:rsidRPr="00B4772A">
        <w:rPr>
          <w:rFonts w:ascii="TimesNewRomanPSMT" w:hAnsi="TimesNewRomanPSMT" w:cs="TimesNewRomanPSMT"/>
          <w:sz w:val="22"/>
          <w:szCs w:val="22"/>
          <w:lang w:val="en-US"/>
        </w:rPr>
        <w:t xml:space="preserve">, E. </w:t>
      </w:r>
      <w:proofErr w:type="spellStart"/>
      <w:r w:rsidRPr="00B4772A">
        <w:rPr>
          <w:rFonts w:ascii="TimesNewRomanPSMT" w:hAnsi="TimesNewRomanPSMT" w:cs="TimesNewRomanPSMT"/>
          <w:sz w:val="22"/>
          <w:szCs w:val="22"/>
          <w:lang w:val="en-US"/>
        </w:rPr>
        <w:t>Kavazanjian</w:t>
      </w:r>
      <w:proofErr w:type="spellEnd"/>
      <w:r w:rsidRPr="00B4772A">
        <w:rPr>
          <w:rFonts w:ascii="TimesNewRomanPSMT" w:hAnsi="TimesNewRomanPSMT" w:cs="TimesNewRomanPSMT"/>
          <w:sz w:val="22"/>
          <w:szCs w:val="22"/>
          <w:lang w:val="en-US"/>
        </w:rPr>
        <w:t xml:space="preserve"> (2003) “Linear dynamic properties of sandy and gravelly soils from </w:t>
      </w:r>
      <w:proofErr w:type="spellStart"/>
      <w:r w:rsidRPr="00B4772A">
        <w:rPr>
          <w:rFonts w:ascii="TimesNewRomanPSMT" w:hAnsi="TimesNewRomanPSMT" w:cs="TimesNewRomanPSMT"/>
          <w:sz w:val="22"/>
          <w:szCs w:val="22"/>
          <w:lang w:val="en-US"/>
        </w:rPr>
        <w:t>largescale</w:t>
      </w:r>
      <w:proofErr w:type="spellEnd"/>
      <w:r w:rsidRPr="00B4772A">
        <w:rPr>
          <w:rFonts w:ascii="TimesNewRomanPSMT" w:hAnsi="TimesNewRomanPSMT" w:cs="TimesNewRomanPSMT"/>
          <w:sz w:val="22"/>
          <w:szCs w:val="22"/>
          <w:lang w:val="en-US"/>
        </w:rPr>
        <w:t xml:space="preserve"> resonant tests,” </w:t>
      </w:r>
      <w:r w:rsidRPr="00B4772A">
        <w:rPr>
          <w:rFonts w:ascii="TimesNewRomanPSMT" w:hAnsi="TimesNewRomanPSMT" w:cs="TimesNewRomanPSMT"/>
          <w:i/>
          <w:sz w:val="22"/>
          <w:szCs w:val="22"/>
          <w:lang w:val="en-US"/>
        </w:rPr>
        <w:t xml:space="preserve">International Symposium IS Lyon 03, Deformation Characteristics of </w:t>
      </w:r>
      <w:proofErr w:type="spellStart"/>
      <w:r w:rsidRPr="00B4772A">
        <w:rPr>
          <w:rFonts w:ascii="TimesNewRomanPSMT" w:hAnsi="TimesNewRomanPSMT" w:cs="TimesNewRomanPSMT"/>
          <w:i/>
          <w:sz w:val="22"/>
          <w:szCs w:val="22"/>
          <w:lang w:val="en-US"/>
        </w:rPr>
        <w:t>Geomaterials</w:t>
      </w:r>
      <w:proofErr w:type="spellEnd"/>
      <w:r w:rsidRPr="00B4772A">
        <w:rPr>
          <w:rFonts w:ascii="TimesNewRomanPSMT" w:hAnsi="TimesNewRomanPSMT" w:cs="TimesNewRomanPSMT"/>
          <w:sz w:val="22"/>
          <w:szCs w:val="22"/>
          <w:lang w:val="en-US"/>
        </w:rPr>
        <w:t>, (Lyon, France) 22-24 September 2003.</w:t>
      </w:r>
      <w:proofErr w:type="gramEnd"/>
    </w:p>
    <w:p w:rsidR="00793922" w:rsidRPr="00B4772A" w:rsidRDefault="00793922"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 xml:space="preserve">NEHRP (2003) </w:t>
      </w:r>
      <w:r w:rsidRPr="00B4772A">
        <w:rPr>
          <w:rFonts w:ascii="TimesNewRomanPSMT" w:hAnsi="TimesNewRomanPSMT" w:cs="TimesNewRomanPSMT"/>
          <w:i/>
          <w:sz w:val="22"/>
          <w:szCs w:val="22"/>
          <w:lang w:val="en-US"/>
        </w:rPr>
        <w:t xml:space="preserve">Recommended Provisions </w:t>
      </w:r>
      <w:proofErr w:type="gramStart"/>
      <w:r w:rsidRPr="00B4772A">
        <w:rPr>
          <w:rFonts w:ascii="TimesNewRomanPSMT" w:hAnsi="TimesNewRomanPSMT" w:cs="TimesNewRomanPSMT"/>
          <w:i/>
          <w:sz w:val="22"/>
          <w:szCs w:val="22"/>
          <w:lang w:val="en-US"/>
        </w:rPr>
        <w:t>For</w:t>
      </w:r>
      <w:proofErr w:type="gramEnd"/>
      <w:r w:rsidRPr="00B4772A">
        <w:rPr>
          <w:rFonts w:ascii="TimesNewRomanPSMT" w:hAnsi="TimesNewRomanPSMT" w:cs="TimesNewRomanPSMT"/>
          <w:i/>
          <w:sz w:val="22"/>
          <w:szCs w:val="22"/>
          <w:lang w:val="en-US"/>
        </w:rPr>
        <w:t xml:space="preserve"> New Buildings and other Structures</w:t>
      </w:r>
      <w:r w:rsidRPr="00B4772A">
        <w:rPr>
          <w:rFonts w:ascii="TimesNewRomanPSMT" w:hAnsi="TimesNewRomanPSMT" w:cs="TimesNewRomanPSMT"/>
          <w:sz w:val="22"/>
          <w:szCs w:val="22"/>
          <w:lang w:val="en-US"/>
        </w:rPr>
        <w:t>, FEMA-450, prepared by the Building Seismic Safety Council for the Federal Emergency Management Agency, Washington, DC.</w:t>
      </w:r>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 xml:space="preserve">O’Rourke, M. and Ayala, G. (1993) “Pipeline damage due to wave propagation”, </w:t>
      </w:r>
      <w:r w:rsidRPr="00B4772A">
        <w:rPr>
          <w:rFonts w:ascii="TimesNewRomanPSMT" w:hAnsi="TimesNewRomanPSMT" w:cs="TimesNewRomanPSMT"/>
          <w:i/>
          <w:sz w:val="22"/>
          <w:szCs w:val="22"/>
          <w:lang w:val="en-US"/>
        </w:rPr>
        <w:t>Journal of Geotechnical Engineering</w:t>
      </w:r>
      <w:r w:rsidRPr="00B4772A">
        <w:rPr>
          <w:rFonts w:ascii="TimesNewRomanPSMT" w:hAnsi="TimesNewRomanPSMT" w:cs="TimesNewRomanPSMT"/>
          <w:sz w:val="22"/>
          <w:szCs w:val="22"/>
          <w:lang w:val="en-US"/>
        </w:rPr>
        <w:t xml:space="preserve"> 119 (9), 1490–1498.</w:t>
      </w:r>
      <w:proofErr w:type="gramEnd"/>
    </w:p>
    <w:p w:rsidR="00793922" w:rsidRPr="00B4772A" w:rsidRDefault="00793922"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 xml:space="preserve">O’Rourke, M. and </w:t>
      </w:r>
      <w:proofErr w:type="spellStart"/>
      <w:r w:rsidRPr="00B4772A">
        <w:rPr>
          <w:rFonts w:ascii="TimesNewRomanPSMT" w:hAnsi="TimesNewRomanPSMT" w:cs="TimesNewRomanPSMT"/>
          <w:sz w:val="22"/>
          <w:szCs w:val="22"/>
          <w:lang w:val="en-US"/>
        </w:rPr>
        <w:t>Deyoe</w:t>
      </w:r>
      <w:proofErr w:type="spellEnd"/>
      <w:r w:rsidRPr="00B4772A">
        <w:rPr>
          <w:rFonts w:ascii="TimesNewRomanPSMT" w:hAnsi="TimesNewRomanPSMT" w:cs="TimesNewRomanPSMT"/>
          <w:sz w:val="22"/>
          <w:szCs w:val="22"/>
          <w:lang w:val="en-US"/>
        </w:rPr>
        <w:t xml:space="preserve">, E. (2004) “Seismic damage to segmented buried pipe”, </w:t>
      </w:r>
      <w:r w:rsidRPr="00B4772A">
        <w:rPr>
          <w:rFonts w:ascii="TimesNewRomanPSMT" w:hAnsi="TimesNewRomanPSMT" w:cs="TimesNewRomanPSMT"/>
          <w:i/>
          <w:sz w:val="22"/>
          <w:szCs w:val="22"/>
          <w:lang w:val="en-US"/>
        </w:rPr>
        <w:t>Earthquake Spectra</w:t>
      </w:r>
      <w:r w:rsidRPr="00B4772A">
        <w:rPr>
          <w:rFonts w:ascii="TimesNewRomanPSMT" w:hAnsi="TimesNewRomanPSMT" w:cs="TimesNewRomanPSMT"/>
          <w:sz w:val="22"/>
          <w:szCs w:val="22"/>
          <w:lang w:val="en-US"/>
        </w:rPr>
        <w:t xml:space="preserve"> 20, 1167–1183.</w:t>
      </w:r>
      <w:proofErr w:type="gramEnd"/>
    </w:p>
    <w:p w:rsidR="00793922" w:rsidRPr="00B4772A" w:rsidRDefault="00793922" w:rsidP="00B4772A">
      <w:pPr>
        <w:ind w:left="720" w:hanging="720"/>
        <w:jc w:val="both"/>
        <w:rPr>
          <w:sz w:val="22"/>
          <w:szCs w:val="22"/>
        </w:rPr>
      </w:pPr>
      <w:proofErr w:type="spellStart"/>
      <w:proofErr w:type="gramStart"/>
      <w:r w:rsidRPr="00B4772A">
        <w:rPr>
          <w:sz w:val="22"/>
          <w:szCs w:val="22"/>
        </w:rPr>
        <w:t>Şafak</w:t>
      </w:r>
      <w:proofErr w:type="spellEnd"/>
      <w:r w:rsidRPr="00B4772A">
        <w:rPr>
          <w:sz w:val="22"/>
          <w:szCs w:val="22"/>
        </w:rPr>
        <w:t xml:space="preserve">, E. </w:t>
      </w:r>
      <w:r>
        <w:rPr>
          <w:sz w:val="22"/>
          <w:szCs w:val="22"/>
        </w:rPr>
        <w:t>(</w:t>
      </w:r>
      <w:r w:rsidRPr="00B4772A">
        <w:rPr>
          <w:sz w:val="22"/>
          <w:szCs w:val="22"/>
        </w:rPr>
        <w:t>1995</w:t>
      </w:r>
      <w:r>
        <w:rPr>
          <w:sz w:val="22"/>
          <w:szCs w:val="22"/>
        </w:rPr>
        <w:t>)</w:t>
      </w:r>
      <w:r w:rsidRPr="00B4772A">
        <w:rPr>
          <w:sz w:val="22"/>
          <w:szCs w:val="22"/>
        </w:rPr>
        <w:t xml:space="preserve"> “Discrete-time Analysis of Seismic Site Amplification”, Jour. </w:t>
      </w:r>
      <w:proofErr w:type="spellStart"/>
      <w:r w:rsidRPr="00B4772A">
        <w:rPr>
          <w:sz w:val="22"/>
          <w:szCs w:val="22"/>
        </w:rPr>
        <w:t>Engrg</w:t>
      </w:r>
      <w:proofErr w:type="spellEnd"/>
      <w:r w:rsidRPr="00B4772A">
        <w:rPr>
          <w:sz w:val="22"/>
          <w:szCs w:val="22"/>
        </w:rPr>
        <w:t>.</w:t>
      </w:r>
      <w:proofErr w:type="gramEnd"/>
      <w:r w:rsidRPr="00B4772A">
        <w:rPr>
          <w:sz w:val="22"/>
          <w:szCs w:val="22"/>
        </w:rPr>
        <w:t xml:space="preserve"> </w:t>
      </w:r>
      <w:proofErr w:type="gramStart"/>
      <w:r w:rsidRPr="00B4772A">
        <w:rPr>
          <w:sz w:val="22"/>
          <w:szCs w:val="22"/>
        </w:rPr>
        <w:t>Mechanics, ASCE, Vol.121, No.7, pp.801-809.</w:t>
      </w:r>
      <w:proofErr w:type="gramEnd"/>
    </w:p>
    <w:p w:rsidR="00793922" w:rsidRPr="00B4772A" w:rsidRDefault="00793922" w:rsidP="00B4772A">
      <w:pPr>
        <w:ind w:left="720" w:hanging="720"/>
        <w:jc w:val="both"/>
        <w:rPr>
          <w:sz w:val="22"/>
          <w:szCs w:val="22"/>
        </w:rPr>
      </w:pPr>
      <w:proofErr w:type="spellStart"/>
      <w:r w:rsidRPr="00B4772A">
        <w:rPr>
          <w:sz w:val="22"/>
          <w:szCs w:val="22"/>
        </w:rPr>
        <w:t>Snieder</w:t>
      </w:r>
      <w:proofErr w:type="spellEnd"/>
      <w:r w:rsidRPr="00B4772A">
        <w:rPr>
          <w:sz w:val="22"/>
          <w:szCs w:val="22"/>
        </w:rPr>
        <w:t xml:space="preserve">, R., and E. </w:t>
      </w:r>
      <w:proofErr w:type="spellStart"/>
      <w:r w:rsidRPr="00B4772A">
        <w:rPr>
          <w:sz w:val="22"/>
          <w:szCs w:val="22"/>
        </w:rPr>
        <w:t>Şafak</w:t>
      </w:r>
      <w:proofErr w:type="spellEnd"/>
      <w:r w:rsidRPr="00B4772A">
        <w:rPr>
          <w:sz w:val="22"/>
          <w:szCs w:val="22"/>
        </w:rPr>
        <w:t xml:space="preserve"> </w:t>
      </w:r>
      <w:r>
        <w:rPr>
          <w:sz w:val="22"/>
          <w:szCs w:val="22"/>
        </w:rPr>
        <w:t>(</w:t>
      </w:r>
      <w:r w:rsidRPr="00B4772A">
        <w:rPr>
          <w:sz w:val="22"/>
          <w:szCs w:val="22"/>
        </w:rPr>
        <w:t>2006</w:t>
      </w:r>
      <w:r>
        <w:rPr>
          <w:sz w:val="22"/>
          <w:szCs w:val="22"/>
        </w:rPr>
        <w:t>)</w:t>
      </w:r>
      <w:r w:rsidRPr="00B4772A">
        <w:rPr>
          <w:sz w:val="22"/>
          <w:szCs w:val="22"/>
        </w:rPr>
        <w:t xml:space="preserve"> “Extracting the Building Response using Seismic Interferometry; Theory and Application to the Millikan Library in Pasadena, California”, Bull. </w:t>
      </w:r>
      <w:proofErr w:type="gramStart"/>
      <w:r w:rsidRPr="00B4772A">
        <w:rPr>
          <w:sz w:val="22"/>
          <w:szCs w:val="22"/>
        </w:rPr>
        <w:t>Seism.</w:t>
      </w:r>
      <w:proofErr w:type="gramEnd"/>
      <w:r w:rsidRPr="00B4772A">
        <w:rPr>
          <w:sz w:val="22"/>
          <w:szCs w:val="22"/>
        </w:rPr>
        <w:t xml:space="preserve"> Soc. Am., Vol. 96, No. 2, pp. 586-598.</w:t>
      </w:r>
    </w:p>
    <w:p w:rsidR="00793922" w:rsidRDefault="00793922" w:rsidP="00793922">
      <w:pPr>
        <w:ind w:left="720" w:hanging="720"/>
        <w:jc w:val="both"/>
        <w:rPr>
          <w:sz w:val="22"/>
          <w:szCs w:val="22"/>
        </w:rPr>
      </w:pPr>
      <w:proofErr w:type="spellStart"/>
      <w:r w:rsidRPr="00B4772A">
        <w:rPr>
          <w:sz w:val="22"/>
          <w:szCs w:val="22"/>
        </w:rPr>
        <w:t>Trifunac</w:t>
      </w:r>
      <w:proofErr w:type="spellEnd"/>
      <w:r w:rsidRPr="00B4772A">
        <w:rPr>
          <w:sz w:val="22"/>
          <w:szCs w:val="22"/>
        </w:rPr>
        <w:t xml:space="preserve">, M. D, and M. I. </w:t>
      </w:r>
      <w:proofErr w:type="spellStart"/>
      <w:r w:rsidRPr="00B4772A">
        <w:rPr>
          <w:sz w:val="22"/>
          <w:szCs w:val="22"/>
        </w:rPr>
        <w:t>Todorovska</w:t>
      </w:r>
      <w:proofErr w:type="spellEnd"/>
      <w:r w:rsidRPr="00B4772A">
        <w:rPr>
          <w:sz w:val="22"/>
          <w:szCs w:val="22"/>
        </w:rPr>
        <w:t xml:space="preserve"> </w:t>
      </w:r>
      <w:r>
        <w:rPr>
          <w:sz w:val="22"/>
          <w:szCs w:val="22"/>
        </w:rPr>
        <w:t>(</w:t>
      </w:r>
      <w:r w:rsidRPr="00B4772A">
        <w:rPr>
          <w:sz w:val="22"/>
          <w:szCs w:val="22"/>
        </w:rPr>
        <w:t>1998</w:t>
      </w:r>
      <w:r>
        <w:rPr>
          <w:sz w:val="22"/>
          <w:szCs w:val="22"/>
        </w:rPr>
        <w:t>)</w:t>
      </w:r>
      <w:r w:rsidRPr="00B4772A">
        <w:rPr>
          <w:sz w:val="22"/>
          <w:szCs w:val="22"/>
        </w:rPr>
        <w:t xml:space="preserve"> “Nonlinear Soil Response as a Natural Passive Isolation Mechanism- the 1994 Northridge, California, Earthquake”, Soil. </w:t>
      </w:r>
      <w:proofErr w:type="spellStart"/>
      <w:proofErr w:type="gramStart"/>
      <w:r w:rsidRPr="00B4772A">
        <w:rPr>
          <w:sz w:val="22"/>
          <w:szCs w:val="22"/>
        </w:rPr>
        <w:t>Dyn</w:t>
      </w:r>
      <w:proofErr w:type="spellEnd"/>
      <w:r w:rsidRPr="00B4772A">
        <w:rPr>
          <w:sz w:val="22"/>
          <w:szCs w:val="22"/>
        </w:rPr>
        <w:t>.</w:t>
      </w:r>
      <w:proofErr w:type="gramEnd"/>
      <w:r w:rsidRPr="00B4772A">
        <w:rPr>
          <w:sz w:val="22"/>
          <w:szCs w:val="22"/>
        </w:rPr>
        <w:t xml:space="preserve"> Earthquake Eng. (17): 41-51.</w:t>
      </w:r>
    </w:p>
    <w:p w:rsidR="00B4772A" w:rsidRPr="00B4772A" w:rsidRDefault="00B4772A" w:rsidP="00B4772A">
      <w:pPr>
        <w:autoSpaceDE w:val="0"/>
        <w:autoSpaceDN w:val="0"/>
        <w:ind w:left="360" w:hanging="360"/>
        <w:rPr>
          <w:rFonts w:ascii="TimesNewRomanPSMT" w:hAnsi="TimesNewRomanPSMT" w:cs="TimesNewRomanPSMT"/>
          <w:sz w:val="22"/>
          <w:szCs w:val="22"/>
          <w:lang w:val="en-US"/>
        </w:rPr>
      </w:pPr>
      <w:r w:rsidRPr="00B4772A">
        <w:rPr>
          <w:rFonts w:ascii="TimesNewRomanPSMT" w:hAnsi="TimesNewRomanPSMT" w:cs="TimesNewRomanPSMT"/>
          <w:sz w:val="22"/>
          <w:szCs w:val="22"/>
          <w:lang w:val="en-US"/>
        </w:rPr>
        <w:t>OYO Inc., Japan (2007) Production of Microzonation Report and Maps on European Side (South), Final Report to Istanbul Metropolitan Municipality.</w:t>
      </w:r>
    </w:p>
    <w:p w:rsidR="00B4772A" w:rsidRPr="00B4772A" w:rsidRDefault="00B4772A" w:rsidP="00B4772A">
      <w:pPr>
        <w:autoSpaceDE w:val="0"/>
        <w:autoSpaceDN w:val="0"/>
        <w:ind w:left="360" w:hanging="360"/>
        <w:rPr>
          <w:rFonts w:ascii="TimesNewRomanPSMT" w:hAnsi="TimesNewRomanPSMT" w:cs="TimesNewRomanPSMT"/>
          <w:sz w:val="22"/>
          <w:szCs w:val="22"/>
          <w:lang w:val="en-US"/>
        </w:rPr>
      </w:pPr>
      <w:proofErr w:type="gramStart"/>
      <w:r w:rsidRPr="00B4772A">
        <w:rPr>
          <w:rFonts w:ascii="TimesNewRomanPSMT" w:hAnsi="TimesNewRomanPSMT" w:cs="TimesNewRomanPSMT"/>
          <w:sz w:val="22"/>
          <w:szCs w:val="22"/>
          <w:lang w:val="en-US"/>
        </w:rPr>
        <w:t xml:space="preserve">Seed, H. B., Wong, R. T., </w:t>
      </w:r>
      <w:proofErr w:type="spellStart"/>
      <w:r w:rsidRPr="00B4772A">
        <w:rPr>
          <w:rFonts w:ascii="TimesNewRomanPSMT" w:hAnsi="TimesNewRomanPSMT" w:cs="TimesNewRomanPSMT"/>
          <w:sz w:val="22"/>
          <w:szCs w:val="22"/>
          <w:lang w:val="en-US"/>
        </w:rPr>
        <w:t>Idriss</w:t>
      </w:r>
      <w:proofErr w:type="spellEnd"/>
      <w:r w:rsidRPr="00B4772A">
        <w:rPr>
          <w:rFonts w:ascii="TimesNewRomanPSMT" w:hAnsi="TimesNewRomanPSMT" w:cs="TimesNewRomanPSMT"/>
          <w:sz w:val="22"/>
          <w:szCs w:val="22"/>
          <w:lang w:val="en-US"/>
        </w:rPr>
        <w:t xml:space="preserve">, I. M., and </w:t>
      </w:r>
      <w:proofErr w:type="spellStart"/>
      <w:r w:rsidRPr="00B4772A">
        <w:rPr>
          <w:rFonts w:ascii="TimesNewRomanPSMT" w:hAnsi="TimesNewRomanPSMT" w:cs="TimesNewRomanPSMT"/>
          <w:sz w:val="22"/>
          <w:szCs w:val="22"/>
          <w:lang w:val="en-US"/>
        </w:rPr>
        <w:t>Tokimatsu</w:t>
      </w:r>
      <w:proofErr w:type="spellEnd"/>
      <w:r w:rsidRPr="00B4772A">
        <w:rPr>
          <w:rFonts w:ascii="TimesNewRomanPSMT" w:hAnsi="TimesNewRomanPSMT" w:cs="TimesNewRomanPSMT"/>
          <w:sz w:val="22"/>
          <w:szCs w:val="22"/>
          <w:lang w:val="en-US"/>
        </w:rPr>
        <w:t xml:space="preserve">, K. (1986) “Moduli and damping factors for dynamic analysis of </w:t>
      </w:r>
      <w:proofErr w:type="spellStart"/>
      <w:r w:rsidRPr="00B4772A">
        <w:rPr>
          <w:rFonts w:ascii="TimesNewRomanPSMT" w:hAnsi="TimesNewRomanPSMT" w:cs="TimesNewRomanPSMT"/>
          <w:sz w:val="22"/>
          <w:szCs w:val="22"/>
          <w:lang w:val="en-US"/>
        </w:rPr>
        <w:t>cohesionless</w:t>
      </w:r>
      <w:proofErr w:type="spellEnd"/>
      <w:r w:rsidRPr="00B4772A">
        <w:rPr>
          <w:rFonts w:ascii="TimesNewRomanPSMT" w:hAnsi="TimesNewRomanPSMT" w:cs="TimesNewRomanPSMT"/>
          <w:sz w:val="22"/>
          <w:szCs w:val="22"/>
          <w:lang w:val="en-US"/>
        </w:rPr>
        <w:t xml:space="preserve"> soils”, </w:t>
      </w:r>
      <w:r w:rsidRPr="00B4772A">
        <w:rPr>
          <w:rFonts w:ascii="TimesNewRomanPSMT" w:hAnsi="TimesNewRomanPSMT" w:cs="TimesNewRomanPSMT"/>
          <w:i/>
          <w:sz w:val="22"/>
          <w:szCs w:val="22"/>
          <w:lang w:val="en-US"/>
        </w:rPr>
        <w:t>Journal of Geotechnical Engineering</w:t>
      </w:r>
      <w:r w:rsidRPr="00B4772A" w:rsidDel="00A83751">
        <w:rPr>
          <w:rFonts w:ascii="TimesNewRomanPSMT" w:hAnsi="TimesNewRomanPSMT" w:cs="TimesNewRomanPSMT"/>
          <w:sz w:val="22"/>
          <w:szCs w:val="22"/>
          <w:lang w:val="en-US"/>
        </w:rPr>
        <w:t xml:space="preserve"> </w:t>
      </w:r>
      <w:r w:rsidRPr="00B4772A">
        <w:rPr>
          <w:rFonts w:ascii="TimesNewRomanPSMT" w:hAnsi="TimesNewRomanPSMT" w:cs="TimesNewRomanPSMT"/>
          <w:sz w:val="22"/>
          <w:szCs w:val="22"/>
          <w:lang w:val="en-US"/>
        </w:rPr>
        <w:t>112(11), 1016–1032.</w:t>
      </w:r>
      <w:proofErr w:type="gramEnd"/>
      <w:r w:rsidRPr="00B4772A">
        <w:rPr>
          <w:rFonts w:ascii="TimesNewRomanPSMT" w:hAnsi="TimesNewRomanPSMT" w:cs="TimesNewRomanPSMT"/>
          <w:sz w:val="22"/>
          <w:szCs w:val="22"/>
          <w:lang w:val="en-US"/>
        </w:rPr>
        <w:t xml:space="preserve"> </w:t>
      </w:r>
    </w:p>
    <w:p w:rsidR="00B4772A" w:rsidRPr="00B4772A" w:rsidRDefault="00B4772A" w:rsidP="00B4772A">
      <w:pPr>
        <w:autoSpaceDE w:val="0"/>
        <w:autoSpaceDN w:val="0"/>
        <w:ind w:left="360" w:hanging="360"/>
        <w:rPr>
          <w:rFonts w:ascii="TimesNewRomanPSMT" w:hAnsi="TimesNewRomanPSMT" w:cs="TimesNewRomanPSMT"/>
          <w:sz w:val="22"/>
          <w:szCs w:val="22"/>
          <w:lang w:val="en-US"/>
        </w:rPr>
      </w:pPr>
      <w:proofErr w:type="spellStart"/>
      <w:proofErr w:type="gramStart"/>
      <w:r w:rsidRPr="00B4772A">
        <w:rPr>
          <w:rFonts w:ascii="TimesNewRomanPSMT" w:hAnsi="TimesNewRomanPSMT" w:cs="TimesNewRomanPSMT"/>
          <w:sz w:val="22"/>
          <w:szCs w:val="22"/>
          <w:lang w:val="en-US"/>
        </w:rPr>
        <w:t>Vucetic</w:t>
      </w:r>
      <w:proofErr w:type="spellEnd"/>
      <w:r w:rsidRPr="00B4772A">
        <w:rPr>
          <w:rFonts w:ascii="TimesNewRomanPSMT" w:hAnsi="TimesNewRomanPSMT" w:cs="TimesNewRomanPSMT"/>
          <w:sz w:val="22"/>
          <w:szCs w:val="22"/>
          <w:lang w:val="en-US"/>
        </w:rPr>
        <w:t xml:space="preserve">, M. </w:t>
      </w:r>
      <w:proofErr w:type="spellStart"/>
      <w:r w:rsidRPr="00B4772A">
        <w:rPr>
          <w:rFonts w:ascii="TimesNewRomanPSMT" w:hAnsi="TimesNewRomanPSMT" w:cs="TimesNewRomanPSMT"/>
          <w:sz w:val="22"/>
          <w:szCs w:val="22"/>
          <w:lang w:val="en-US"/>
        </w:rPr>
        <w:t>andDobry</w:t>
      </w:r>
      <w:proofErr w:type="spellEnd"/>
      <w:r w:rsidRPr="00B4772A">
        <w:rPr>
          <w:rFonts w:ascii="TimesNewRomanPSMT" w:hAnsi="TimesNewRomanPSMT" w:cs="TimesNewRomanPSMT"/>
          <w:sz w:val="22"/>
          <w:szCs w:val="22"/>
          <w:lang w:val="en-US"/>
        </w:rPr>
        <w:t xml:space="preserve">, R. (1991) “Effect of soil plasticity on cyclic response”, </w:t>
      </w:r>
      <w:r w:rsidRPr="00B4772A">
        <w:rPr>
          <w:rFonts w:ascii="TimesNewRomanPSMT" w:hAnsi="TimesNewRomanPSMT" w:cs="TimesNewRomanPSMT"/>
          <w:i/>
          <w:sz w:val="22"/>
          <w:szCs w:val="22"/>
          <w:lang w:val="en-US"/>
        </w:rPr>
        <w:t>Journal of Geotechnical Engineering</w:t>
      </w:r>
      <w:r w:rsidRPr="00B4772A">
        <w:rPr>
          <w:rFonts w:ascii="TimesNewRomanPSMT" w:hAnsi="TimesNewRomanPSMT" w:cs="TimesNewRomanPSMT"/>
          <w:sz w:val="22"/>
          <w:szCs w:val="22"/>
          <w:lang w:val="en-US"/>
        </w:rPr>
        <w:t xml:space="preserve">, </w:t>
      </w:r>
      <w:r w:rsidRPr="00B4772A">
        <w:rPr>
          <w:rFonts w:ascii="TimesNewRomanPSMT" w:hAnsi="TimesNewRomanPSMT" w:cs="TimesNewRomanPSMT"/>
          <w:i/>
          <w:sz w:val="22"/>
          <w:szCs w:val="22"/>
          <w:lang w:val="en-US"/>
        </w:rPr>
        <w:t>ASCE</w:t>
      </w:r>
      <w:r w:rsidRPr="00B4772A">
        <w:rPr>
          <w:rFonts w:ascii="TimesNewRomanPSMT" w:hAnsi="TimesNewRomanPSMT" w:cs="TimesNewRomanPSMT"/>
          <w:sz w:val="22"/>
          <w:szCs w:val="22"/>
          <w:lang w:val="en-US"/>
        </w:rPr>
        <w:t xml:space="preserve"> 117(1), 89-107.</w:t>
      </w:r>
      <w:proofErr w:type="gramEnd"/>
    </w:p>
    <w:p w:rsidR="00C97171" w:rsidRDefault="00C97171" w:rsidP="00B4772A">
      <w:pPr>
        <w:autoSpaceDE w:val="0"/>
        <w:autoSpaceDN w:val="0"/>
        <w:ind w:left="360" w:hanging="360"/>
        <w:rPr>
          <w:sz w:val="22"/>
          <w:szCs w:val="22"/>
          <w:lang w:val="en-US"/>
        </w:rPr>
        <w:sectPr w:rsidR="00C97171" w:rsidSect="00D32526">
          <w:footerReference w:type="even" r:id="rId80"/>
          <w:pgSz w:w="11906" w:h="16838"/>
          <w:pgMar w:top="1418" w:right="1077" w:bottom="1418" w:left="1077" w:header="709" w:footer="709" w:gutter="0"/>
          <w:cols w:space="708"/>
          <w:docGrid w:linePitch="360"/>
        </w:sectPr>
      </w:pPr>
    </w:p>
    <w:p w:rsidR="004F56D0" w:rsidRDefault="00B4772A" w:rsidP="004F56D0">
      <w:pPr>
        <w:pStyle w:val="Heading2"/>
        <w:rPr>
          <w:rFonts w:ascii="Times New Roman" w:hAnsi="Times New Roman" w:cs="Times New Roman"/>
          <w:b w:val="0"/>
          <w:i w:val="0"/>
          <w:color w:val="666699"/>
        </w:rPr>
      </w:pPr>
      <w:r>
        <w:rPr>
          <w:rFonts w:ascii="Times New Roman" w:hAnsi="Times New Roman" w:cs="Times New Roman"/>
          <w:b w:val="0"/>
          <w:i w:val="0"/>
          <w:color w:val="666699"/>
        </w:rPr>
        <w:lastRenderedPageBreak/>
        <w:t>P</w:t>
      </w:r>
      <w:r w:rsidR="004F56D0">
        <w:rPr>
          <w:rFonts w:ascii="Times New Roman" w:hAnsi="Times New Roman" w:cs="Times New Roman"/>
          <w:b w:val="0"/>
          <w:i w:val="0"/>
          <w:color w:val="666699"/>
        </w:rPr>
        <w:t>otential Impact</w:t>
      </w:r>
    </w:p>
    <w:p w:rsidR="004F56D0" w:rsidRDefault="004F56D0" w:rsidP="004F56D0"/>
    <w:p w:rsidR="007D5F6D" w:rsidRDefault="007D5F6D" w:rsidP="00EA4902">
      <w:pPr>
        <w:autoSpaceDE w:val="0"/>
        <w:autoSpaceDN w:val="0"/>
        <w:adjustRightInd w:val="0"/>
        <w:jc w:val="both"/>
        <w:rPr>
          <w:rFonts w:ascii="TimesNewRomanPSMT" w:hAnsi="TimesNewRomanPSMT" w:cs="TimesNewRomanPSMT"/>
          <w:lang w:val="en-US" w:eastAsia="en-US"/>
        </w:rPr>
      </w:pPr>
      <w:r>
        <w:rPr>
          <w:rFonts w:ascii="TimesNewRomanPSMT" w:hAnsi="TimesNewRomanPSMT" w:cs="TimesNewRomanPSMT"/>
          <w:lang w:val="en-US" w:eastAsia="en-US"/>
        </w:rPr>
        <w:t xml:space="preserve">During the 20th century earthquakes claimed over 130,000 lives in the countries of today’s EU alone (and over 400,000 in the wider European-Mediterranean area), as well as vast but uncalculated damage to property and economic activity. Over the last </w:t>
      </w:r>
      <w:r w:rsidR="00F01CC2">
        <w:rPr>
          <w:rFonts w:ascii="TimesNewRomanPSMT" w:hAnsi="TimesNewRomanPSMT" w:cs="TimesNewRomanPSMT"/>
          <w:lang w:val="en-US" w:eastAsia="en-US"/>
        </w:rPr>
        <w:t>2</w:t>
      </w:r>
      <w:r>
        <w:rPr>
          <w:rFonts w:ascii="TimesNewRomanPSMT" w:hAnsi="TimesNewRomanPSMT" w:cs="TimesNewRomanPSMT"/>
          <w:lang w:val="en-US" w:eastAsia="en-US"/>
        </w:rPr>
        <w:t xml:space="preserve">0 years improved understanding and the experience of earthquake loss has driven the progressive development of new and better codes and regulations for building in earthquake areas; and buildings and facilities constructed </w:t>
      </w:r>
      <w:r w:rsidR="00F01CC2">
        <w:rPr>
          <w:rFonts w:ascii="TimesNewRomanPSMT" w:hAnsi="TimesNewRomanPSMT" w:cs="TimesNewRomanPSMT"/>
          <w:lang w:val="en-US" w:eastAsia="en-US"/>
        </w:rPr>
        <w:t xml:space="preserve">according </w:t>
      </w:r>
      <w:r>
        <w:rPr>
          <w:rFonts w:ascii="TimesNewRomanPSMT" w:hAnsi="TimesNewRomanPSMT" w:cs="TimesNewRomanPSMT"/>
          <w:lang w:val="en-US" w:eastAsia="en-US"/>
        </w:rPr>
        <w:t xml:space="preserve">to current codes are </w:t>
      </w:r>
      <w:r w:rsidR="00F01CC2">
        <w:rPr>
          <w:rFonts w:ascii="TimesNewRomanPSMT" w:hAnsi="TimesNewRomanPSMT" w:cs="TimesNewRomanPSMT"/>
          <w:lang w:val="en-US" w:eastAsia="en-US"/>
        </w:rPr>
        <w:t xml:space="preserve">less </w:t>
      </w:r>
      <w:r>
        <w:rPr>
          <w:rFonts w:ascii="TimesNewRomanPSMT" w:hAnsi="TimesNewRomanPSMT" w:cs="TimesNewRomanPSMT"/>
          <w:lang w:val="en-US" w:eastAsia="en-US"/>
        </w:rPr>
        <w:t xml:space="preserve">likely to be heavily damaged by expected earthquakes. But throughout the European area, most of the built environment was created before these codes were formulated and enforced, and without the benefit of present understanding of the effects of earthquakes. Many of these buildings and facilities (which include schools, hospitals, and highway structures used continuously by the public) are unsafe by current standards and are liable to be seriously damaged or to collapse </w:t>
      </w:r>
      <w:r w:rsidR="007338BE">
        <w:rPr>
          <w:rFonts w:ascii="TimesNewRomanPSMT" w:hAnsi="TimesNewRomanPSMT" w:cs="TimesNewRomanPSMT"/>
          <w:lang w:val="en-US" w:eastAsia="en-US"/>
        </w:rPr>
        <w:t>during probable</w:t>
      </w:r>
      <w:r>
        <w:rPr>
          <w:rFonts w:ascii="TimesNewRomanPSMT" w:hAnsi="TimesNewRomanPSMT" w:cs="TimesNewRomanPSMT"/>
          <w:lang w:val="en-US" w:eastAsia="en-US"/>
        </w:rPr>
        <w:t xml:space="preserve"> earthquakes.</w:t>
      </w:r>
    </w:p>
    <w:p w:rsidR="007D5F6D" w:rsidRDefault="007D5F6D" w:rsidP="00EA4902">
      <w:pPr>
        <w:autoSpaceDE w:val="0"/>
        <w:autoSpaceDN w:val="0"/>
        <w:adjustRightInd w:val="0"/>
        <w:jc w:val="both"/>
        <w:rPr>
          <w:rFonts w:ascii="TimesNewRomanPSMT" w:hAnsi="TimesNewRomanPSMT" w:cs="TimesNewRomanPSMT"/>
          <w:lang w:val="en-US" w:eastAsia="en-US"/>
        </w:rPr>
      </w:pPr>
    </w:p>
    <w:p w:rsidR="001D5A2B" w:rsidRDefault="00EA4902" w:rsidP="00B75C02">
      <w:pPr>
        <w:autoSpaceDE w:val="0"/>
        <w:autoSpaceDN w:val="0"/>
        <w:adjustRightInd w:val="0"/>
        <w:jc w:val="both"/>
        <w:rPr>
          <w:rFonts w:ascii="TimesNewRomanPSMT" w:hAnsi="TimesNewRomanPSMT" w:cs="TimesNewRomanPSMT"/>
          <w:lang w:val="en-US" w:eastAsia="en-US"/>
        </w:rPr>
      </w:pPr>
      <w:r>
        <w:t>The major impact of the project today and in future is its unique potential to generate invaluable</w:t>
      </w:r>
      <w:r w:rsidR="007D5F6D">
        <w:t xml:space="preserve"> earthquake </w:t>
      </w:r>
      <w:r>
        <w:t xml:space="preserve">data which is today regarded as one of the most-needed type of information to develop, modify and verify the current analysis and design procedures in </w:t>
      </w:r>
      <w:r w:rsidR="007D5F6D">
        <w:t>earthquake engineering</w:t>
      </w:r>
      <w:r>
        <w:t xml:space="preserve">. </w:t>
      </w:r>
      <w:r w:rsidR="00B42F14">
        <w:rPr>
          <w:rFonts w:ascii="TimesNewRomanPSMT" w:hAnsi="TimesNewRomanPSMT" w:cs="TimesNewRomanPSMT"/>
          <w:lang w:val="en-US" w:eastAsia="en-US"/>
        </w:rPr>
        <w:t xml:space="preserve">Scientific studies that would be supported by the information collected at the Istanbul Urban Earthquake Test Site </w:t>
      </w:r>
      <w:r w:rsidR="00410806">
        <w:rPr>
          <w:rFonts w:ascii="TimesNewRomanPSMT" w:hAnsi="TimesNewRomanPSMT" w:cs="TimesNewRomanPSMT"/>
          <w:lang w:val="en-US" w:eastAsia="en-US"/>
        </w:rPr>
        <w:t>will</w:t>
      </w:r>
      <w:r w:rsidR="00D03E78">
        <w:rPr>
          <w:rFonts w:ascii="TimesNewRomanPSMT" w:hAnsi="TimesNewRomanPSMT" w:cs="TimesNewRomanPSMT"/>
          <w:lang w:val="en-US" w:eastAsia="en-US"/>
        </w:rPr>
        <w:t xml:space="preserve"> enable more accurate identification of the earthquake ground</w:t>
      </w:r>
      <w:r w:rsidR="00B75C02">
        <w:rPr>
          <w:rFonts w:ascii="TimesNewRomanPSMT" w:hAnsi="TimesNewRomanPSMT" w:cs="TimesNewRomanPSMT"/>
          <w:lang w:val="en-US" w:eastAsia="en-US"/>
        </w:rPr>
        <w:t xml:space="preserve"> </w:t>
      </w:r>
      <w:r w:rsidR="00D03E78">
        <w:rPr>
          <w:rFonts w:ascii="TimesNewRomanPSMT" w:hAnsi="TimesNewRomanPSMT" w:cs="TimesNewRomanPSMT"/>
          <w:lang w:val="en-US" w:eastAsia="en-US"/>
        </w:rPr>
        <w:t>motion characteristics thus leading to more realistic estimation of the vulnerability of the building</w:t>
      </w:r>
      <w:r w:rsidR="00B75C02">
        <w:rPr>
          <w:rFonts w:ascii="TimesNewRomanPSMT" w:hAnsi="TimesNewRomanPSMT" w:cs="TimesNewRomanPSMT"/>
          <w:lang w:val="en-US" w:eastAsia="en-US"/>
        </w:rPr>
        <w:t xml:space="preserve"> </w:t>
      </w:r>
      <w:r w:rsidR="00D03E78">
        <w:rPr>
          <w:rFonts w:ascii="TimesNewRomanPSMT" w:hAnsi="TimesNewRomanPSMT" w:cs="TimesNewRomanPSMT"/>
          <w:lang w:val="en-US" w:eastAsia="en-US"/>
        </w:rPr>
        <w:t>stock.</w:t>
      </w:r>
      <w:r w:rsidR="006A2AA7">
        <w:rPr>
          <w:rFonts w:ascii="TimesNewRomanPSMT" w:hAnsi="TimesNewRomanPSMT" w:cs="TimesNewRomanPSMT"/>
          <w:lang w:val="en-US" w:eastAsia="en-US"/>
        </w:rPr>
        <w:t xml:space="preserve"> </w:t>
      </w:r>
      <w:r w:rsidR="00B42F14">
        <w:rPr>
          <w:rFonts w:ascii="TimesNewRomanPSMT" w:hAnsi="TimesNewRomanPSMT" w:cs="TimesNewRomanPSMT"/>
          <w:lang w:val="en-US" w:eastAsia="en-US"/>
        </w:rPr>
        <w:t>A</w:t>
      </w:r>
      <w:r w:rsidR="00D03E78">
        <w:rPr>
          <w:rFonts w:ascii="TimesNewRomanPSMT" w:hAnsi="TimesNewRomanPSMT" w:cs="TimesNewRomanPSMT"/>
          <w:lang w:val="en-US" w:eastAsia="en-US"/>
        </w:rPr>
        <w:t>ccurate assessment of structural vulnerabilities</w:t>
      </w:r>
      <w:r w:rsidR="00882429">
        <w:rPr>
          <w:rFonts w:ascii="TimesNewRomanPSMT" w:hAnsi="TimesNewRomanPSMT" w:cs="TimesNewRomanPSMT"/>
          <w:lang w:val="en-US" w:eastAsia="en-US"/>
        </w:rPr>
        <w:t xml:space="preserve"> </w:t>
      </w:r>
      <w:r w:rsidR="00B42F14">
        <w:rPr>
          <w:rFonts w:ascii="TimesNewRomanPSMT" w:hAnsi="TimesNewRomanPSMT" w:cs="TimesNewRomanPSMT"/>
          <w:lang w:val="en-US" w:eastAsia="en-US"/>
        </w:rPr>
        <w:t xml:space="preserve">in earthquake prone cities </w:t>
      </w:r>
      <w:r w:rsidR="00D03E78">
        <w:rPr>
          <w:rFonts w:ascii="TimesNewRomanPSMT" w:hAnsi="TimesNewRomanPSMT" w:cs="TimesNewRomanPSMT"/>
          <w:lang w:val="en-US" w:eastAsia="en-US"/>
        </w:rPr>
        <w:t xml:space="preserve">could </w:t>
      </w:r>
      <w:r w:rsidR="006A2AA7">
        <w:rPr>
          <w:rFonts w:ascii="TimesNewRomanPSMT" w:hAnsi="TimesNewRomanPSMT" w:cs="TimesNewRomanPSMT"/>
          <w:lang w:val="en-US" w:eastAsia="en-US"/>
        </w:rPr>
        <w:t xml:space="preserve">provide effectiveness in dealing </w:t>
      </w:r>
      <w:r w:rsidR="004F66F4">
        <w:rPr>
          <w:rFonts w:ascii="TimesNewRomanPSMT" w:hAnsi="TimesNewRomanPSMT" w:cs="TimesNewRomanPSMT"/>
          <w:lang w:val="en-US" w:eastAsia="en-US"/>
        </w:rPr>
        <w:t>with urban retrofit</w:t>
      </w:r>
      <w:r w:rsidR="006A2AA7">
        <w:rPr>
          <w:rFonts w:ascii="TimesNewRomanPSMT" w:hAnsi="TimesNewRomanPSMT" w:cs="TimesNewRomanPSMT"/>
          <w:lang w:val="en-US" w:eastAsia="en-US"/>
        </w:rPr>
        <w:t xml:space="preserve"> and rehabilitation projects and </w:t>
      </w:r>
      <w:r w:rsidR="00D03E78">
        <w:rPr>
          <w:rFonts w:ascii="TimesNewRomanPSMT" w:hAnsi="TimesNewRomanPSMT" w:cs="TimesNewRomanPSMT"/>
          <w:lang w:val="en-US" w:eastAsia="en-US"/>
        </w:rPr>
        <w:t>in</w:t>
      </w:r>
      <w:r w:rsidR="00882429">
        <w:rPr>
          <w:rFonts w:ascii="TimesNewRomanPSMT" w:hAnsi="TimesNewRomanPSMT" w:cs="TimesNewRomanPSMT"/>
          <w:lang w:val="en-US" w:eastAsia="en-US"/>
        </w:rPr>
        <w:t xml:space="preserve"> </w:t>
      </w:r>
      <w:r w:rsidR="00D03E78">
        <w:rPr>
          <w:rFonts w:ascii="TimesNewRomanPSMT" w:hAnsi="TimesNewRomanPSMT" w:cs="TimesNewRomanPSMT"/>
          <w:lang w:val="en-US" w:eastAsia="en-US"/>
        </w:rPr>
        <w:t>mitigating the earthquake damages and causalities.</w:t>
      </w:r>
      <w:r w:rsidR="00DC402F">
        <w:rPr>
          <w:rFonts w:ascii="TimesNewRomanPSMT" w:hAnsi="TimesNewRomanPSMT" w:cs="TimesNewRomanPSMT"/>
          <w:lang w:val="en-US" w:eastAsia="en-US"/>
        </w:rPr>
        <w:t xml:space="preserve"> </w:t>
      </w:r>
      <w:r w:rsidR="00B42F14">
        <w:rPr>
          <w:rFonts w:ascii="TimesNewRomanPSMT" w:hAnsi="TimesNewRomanPSMT" w:cs="TimesNewRomanPSMT"/>
          <w:lang w:val="en-US" w:eastAsia="en-US"/>
        </w:rPr>
        <w:t xml:space="preserve">In the case of retrofit and rehabilitation projects, the findings could lead to more efficient and economical solutions. </w:t>
      </w:r>
    </w:p>
    <w:p w:rsidR="001D5A2B" w:rsidRDefault="001D5A2B" w:rsidP="00B75C02">
      <w:pPr>
        <w:autoSpaceDE w:val="0"/>
        <w:autoSpaceDN w:val="0"/>
        <w:adjustRightInd w:val="0"/>
        <w:jc w:val="both"/>
        <w:rPr>
          <w:rFonts w:ascii="TimesNewRomanPSMT" w:hAnsi="TimesNewRomanPSMT" w:cs="TimesNewRomanPSMT"/>
          <w:lang w:val="en-US" w:eastAsia="en-US"/>
        </w:rPr>
      </w:pPr>
    </w:p>
    <w:p w:rsidR="00D03E78" w:rsidRDefault="00B42F14" w:rsidP="00B75C02">
      <w:pPr>
        <w:autoSpaceDE w:val="0"/>
        <w:autoSpaceDN w:val="0"/>
        <w:adjustRightInd w:val="0"/>
        <w:jc w:val="both"/>
        <w:rPr>
          <w:sz w:val="20"/>
          <w:szCs w:val="20"/>
          <w:lang w:val="en-US" w:eastAsia="en-US"/>
        </w:rPr>
      </w:pPr>
      <w:r>
        <w:rPr>
          <w:rFonts w:ascii="TimesNewRomanPSMT" w:hAnsi="TimesNewRomanPSMT" w:cs="TimesNewRomanPSMT"/>
          <w:lang w:val="en-US" w:eastAsia="en-US"/>
        </w:rPr>
        <w:t xml:space="preserve">In terms of state-of-the-art research in the field of local site effects, the Istanbul Urban Earthquake Test Site </w:t>
      </w:r>
      <w:r w:rsidR="006A2AA7">
        <w:rPr>
          <w:rFonts w:ascii="TimesNewRomanPSMT" w:hAnsi="TimesNewRomanPSMT" w:cs="TimesNewRomanPSMT"/>
          <w:lang w:val="en-US" w:eastAsia="en-US"/>
        </w:rPr>
        <w:t>is</w:t>
      </w:r>
      <w:r>
        <w:rPr>
          <w:rFonts w:ascii="TimesNewRomanPSMT" w:hAnsi="TimesNewRomanPSMT" w:cs="TimesNewRomanPSMT"/>
          <w:lang w:val="en-US" w:eastAsia="en-US"/>
        </w:rPr>
        <w:t xml:space="preserve"> unique in Europe with respect to instrumentation and accumulated data. The existing high seismic </w:t>
      </w:r>
      <w:r w:rsidR="006A2AA7">
        <w:rPr>
          <w:rFonts w:ascii="TimesNewRomanPSMT" w:hAnsi="TimesNewRomanPSMT" w:cs="TimesNewRomanPSMT"/>
          <w:lang w:val="en-US" w:eastAsia="en-US"/>
        </w:rPr>
        <w:t>activity in the region creates</w:t>
      </w:r>
      <w:r>
        <w:rPr>
          <w:rFonts w:ascii="TimesNewRomanPSMT" w:hAnsi="TimesNewRomanPSMT" w:cs="TimesNewRomanPSMT"/>
          <w:lang w:val="en-US" w:eastAsia="en-US"/>
        </w:rPr>
        <w:t xml:space="preserve"> a unique opportunity for scientific observations. These findings and the analyses of these data by the European engineers and scientists could lead to significant progress in the field of earthquake engineering, site response and vulnerability evaluations in the long run. </w:t>
      </w:r>
      <w:r w:rsidR="00D03E78">
        <w:rPr>
          <w:rFonts w:ascii="TimesNewRomanPSMT" w:hAnsi="TimesNewRomanPSMT" w:cs="TimesNewRomanPSMT"/>
          <w:lang w:val="en-US" w:eastAsia="en-US"/>
        </w:rPr>
        <w:t>The scientific achievements will enhance significantly the competitiveness of EU in the field of</w:t>
      </w:r>
      <w:r w:rsidR="00882429">
        <w:rPr>
          <w:rFonts w:ascii="TimesNewRomanPSMT" w:hAnsi="TimesNewRomanPSMT" w:cs="TimesNewRomanPSMT"/>
          <w:lang w:val="en-US" w:eastAsia="en-US"/>
        </w:rPr>
        <w:t xml:space="preserve"> </w:t>
      </w:r>
      <w:r w:rsidR="00D03E78">
        <w:rPr>
          <w:rFonts w:ascii="TimesNewRomanPSMT" w:hAnsi="TimesNewRomanPSMT" w:cs="TimesNewRomanPSMT"/>
          <w:lang w:val="en-US" w:eastAsia="en-US"/>
        </w:rPr>
        <w:t>Earthquake Engineering</w:t>
      </w:r>
      <w:r>
        <w:rPr>
          <w:rFonts w:ascii="TimesNewRomanPSMT" w:hAnsi="TimesNewRomanPSMT" w:cs="TimesNewRomanPSMT"/>
          <w:lang w:val="en-US" w:eastAsia="en-US"/>
        </w:rPr>
        <w:t xml:space="preserve"> since v</w:t>
      </w:r>
      <w:r w:rsidR="00D03E78">
        <w:rPr>
          <w:rFonts w:ascii="TimesNewRomanPSMT" w:hAnsi="TimesNewRomanPSMT" w:cs="TimesNewRomanPSMT"/>
          <w:lang w:val="en-US" w:eastAsia="en-US"/>
        </w:rPr>
        <w:t>ery few similar test sites at similar scales with similar active seismicity</w:t>
      </w:r>
      <w:r w:rsidR="00882429">
        <w:rPr>
          <w:rFonts w:ascii="TimesNewRomanPSMT" w:hAnsi="TimesNewRomanPSMT" w:cs="TimesNewRomanPSMT"/>
          <w:lang w:val="en-US" w:eastAsia="en-US"/>
        </w:rPr>
        <w:t xml:space="preserve"> </w:t>
      </w:r>
      <w:r w:rsidR="00D03E78">
        <w:rPr>
          <w:rFonts w:ascii="TimesNewRomanPSMT" w:hAnsi="TimesNewRomanPSMT" w:cs="TimesNewRomanPSMT"/>
          <w:lang w:val="en-US" w:eastAsia="en-US"/>
        </w:rPr>
        <w:t>exist in the world.</w:t>
      </w:r>
      <w:r w:rsidR="00882429">
        <w:rPr>
          <w:rFonts w:ascii="TimesNewRomanPSMT" w:hAnsi="TimesNewRomanPSMT" w:cs="TimesNewRomanPSMT"/>
          <w:lang w:val="en-US" w:eastAsia="en-US"/>
        </w:rPr>
        <w:t xml:space="preserve"> </w:t>
      </w:r>
    </w:p>
    <w:p w:rsidR="00D03E78" w:rsidRDefault="00D03E78" w:rsidP="004F56D0"/>
    <w:p w:rsidR="00B42F14" w:rsidRDefault="00B42F14" w:rsidP="004F56D0">
      <w:r>
        <w:t xml:space="preserve">The impact potential of project and the achievements attained in the first project period has already been acknowledged by EU </w:t>
      </w:r>
      <w:r w:rsidRPr="00B42F14">
        <w:t>Community Research and Development Information Ser</w:t>
      </w:r>
      <w:r>
        <w:t>vice (CORDIS); the project has been selected for special promotion on Technology Marketplace and is announced as an exploitable technology on official website.</w:t>
      </w:r>
    </w:p>
    <w:p w:rsidR="00B42F14" w:rsidRDefault="00B42F14" w:rsidP="004F56D0"/>
    <w:p w:rsidR="004F56D0" w:rsidRPr="00450B9C" w:rsidRDefault="004F56D0" w:rsidP="004F56D0">
      <w:pPr>
        <w:pStyle w:val="Heading2"/>
        <w:rPr>
          <w:rFonts w:ascii="Times New Roman" w:hAnsi="Times New Roman" w:cs="Times New Roman"/>
          <w:b w:val="0"/>
          <w:i w:val="0"/>
          <w:color w:val="666699"/>
        </w:rPr>
      </w:pPr>
      <w:r>
        <w:rPr>
          <w:rFonts w:ascii="Times New Roman" w:hAnsi="Times New Roman" w:cs="Times New Roman"/>
          <w:b w:val="0"/>
          <w:i w:val="0"/>
          <w:color w:val="666699"/>
        </w:rPr>
        <w:t>Dissemination Activities</w:t>
      </w:r>
    </w:p>
    <w:p w:rsidR="00E92A34" w:rsidRDefault="00E92A34" w:rsidP="00971911">
      <w:pPr>
        <w:autoSpaceDE w:val="0"/>
        <w:autoSpaceDN w:val="0"/>
        <w:adjustRightInd w:val="0"/>
        <w:jc w:val="both"/>
      </w:pPr>
    </w:p>
    <w:p w:rsidR="00B75C02" w:rsidRDefault="00C464D8" w:rsidP="00EA4902">
      <w:pPr>
        <w:autoSpaceDE w:val="0"/>
        <w:autoSpaceDN w:val="0"/>
        <w:adjustRightInd w:val="0"/>
        <w:jc w:val="both"/>
      </w:pPr>
      <w:r>
        <w:t>During the course of project, s</w:t>
      </w:r>
      <w:r w:rsidR="00EA4902">
        <w:t xml:space="preserve">pecial attention has been given to the dissemination of project results and </w:t>
      </w:r>
      <w:r>
        <w:t xml:space="preserve">the exploitation of foregrounds </w:t>
      </w:r>
      <w:r w:rsidR="00EA4902">
        <w:t xml:space="preserve">developed within the project. </w:t>
      </w:r>
      <w:r>
        <w:t xml:space="preserve">Istanbul Urban Earthquake </w:t>
      </w:r>
      <w:r w:rsidR="00EA4902">
        <w:t xml:space="preserve">Test </w:t>
      </w:r>
      <w:r>
        <w:t>S</w:t>
      </w:r>
      <w:r w:rsidR="00EA4902">
        <w:t xml:space="preserve">ite has been presented in various national and international conferences and workshops as invited lectures and as articles in peer-reviewed publications. </w:t>
      </w:r>
      <w:r w:rsidR="00B75C02">
        <w:t xml:space="preserve">A list of these publications and dissemination activities can be found in Tables A1 and A2. </w:t>
      </w:r>
    </w:p>
    <w:p w:rsidR="00B75C02" w:rsidRDefault="00B75C02" w:rsidP="00EA4902">
      <w:pPr>
        <w:autoSpaceDE w:val="0"/>
        <w:autoSpaceDN w:val="0"/>
        <w:adjustRightInd w:val="0"/>
        <w:jc w:val="both"/>
      </w:pPr>
    </w:p>
    <w:p w:rsidR="00EA4902" w:rsidRDefault="00EA4902" w:rsidP="00EA4902">
      <w:pPr>
        <w:autoSpaceDE w:val="0"/>
        <w:autoSpaceDN w:val="0"/>
        <w:adjustRightInd w:val="0"/>
        <w:jc w:val="both"/>
      </w:pPr>
      <w:r>
        <w:lastRenderedPageBreak/>
        <w:t>A</w:t>
      </w:r>
      <w:r w:rsidR="00B75C02">
        <w:t>s a result of t</w:t>
      </w:r>
      <w:r>
        <w:t xml:space="preserve">hese efforts for dissemination </w:t>
      </w:r>
      <w:r w:rsidR="00C464D8">
        <w:t xml:space="preserve">Istanbul Urban Earthquake Test Site </w:t>
      </w:r>
      <w:r>
        <w:t xml:space="preserve">has gained the attention of the research community throughout the world. </w:t>
      </w:r>
      <w:proofErr w:type="spellStart"/>
      <w:r w:rsidR="00452720">
        <w:t>Collabrative</w:t>
      </w:r>
      <w:proofErr w:type="spellEnd"/>
      <w:r w:rsidR="00452720">
        <w:t xml:space="preserve"> FP7 projects as well as c</w:t>
      </w:r>
      <w:r>
        <w:t xml:space="preserve">ollaborations with </w:t>
      </w:r>
      <w:r w:rsidR="00452720">
        <w:t>other tests sites in USA and Europe</w:t>
      </w:r>
      <w:r>
        <w:t xml:space="preserve"> such as </w:t>
      </w:r>
      <w:r w:rsidR="00452720">
        <w:t>NEES</w:t>
      </w:r>
      <w:r>
        <w:t xml:space="preserve"> and the </w:t>
      </w:r>
      <w:proofErr w:type="spellStart"/>
      <w:r>
        <w:t>Euroseistest</w:t>
      </w:r>
      <w:proofErr w:type="spellEnd"/>
      <w:r>
        <w:t xml:space="preserve"> Site have been in</w:t>
      </w:r>
      <w:r w:rsidR="00B75C02">
        <w:t>itiated to share and exploit foreground</w:t>
      </w:r>
      <w:r w:rsidR="00B14980">
        <w:t>s</w:t>
      </w:r>
      <w:r>
        <w:t xml:space="preserve"> of the project. </w:t>
      </w:r>
    </w:p>
    <w:p w:rsidR="00971911" w:rsidRPr="00B462DB" w:rsidRDefault="00971911" w:rsidP="00971911">
      <w:pPr>
        <w:pStyle w:val="Heading2"/>
        <w:numPr>
          <w:ilvl w:val="1"/>
          <w:numId w:val="6"/>
        </w:numPr>
        <w:ind w:hanging="756"/>
        <w:rPr>
          <w:rFonts w:ascii="Times New Roman" w:hAnsi="Times New Roman" w:cs="Times New Roman"/>
          <w:i w:val="0"/>
          <w:color w:val="666699"/>
        </w:rPr>
      </w:pPr>
      <w:bookmarkStart w:id="15" w:name="_Toc191981772"/>
      <w:bookmarkStart w:id="16" w:name="_Toc264364216"/>
      <w:bookmarkStart w:id="17" w:name="_Toc159748786"/>
      <w:bookmarkStart w:id="18" w:name="_Toc165967004"/>
      <w:bookmarkStart w:id="19" w:name="_Toc165967396"/>
      <w:bookmarkStart w:id="20" w:name="_Toc166989779"/>
      <w:bookmarkStart w:id="21" w:name="_Toc159659668"/>
      <w:bookmarkStart w:id="22" w:name="_Toc159661641"/>
      <w:r w:rsidRPr="00B462DB">
        <w:rPr>
          <w:rFonts w:ascii="Times New Roman" w:hAnsi="Times New Roman" w:cs="Times New Roman"/>
          <w:i w:val="0"/>
          <w:color w:val="666699"/>
        </w:rPr>
        <w:t>Use and dissemination of foreground</w:t>
      </w:r>
      <w:bookmarkEnd w:id="15"/>
      <w:bookmarkEnd w:id="16"/>
    </w:p>
    <w:p w:rsidR="00971911" w:rsidRPr="00B462DB" w:rsidRDefault="00971911" w:rsidP="00971911">
      <w:pPr>
        <w:jc w:val="both"/>
        <w:rPr>
          <w:color w:val="666699"/>
        </w:rPr>
      </w:pPr>
    </w:p>
    <w:bookmarkEnd w:id="17"/>
    <w:bookmarkEnd w:id="18"/>
    <w:bookmarkEnd w:id="19"/>
    <w:bookmarkEnd w:id="20"/>
    <w:bookmarkEnd w:id="21"/>
    <w:bookmarkEnd w:id="22"/>
    <w:p w:rsidR="00DC402F" w:rsidRDefault="00D21FE0" w:rsidP="00C464D8">
      <w:pPr>
        <w:autoSpaceDE w:val="0"/>
        <w:autoSpaceDN w:val="0"/>
        <w:adjustRightInd w:val="0"/>
        <w:jc w:val="both"/>
      </w:pPr>
      <w:r>
        <w:t xml:space="preserve">Significant efforts have been spent so far to present </w:t>
      </w:r>
      <w:r w:rsidR="00452720">
        <w:t>Istanbul Urban Earthquake Test Site in various international conferences and workshops as invited lectures and as articles in peer-reviewed publications</w:t>
      </w:r>
      <w:r w:rsidR="00B14980">
        <w:t xml:space="preserve"> which </w:t>
      </w:r>
      <w:r w:rsidR="00452720">
        <w:t>have brought international recognition to Istanbul Strong Motion Network</w:t>
      </w:r>
      <w:r w:rsidR="00B14980">
        <w:t xml:space="preserve">.  Collaborations have been formed with various </w:t>
      </w:r>
      <w:r w:rsidR="00452720">
        <w:t xml:space="preserve">USA and European based organizations </w:t>
      </w:r>
      <w:r w:rsidR="00B14980">
        <w:t xml:space="preserve">and consortiums as described above. </w:t>
      </w:r>
      <w:r w:rsidR="00452720">
        <w:t xml:space="preserve"> </w:t>
      </w:r>
      <w:r w:rsidR="00B14980">
        <w:t xml:space="preserve">In the </w:t>
      </w:r>
      <w:r w:rsidR="00B14980" w:rsidRPr="00C464D8">
        <w:t>coming years</w:t>
      </w:r>
      <w:r>
        <w:t xml:space="preserve"> these efforts will be continued; </w:t>
      </w:r>
      <w:r w:rsidR="00B14980" w:rsidRPr="00C464D8">
        <w:t>as more data is accumulated</w:t>
      </w:r>
      <w:r w:rsidR="00B14980">
        <w:t xml:space="preserve"> within Istanbul Urban Earthquake Test Site and as the foreseen capacity developments are achieved, the opportunities for collaborative projects on international scale and </w:t>
      </w:r>
      <w:r>
        <w:t xml:space="preserve">for </w:t>
      </w:r>
      <w:r w:rsidR="00B14980">
        <w:t xml:space="preserve">attracting world-class researchers to the Institution will be inevitable. </w:t>
      </w:r>
      <w:r>
        <w:t xml:space="preserve"> </w:t>
      </w:r>
      <w:r w:rsidR="007338BE">
        <w:t xml:space="preserve">A unique set of earthquake data that is generated at the Urban Earthquake Test Site will be available to the community.  </w:t>
      </w:r>
      <w:r>
        <w:t xml:space="preserve">It is strongly believed that the end result of all the scientific activities </w:t>
      </w:r>
      <w:r w:rsidR="00797C11">
        <w:t>initiated with the</w:t>
      </w:r>
      <w:r>
        <w:t xml:space="preserve"> </w:t>
      </w:r>
      <w:r w:rsidR="00797C11">
        <w:t xml:space="preserve">grant </w:t>
      </w:r>
      <w:r w:rsidR="001D5A2B">
        <w:t xml:space="preserve">rewarded by EU </w:t>
      </w:r>
      <w:r w:rsidR="00797C11">
        <w:t xml:space="preserve">for URBANQUAKE </w:t>
      </w:r>
      <w:r w:rsidRPr="00D21FE0">
        <w:t>w</w:t>
      </w:r>
      <w:r>
        <w:t xml:space="preserve">ill </w:t>
      </w:r>
      <w:r w:rsidRPr="00D21FE0">
        <w:t xml:space="preserve">lead to significant progress in the </w:t>
      </w:r>
      <w:r w:rsidR="00797C11">
        <w:t>field of earthquake engineering</w:t>
      </w:r>
      <w:r w:rsidRPr="00D21FE0">
        <w:t>.</w:t>
      </w:r>
      <w:r w:rsidR="007338BE">
        <w:t xml:space="preserve"> </w:t>
      </w:r>
    </w:p>
    <w:p w:rsidR="00C464D8" w:rsidRDefault="00C464D8" w:rsidP="00C464D8">
      <w:pPr>
        <w:autoSpaceDE w:val="0"/>
        <w:autoSpaceDN w:val="0"/>
        <w:adjustRightInd w:val="0"/>
        <w:jc w:val="both"/>
      </w:pPr>
    </w:p>
    <w:p w:rsidR="00C464D8" w:rsidRPr="00C464D8" w:rsidRDefault="00C464D8" w:rsidP="00C464D8">
      <w:pPr>
        <w:autoSpaceDE w:val="0"/>
        <w:autoSpaceDN w:val="0"/>
        <w:adjustRightInd w:val="0"/>
        <w:jc w:val="both"/>
        <w:rPr>
          <w:rStyle w:val="Emphasis"/>
        </w:rPr>
        <w:sectPr w:rsidR="00C464D8" w:rsidRPr="00C464D8" w:rsidSect="00D32526">
          <w:pgSz w:w="11906" w:h="16838"/>
          <w:pgMar w:top="1418" w:right="1077" w:bottom="1418" w:left="1077" w:header="709" w:footer="709" w:gutter="0"/>
          <w:cols w:space="708"/>
          <w:docGrid w:linePitch="360"/>
        </w:sectPr>
      </w:pPr>
      <w:r>
        <w:t xml:space="preserve"> </w:t>
      </w:r>
    </w:p>
    <w:p w:rsidR="00971911" w:rsidRPr="00067E9F" w:rsidRDefault="00971911" w:rsidP="00971911">
      <w:pPr>
        <w:jc w:val="both"/>
        <w:rPr>
          <w:b/>
        </w:rPr>
      </w:pPr>
      <w:r w:rsidRPr="00067E9F">
        <w:rPr>
          <w:b/>
        </w:rPr>
        <w:lastRenderedPageBreak/>
        <w:t xml:space="preserve">Section </w:t>
      </w:r>
      <w:proofErr w:type="gramStart"/>
      <w:r w:rsidRPr="00067E9F">
        <w:rPr>
          <w:b/>
        </w:rPr>
        <w:t>A</w:t>
      </w:r>
      <w:proofErr w:type="gramEnd"/>
      <w:r w:rsidRPr="00067E9F">
        <w:rPr>
          <w:b/>
        </w:rPr>
        <w:t xml:space="preserve"> (public)</w:t>
      </w:r>
    </w:p>
    <w:p w:rsidR="00971911" w:rsidRPr="00067E9F" w:rsidRDefault="00971911" w:rsidP="00971911">
      <w:pPr>
        <w:tabs>
          <w:tab w:val="left" w:pos="567"/>
        </w:tabs>
        <w:ind w:left="142"/>
        <w:jc w:val="both"/>
      </w:pPr>
    </w:p>
    <w:p w:rsidR="00971911" w:rsidRPr="00B9113B" w:rsidRDefault="00971911" w:rsidP="00971911">
      <w:pPr>
        <w:tabs>
          <w:tab w:val="left" w:pos="567"/>
        </w:tabs>
        <w:jc w:val="both"/>
      </w:pPr>
      <w:r w:rsidRPr="00B9113B">
        <w:t xml:space="preserve">This section includes two templates </w:t>
      </w:r>
    </w:p>
    <w:p w:rsidR="00971911" w:rsidRPr="00B9113B" w:rsidRDefault="00971911" w:rsidP="00971911">
      <w:pPr>
        <w:tabs>
          <w:tab w:val="left" w:pos="567"/>
        </w:tabs>
        <w:ind w:left="142"/>
        <w:jc w:val="both"/>
      </w:pPr>
    </w:p>
    <w:p w:rsidR="00971911" w:rsidRPr="00B9113B" w:rsidRDefault="00971911" w:rsidP="00971911">
      <w:pPr>
        <w:numPr>
          <w:ilvl w:val="0"/>
          <w:numId w:val="7"/>
        </w:numPr>
        <w:tabs>
          <w:tab w:val="left" w:pos="0"/>
        </w:tabs>
        <w:jc w:val="both"/>
      </w:pPr>
      <w:r w:rsidRPr="00B9113B">
        <w:t xml:space="preserve">Template A1:  List of all scientific (peer reviewed) publications relating to the foreground of the project. </w:t>
      </w:r>
    </w:p>
    <w:p w:rsidR="00971911" w:rsidRPr="00B9113B" w:rsidRDefault="00971911" w:rsidP="00971911">
      <w:pPr>
        <w:tabs>
          <w:tab w:val="left" w:pos="0"/>
        </w:tabs>
        <w:ind w:left="360"/>
        <w:jc w:val="both"/>
      </w:pPr>
    </w:p>
    <w:p w:rsidR="00971911" w:rsidRPr="00B9113B" w:rsidRDefault="00971911" w:rsidP="00971911">
      <w:pPr>
        <w:numPr>
          <w:ilvl w:val="0"/>
          <w:numId w:val="7"/>
        </w:numPr>
        <w:tabs>
          <w:tab w:val="left" w:pos="567"/>
        </w:tabs>
        <w:jc w:val="both"/>
      </w:pPr>
      <w:r>
        <w:t xml:space="preserve">   </w:t>
      </w:r>
      <w:r w:rsidRPr="00B9113B">
        <w:t>Template A2: List of all dissemination activities (publications, conferences, workshops, web sites/applications, press releases, flyers, articles published in the popular press, videos, media briefings, presentations, exhibitions, thesis, interviews, films, TV clips, posters).</w:t>
      </w:r>
    </w:p>
    <w:p w:rsidR="00971911" w:rsidRPr="00B9113B" w:rsidRDefault="00971911" w:rsidP="00971911">
      <w:pPr>
        <w:tabs>
          <w:tab w:val="left" w:pos="-907"/>
          <w:tab w:val="left" w:pos="-187"/>
          <w:tab w:val="left" w:leader="dot" w:pos="5670"/>
        </w:tabs>
        <w:suppressAutoHyphens/>
        <w:jc w:val="both"/>
      </w:pPr>
    </w:p>
    <w:p w:rsidR="00971911" w:rsidRDefault="00971911" w:rsidP="00971911">
      <w:pPr>
        <w:tabs>
          <w:tab w:val="left" w:pos="0"/>
        </w:tabs>
        <w:jc w:val="both"/>
      </w:pPr>
      <w:r w:rsidRPr="00B9113B">
        <w:t>These tables are cumulative, which means that they should always show all publications and activities from the beginning until after the end of the project. Updates are possible at any time.</w:t>
      </w:r>
    </w:p>
    <w:p w:rsidR="00971911" w:rsidRDefault="00971911" w:rsidP="00971911">
      <w:pPr>
        <w:tabs>
          <w:tab w:val="left" w:pos="0"/>
        </w:tabs>
        <w:jc w:val="both"/>
        <w:rPr>
          <w:i/>
        </w:rPr>
      </w:pPr>
    </w:p>
    <w:tbl>
      <w:tblPr>
        <w:tblW w:w="14202" w:type="dxa"/>
        <w:tblInd w:w="108" w:type="dxa"/>
        <w:tblLayout w:type="fixed"/>
        <w:tblLook w:val="0000" w:firstRow="0" w:lastRow="0" w:firstColumn="0" w:lastColumn="0" w:noHBand="0" w:noVBand="0"/>
      </w:tblPr>
      <w:tblGrid>
        <w:gridCol w:w="630"/>
        <w:gridCol w:w="2160"/>
        <w:gridCol w:w="1080"/>
        <w:gridCol w:w="1440"/>
        <w:gridCol w:w="1620"/>
        <w:gridCol w:w="1080"/>
        <w:gridCol w:w="1170"/>
        <w:gridCol w:w="1170"/>
        <w:gridCol w:w="1350"/>
        <w:gridCol w:w="1235"/>
        <w:gridCol w:w="1267"/>
      </w:tblGrid>
      <w:tr w:rsidR="00971911" w:rsidTr="00793922">
        <w:trPr>
          <w:trHeight w:val="603"/>
        </w:trPr>
        <w:tc>
          <w:tcPr>
            <w:tcW w:w="14202" w:type="dxa"/>
            <w:gridSpan w:val="11"/>
            <w:tcBorders>
              <w:top w:val="double" w:sz="6" w:space="0" w:color="auto"/>
              <w:left w:val="double" w:sz="6" w:space="0" w:color="auto"/>
              <w:bottom w:val="double" w:sz="6" w:space="0" w:color="auto"/>
              <w:right w:val="double" w:sz="6" w:space="0" w:color="auto"/>
            </w:tcBorders>
            <w:vAlign w:val="center"/>
          </w:tcPr>
          <w:p w:rsidR="00971911" w:rsidRDefault="00971911" w:rsidP="00D32526">
            <w:pPr>
              <w:jc w:val="center"/>
              <w:rPr>
                <w:rFonts w:ascii="Arial Narrow" w:hAnsi="Arial Narrow"/>
                <w:b/>
                <w:smallCaps/>
              </w:rPr>
            </w:pPr>
            <w:r>
              <w:rPr>
                <w:rFonts w:ascii="Arial" w:hAnsi="Arial"/>
                <w:b/>
                <w:smallCaps/>
                <w:spacing w:val="-2"/>
              </w:rPr>
              <w:t>template A1: list of scientific (peer reviewed) publications, starting with the most important ones</w:t>
            </w:r>
          </w:p>
        </w:tc>
      </w:tr>
      <w:tr w:rsidR="00793922" w:rsidTr="008C6329">
        <w:trPr>
          <w:trHeight w:val="1645"/>
        </w:trPr>
        <w:tc>
          <w:tcPr>
            <w:tcW w:w="630" w:type="dxa"/>
            <w:tcBorders>
              <w:top w:val="double" w:sz="6" w:space="0" w:color="auto"/>
              <w:left w:val="double" w:sz="6"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NO.</w:t>
            </w:r>
          </w:p>
        </w:tc>
        <w:tc>
          <w:tcPr>
            <w:tcW w:w="216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Title</w:t>
            </w:r>
          </w:p>
        </w:tc>
        <w:tc>
          <w:tcPr>
            <w:tcW w:w="108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Main author</w:t>
            </w:r>
          </w:p>
        </w:tc>
        <w:tc>
          <w:tcPr>
            <w:tcW w:w="144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Title of the periodical or the series</w:t>
            </w:r>
          </w:p>
        </w:tc>
        <w:tc>
          <w:tcPr>
            <w:tcW w:w="162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Number, date or frequency</w:t>
            </w:r>
          </w:p>
        </w:tc>
        <w:tc>
          <w:tcPr>
            <w:tcW w:w="108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Publisher</w:t>
            </w:r>
          </w:p>
        </w:tc>
        <w:tc>
          <w:tcPr>
            <w:tcW w:w="117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Place of publication</w:t>
            </w:r>
          </w:p>
        </w:tc>
        <w:tc>
          <w:tcPr>
            <w:tcW w:w="117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Year of publication</w:t>
            </w:r>
          </w:p>
        </w:tc>
        <w:tc>
          <w:tcPr>
            <w:tcW w:w="1350" w:type="dxa"/>
            <w:tcBorders>
              <w:top w:val="double" w:sz="6" w:space="0" w:color="auto"/>
              <w:left w:val="single" w:sz="4" w:space="0" w:color="auto"/>
              <w:bottom w:val="single" w:sz="4" w:space="0" w:color="auto"/>
              <w:right w:val="single" w:sz="4" w:space="0" w:color="auto"/>
            </w:tcBorders>
            <w:vAlign w:val="center"/>
          </w:tcPr>
          <w:p w:rsidR="00971911" w:rsidRDefault="00971911" w:rsidP="00D32526">
            <w:pPr>
              <w:jc w:val="center"/>
              <w:rPr>
                <w:rFonts w:ascii="Arial Narrow" w:hAnsi="Arial Narrow"/>
              </w:rPr>
            </w:pPr>
            <w:r>
              <w:rPr>
                <w:rFonts w:ascii="Arial Narrow" w:hAnsi="Arial Narrow"/>
              </w:rPr>
              <w:t>Relevant pages</w:t>
            </w:r>
          </w:p>
        </w:tc>
        <w:tc>
          <w:tcPr>
            <w:tcW w:w="1235" w:type="dxa"/>
            <w:tcBorders>
              <w:top w:val="double" w:sz="6" w:space="0" w:color="auto"/>
              <w:left w:val="single" w:sz="4" w:space="0" w:color="auto"/>
              <w:bottom w:val="single" w:sz="4" w:space="0" w:color="auto"/>
              <w:right w:val="single" w:sz="4" w:space="0" w:color="auto"/>
            </w:tcBorders>
          </w:tcPr>
          <w:p w:rsidR="00971911" w:rsidRPr="00CC61DA" w:rsidRDefault="00971911" w:rsidP="00D32526">
            <w:pPr>
              <w:jc w:val="center"/>
              <w:rPr>
                <w:rFonts w:ascii="Arial Narrow" w:hAnsi="Arial Narrow"/>
                <w:lang w:val="fr-FR"/>
              </w:rPr>
            </w:pPr>
            <w:r w:rsidRPr="00CC61DA">
              <w:rPr>
                <w:rFonts w:ascii="Arial Narrow" w:hAnsi="Arial Narrow"/>
                <w:lang w:val="fr-FR"/>
              </w:rPr>
              <w:t xml:space="preserve">Permanent </w:t>
            </w:r>
            <w:proofErr w:type="spellStart"/>
            <w:r w:rsidRPr="00CC61DA">
              <w:rPr>
                <w:rFonts w:ascii="Arial Narrow" w:hAnsi="Arial Narrow"/>
                <w:lang w:val="fr-FR"/>
              </w:rPr>
              <w:t>identifiers</w:t>
            </w:r>
            <w:proofErr w:type="spellEnd"/>
            <w:r w:rsidRPr="00CC61DA">
              <w:rPr>
                <w:rStyle w:val="FootnoteReference"/>
                <w:rFonts w:ascii="Arial Narrow" w:hAnsi="Arial Narrow"/>
                <w:lang w:val="fr-FR"/>
              </w:rPr>
              <w:footnoteReference w:id="3"/>
            </w:r>
            <w:r w:rsidRPr="00CC61DA">
              <w:rPr>
                <w:rFonts w:ascii="Arial Narrow" w:hAnsi="Arial Narrow"/>
                <w:lang w:val="fr-FR"/>
              </w:rPr>
              <w:t xml:space="preserve"> </w:t>
            </w:r>
          </w:p>
          <w:p w:rsidR="00971911" w:rsidRPr="00CC61DA" w:rsidRDefault="00971911" w:rsidP="00D32526">
            <w:pPr>
              <w:jc w:val="center"/>
              <w:rPr>
                <w:rFonts w:ascii="Arial Narrow" w:hAnsi="Arial Narrow"/>
                <w:lang w:val="fr-FR"/>
              </w:rPr>
            </w:pPr>
            <w:r w:rsidRPr="00CC61DA">
              <w:rPr>
                <w:rFonts w:ascii="Arial Narrow" w:hAnsi="Arial Narrow"/>
                <w:lang w:val="fr-FR"/>
              </w:rPr>
              <w:t xml:space="preserve">(if </w:t>
            </w:r>
            <w:proofErr w:type="spellStart"/>
            <w:r w:rsidRPr="00CC61DA">
              <w:rPr>
                <w:rFonts w:ascii="Arial Narrow" w:hAnsi="Arial Narrow"/>
                <w:lang w:val="fr-FR"/>
              </w:rPr>
              <w:t>available</w:t>
            </w:r>
            <w:proofErr w:type="spellEnd"/>
            <w:r w:rsidRPr="00CC61DA">
              <w:rPr>
                <w:rFonts w:ascii="Arial Narrow" w:hAnsi="Arial Narrow"/>
                <w:lang w:val="fr-FR"/>
              </w:rPr>
              <w:t>)</w:t>
            </w:r>
          </w:p>
        </w:tc>
        <w:tc>
          <w:tcPr>
            <w:tcW w:w="1267" w:type="dxa"/>
            <w:tcBorders>
              <w:top w:val="double" w:sz="6" w:space="0" w:color="auto"/>
              <w:left w:val="single" w:sz="4" w:space="0" w:color="auto"/>
              <w:bottom w:val="single" w:sz="4" w:space="0" w:color="auto"/>
              <w:right w:val="double" w:sz="6" w:space="0" w:color="auto"/>
            </w:tcBorders>
          </w:tcPr>
          <w:p w:rsidR="00971911" w:rsidRDefault="00971911" w:rsidP="00D32526">
            <w:pPr>
              <w:jc w:val="center"/>
              <w:rPr>
                <w:rFonts w:ascii="Arial Narrow" w:hAnsi="Arial Narrow"/>
              </w:rPr>
            </w:pPr>
            <w:r>
              <w:rPr>
                <w:rFonts w:ascii="Arial Narrow" w:hAnsi="Arial Narrow"/>
              </w:rPr>
              <w:t>Is/Will open access</w:t>
            </w:r>
            <w:r>
              <w:rPr>
                <w:rStyle w:val="FootnoteReference"/>
                <w:rFonts w:ascii="Arial Narrow" w:hAnsi="Arial Narrow"/>
              </w:rPr>
              <w:footnoteReference w:id="4"/>
            </w:r>
            <w:r>
              <w:rPr>
                <w:rFonts w:ascii="Arial Narrow" w:hAnsi="Arial Narrow"/>
              </w:rPr>
              <w:t xml:space="preserve"> provided to this publication?</w:t>
            </w:r>
          </w:p>
        </w:tc>
      </w:tr>
      <w:tr w:rsidR="00793922" w:rsidTr="008C6329">
        <w:trPr>
          <w:trHeight w:val="270"/>
        </w:trPr>
        <w:tc>
          <w:tcPr>
            <w:tcW w:w="630" w:type="dxa"/>
            <w:tcBorders>
              <w:top w:val="single" w:sz="4" w:space="0" w:color="auto"/>
              <w:left w:val="double" w:sz="6" w:space="0" w:color="auto"/>
              <w:bottom w:val="single" w:sz="4" w:space="0" w:color="auto"/>
              <w:right w:val="single" w:sz="4" w:space="0" w:color="auto"/>
            </w:tcBorders>
          </w:tcPr>
          <w:p w:rsidR="00971911" w:rsidRDefault="00971911" w:rsidP="00D32526">
            <w:pPr>
              <w:jc w:val="center"/>
              <w:rPr>
                <w:rFonts w:ascii="Arial Narrow" w:hAnsi="Arial Narrow"/>
              </w:rPr>
            </w:pPr>
            <w:r>
              <w:rPr>
                <w:rFonts w:ascii="Arial Narrow" w:hAnsi="Arial Narrow"/>
              </w:rPr>
              <w:t>1</w:t>
            </w:r>
          </w:p>
        </w:tc>
        <w:tc>
          <w:tcPr>
            <w:tcW w:w="2160" w:type="dxa"/>
            <w:tcBorders>
              <w:top w:val="single" w:sz="4" w:space="0" w:color="auto"/>
              <w:left w:val="single" w:sz="4" w:space="0" w:color="auto"/>
              <w:bottom w:val="single" w:sz="4" w:space="0" w:color="auto"/>
              <w:right w:val="single" w:sz="4" w:space="0" w:color="auto"/>
            </w:tcBorders>
            <w:noWrap/>
          </w:tcPr>
          <w:p w:rsidR="00971911" w:rsidRPr="005B2031" w:rsidRDefault="002E7FFC" w:rsidP="00D32526">
            <w:pPr>
              <w:rPr>
                <w:rFonts w:ascii="Arial Narrow" w:hAnsi="Arial Narrow"/>
                <w:i/>
                <w:sz w:val="20"/>
                <w:szCs w:val="20"/>
              </w:rPr>
            </w:pPr>
            <w:r w:rsidRPr="002E7FFC">
              <w:rPr>
                <w:rFonts w:ascii="Arial Narrow" w:hAnsi="Arial Narrow"/>
                <w:i/>
                <w:sz w:val="20"/>
                <w:szCs w:val="20"/>
              </w:rPr>
              <w:t>Istanbul Geotechnical Downhole Arrays</w:t>
            </w:r>
          </w:p>
        </w:tc>
        <w:tc>
          <w:tcPr>
            <w:tcW w:w="1080" w:type="dxa"/>
            <w:tcBorders>
              <w:top w:val="single" w:sz="4" w:space="0" w:color="auto"/>
              <w:left w:val="single" w:sz="4" w:space="0" w:color="auto"/>
              <w:bottom w:val="single" w:sz="4" w:space="0" w:color="auto"/>
              <w:right w:val="single" w:sz="4" w:space="0" w:color="auto"/>
            </w:tcBorders>
          </w:tcPr>
          <w:p w:rsidR="00971911" w:rsidRPr="005B2031" w:rsidRDefault="002E7FFC" w:rsidP="00D32526">
            <w:pPr>
              <w:rPr>
                <w:rFonts w:ascii="Arial Narrow" w:hAnsi="Arial Narrow"/>
                <w:i/>
                <w:sz w:val="20"/>
                <w:szCs w:val="20"/>
              </w:rPr>
            </w:pPr>
            <w:proofErr w:type="spellStart"/>
            <w:r w:rsidRPr="002E7FFC">
              <w:rPr>
                <w:rFonts w:ascii="Arial Narrow" w:hAnsi="Arial Narrow"/>
                <w:i/>
                <w:sz w:val="20"/>
                <w:szCs w:val="20"/>
              </w:rPr>
              <w:t>Kurtuluş</w:t>
            </w:r>
            <w:proofErr w:type="spellEnd"/>
            <w:r w:rsidRPr="002E7FFC">
              <w:rPr>
                <w:rFonts w:ascii="Arial Narrow" w:hAnsi="Arial Narrow"/>
                <w:i/>
                <w:sz w:val="20"/>
                <w:szCs w:val="20"/>
              </w:rPr>
              <w:t>, A.</w:t>
            </w:r>
          </w:p>
        </w:tc>
        <w:tc>
          <w:tcPr>
            <w:tcW w:w="1440" w:type="dxa"/>
            <w:tcBorders>
              <w:top w:val="single" w:sz="4" w:space="0" w:color="auto"/>
              <w:left w:val="single" w:sz="4" w:space="0" w:color="auto"/>
              <w:bottom w:val="single" w:sz="4" w:space="0" w:color="auto"/>
              <w:right w:val="single" w:sz="4" w:space="0" w:color="auto"/>
            </w:tcBorders>
          </w:tcPr>
          <w:p w:rsidR="00971911" w:rsidRPr="005B2031" w:rsidRDefault="002E7FFC" w:rsidP="002E7FFC">
            <w:pPr>
              <w:rPr>
                <w:rFonts w:ascii="Arial Narrow" w:hAnsi="Arial Narrow"/>
                <w:i/>
                <w:sz w:val="20"/>
                <w:szCs w:val="20"/>
              </w:rPr>
            </w:pPr>
            <w:r w:rsidRPr="002E7FFC">
              <w:rPr>
                <w:rFonts w:ascii="Arial Narrow" w:hAnsi="Arial Narrow"/>
                <w:i/>
                <w:sz w:val="20"/>
                <w:szCs w:val="20"/>
              </w:rPr>
              <w:t xml:space="preserve">Bulletin of Earthquake Engineering </w:t>
            </w:r>
          </w:p>
        </w:tc>
        <w:tc>
          <w:tcPr>
            <w:tcW w:w="1620" w:type="dxa"/>
            <w:tcBorders>
              <w:top w:val="single" w:sz="4" w:space="0" w:color="auto"/>
              <w:left w:val="single" w:sz="4" w:space="0" w:color="auto"/>
              <w:bottom w:val="single" w:sz="4" w:space="0" w:color="auto"/>
              <w:right w:val="single" w:sz="4" w:space="0" w:color="auto"/>
            </w:tcBorders>
            <w:noWrap/>
          </w:tcPr>
          <w:p w:rsidR="002E7FFC" w:rsidRPr="005B2031" w:rsidRDefault="002E7FFC" w:rsidP="002E7FFC">
            <w:pPr>
              <w:rPr>
                <w:rFonts w:ascii="Arial Narrow" w:hAnsi="Arial Narrow"/>
                <w:i/>
                <w:sz w:val="20"/>
                <w:szCs w:val="20"/>
              </w:rPr>
            </w:pPr>
            <w:proofErr w:type="spellStart"/>
            <w:r w:rsidRPr="002E7FFC">
              <w:rPr>
                <w:rFonts w:ascii="Arial Narrow" w:hAnsi="Arial Narrow"/>
                <w:i/>
                <w:sz w:val="20"/>
                <w:szCs w:val="20"/>
              </w:rPr>
              <w:t>Vo</w:t>
            </w:r>
            <w:r>
              <w:rPr>
                <w:rFonts w:ascii="Arial Narrow" w:hAnsi="Arial Narrow"/>
                <w:i/>
                <w:sz w:val="20"/>
                <w:szCs w:val="20"/>
              </w:rPr>
              <w:t>ume</w:t>
            </w:r>
            <w:proofErr w:type="spellEnd"/>
            <w:r>
              <w:rPr>
                <w:rFonts w:ascii="Arial Narrow" w:hAnsi="Arial Narrow"/>
                <w:i/>
                <w:sz w:val="20"/>
                <w:szCs w:val="20"/>
              </w:rPr>
              <w:t xml:space="preserve"> 9, No </w:t>
            </w:r>
            <w:r w:rsidRPr="002E7FFC">
              <w:rPr>
                <w:rFonts w:ascii="Arial Narrow" w:hAnsi="Arial Narrow"/>
                <w:i/>
                <w:sz w:val="20"/>
                <w:szCs w:val="20"/>
              </w:rPr>
              <w:t xml:space="preserve">5, </w:t>
            </w:r>
            <w:r>
              <w:rPr>
                <w:rFonts w:ascii="Arial Narrow" w:hAnsi="Arial Narrow"/>
                <w:i/>
                <w:sz w:val="20"/>
                <w:szCs w:val="20"/>
              </w:rPr>
              <w:t>April 2011</w:t>
            </w:r>
          </w:p>
        </w:tc>
        <w:tc>
          <w:tcPr>
            <w:tcW w:w="1080" w:type="dxa"/>
            <w:tcBorders>
              <w:top w:val="single" w:sz="4" w:space="0" w:color="auto"/>
              <w:left w:val="single" w:sz="4" w:space="0" w:color="auto"/>
              <w:bottom w:val="single" w:sz="4" w:space="0" w:color="auto"/>
              <w:right w:val="single" w:sz="4" w:space="0" w:color="auto"/>
            </w:tcBorders>
          </w:tcPr>
          <w:p w:rsidR="00971911" w:rsidRPr="005B2031" w:rsidRDefault="002E7FFC" w:rsidP="00D32526">
            <w:pPr>
              <w:rPr>
                <w:rFonts w:ascii="Arial Narrow" w:hAnsi="Arial Narrow"/>
                <w:i/>
                <w:sz w:val="20"/>
                <w:szCs w:val="20"/>
              </w:rPr>
            </w:pPr>
            <w:r>
              <w:rPr>
                <w:rFonts w:ascii="Arial Narrow" w:hAnsi="Arial Narrow"/>
                <w:i/>
                <w:sz w:val="20"/>
                <w:szCs w:val="20"/>
              </w:rPr>
              <w:t>Springer</w:t>
            </w:r>
          </w:p>
        </w:tc>
        <w:tc>
          <w:tcPr>
            <w:tcW w:w="1170" w:type="dxa"/>
            <w:tcBorders>
              <w:top w:val="single" w:sz="4" w:space="0" w:color="auto"/>
              <w:left w:val="single" w:sz="4" w:space="0" w:color="auto"/>
              <w:bottom w:val="single" w:sz="4" w:space="0" w:color="auto"/>
              <w:right w:val="single" w:sz="4" w:space="0" w:color="auto"/>
            </w:tcBorders>
          </w:tcPr>
          <w:p w:rsidR="00971911" w:rsidRPr="005B2031" w:rsidRDefault="002E7FFC" w:rsidP="00D32526">
            <w:pPr>
              <w:rPr>
                <w:rFonts w:ascii="Arial Narrow" w:hAnsi="Arial Narrow"/>
                <w:i/>
                <w:sz w:val="20"/>
                <w:szCs w:val="20"/>
              </w:rPr>
            </w:pPr>
            <w:r>
              <w:rPr>
                <w:rFonts w:ascii="Arial Narrow" w:hAnsi="Arial Narrow"/>
                <w:i/>
                <w:sz w:val="20"/>
                <w:szCs w:val="20"/>
              </w:rPr>
              <w:t>Netherlands</w:t>
            </w:r>
          </w:p>
        </w:tc>
        <w:tc>
          <w:tcPr>
            <w:tcW w:w="1170" w:type="dxa"/>
            <w:tcBorders>
              <w:top w:val="single" w:sz="4" w:space="0" w:color="auto"/>
              <w:left w:val="single" w:sz="4" w:space="0" w:color="auto"/>
              <w:bottom w:val="single" w:sz="4" w:space="0" w:color="auto"/>
              <w:right w:val="single" w:sz="4" w:space="0" w:color="auto"/>
            </w:tcBorders>
          </w:tcPr>
          <w:p w:rsidR="00971911" w:rsidRPr="005B2031" w:rsidRDefault="002E7FFC" w:rsidP="00D32526">
            <w:pPr>
              <w:rPr>
                <w:rFonts w:ascii="Arial Narrow" w:hAnsi="Arial Narrow"/>
                <w:i/>
                <w:sz w:val="20"/>
                <w:szCs w:val="20"/>
              </w:rPr>
            </w:pPr>
            <w:r>
              <w:rPr>
                <w:rFonts w:ascii="Arial Narrow" w:hAnsi="Arial Narrow"/>
                <w:i/>
                <w:sz w:val="20"/>
                <w:szCs w:val="20"/>
              </w:rPr>
              <w:t>2011</w:t>
            </w:r>
          </w:p>
        </w:tc>
        <w:tc>
          <w:tcPr>
            <w:tcW w:w="1350" w:type="dxa"/>
            <w:tcBorders>
              <w:top w:val="single" w:sz="4" w:space="0" w:color="auto"/>
              <w:left w:val="single" w:sz="4" w:space="0" w:color="auto"/>
              <w:bottom w:val="single" w:sz="4" w:space="0" w:color="auto"/>
              <w:right w:val="single" w:sz="4" w:space="0" w:color="auto"/>
            </w:tcBorders>
            <w:noWrap/>
          </w:tcPr>
          <w:p w:rsidR="00971911" w:rsidRPr="005B2031" w:rsidRDefault="00971911" w:rsidP="00D32526">
            <w:pPr>
              <w:rPr>
                <w:rFonts w:ascii="Arial Narrow" w:hAnsi="Arial Narrow"/>
                <w:i/>
                <w:sz w:val="20"/>
                <w:szCs w:val="20"/>
              </w:rPr>
            </w:pPr>
            <w:r w:rsidRPr="005B2031">
              <w:rPr>
                <w:rFonts w:ascii="Arial Narrow" w:hAnsi="Arial Narrow"/>
                <w:i/>
                <w:sz w:val="20"/>
                <w:szCs w:val="20"/>
              </w:rPr>
              <w:t xml:space="preserve">pp. </w:t>
            </w:r>
            <w:r w:rsidR="002E7FFC" w:rsidRPr="002E7FFC">
              <w:rPr>
                <w:rFonts w:ascii="Arial Narrow" w:hAnsi="Arial Narrow"/>
                <w:i/>
                <w:sz w:val="20"/>
                <w:szCs w:val="20"/>
              </w:rPr>
              <w:t>1443-1461</w:t>
            </w:r>
          </w:p>
        </w:tc>
        <w:tc>
          <w:tcPr>
            <w:tcW w:w="1235" w:type="dxa"/>
            <w:tcBorders>
              <w:top w:val="single" w:sz="4" w:space="0" w:color="auto"/>
              <w:left w:val="single" w:sz="4" w:space="0" w:color="auto"/>
              <w:bottom w:val="single" w:sz="4" w:space="0" w:color="auto"/>
              <w:right w:val="single" w:sz="4" w:space="0" w:color="auto"/>
            </w:tcBorders>
          </w:tcPr>
          <w:p w:rsidR="00971911" w:rsidRPr="005B2031" w:rsidRDefault="00971911" w:rsidP="00D32526">
            <w:pPr>
              <w:rPr>
                <w:rFonts w:ascii="Arial Narrow" w:hAnsi="Arial Narrow"/>
                <w:sz w:val="20"/>
                <w:szCs w:val="20"/>
                <w:highlight w:val="yellow"/>
              </w:rPr>
            </w:pPr>
          </w:p>
        </w:tc>
        <w:tc>
          <w:tcPr>
            <w:tcW w:w="1267" w:type="dxa"/>
            <w:tcBorders>
              <w:top w:val="single" w:sz="4" w:space="0" w:color="auto"/>
              <w:left w:val="single" w:sz="4" w:space="0" w:color="auto"/>
              <w:bottom w:val="single" w:sz="4" w:space="0" w:color="auto"/>
              <w:right w:val="double" w:sz="6" w:space="0" w:color="auto"/>
            </w:tcBorders>
          </w:tcPr>
          <w:p w:rsidR="00971911" w:rsidRPr="005B2031" w:rsidRDefault="002A1ECB" w:rsidP="00D32526">
            <w:pPr>
              <w:rPr>
                <w:rFonts w:ascii="Arial Narrow" w:hAnsi="Arial Narrow"/>
                <w:sz w:val="20"/>
                <w:szCs w:val="20"/>
              </w:rPr>
            </w:pPr>
            <w:r>
              <w:rPr>
                <w:rFonts w:ascii="Arial Narrow" w:hAnsi="Arial Narrow"/>
                <w:sz w:val="20"/>
                <w:szCs w:val="20"/>
              </w:rPr>
              <w:t>no</w:t>
            </w:r>
          </w:p>
        </w:tc>
      </w:tr>
      <w:tr w:rsidR="00793922" w:rsidTr="008C6329">
        <w:trPr>
          <w:trHeight w:val="270"/>
        </w:trPr>
        <w:tc>
          <w:tcPr>
            <w:tcW w:w="630" w:type="dxa"/>
            <w:tcBorders>
              <w:top w:val="single" w:sz="4" w:space="0" w:color="auto"/>
              <w:left w:val="double" w:sz="6" w:space="0" w:color="auto"/>
              <w:bottom w:val="single" w:sz="4" w:space="0" w:color="auto"/>
              <w:right w:val="single" w:sz="4" w:space="0" w:color="auto"/>
            </w:tcBorders>
          </w:tcPr>
          <w:p w:rsidR="00971911" w:rsidRDefault="00971911" w:rsidP="00D32526">
            <w:pPr>
              <w:jc w:val="center"/>
              <w:rPr>
                <w:rFonts w:ascii="Arial Narrow" w:hAnsi="Arial Narrow"/>
              </w:rPr>
            </w:pPr>
            <w:r>
              <w:rPr>
                <w:rFonts w:ascii="Arial Narrow" w:hAnsi="Arial Narrow"/>
              </w:rPr>
              <w:t>2</w:t>
            </w:r>
          </w:p>
        </w:tc>
        <w:tc>
          <w:tcPr>
            <w:tcW w:w="2160" w:type="dxa"/>
            <w:tcBorders>
              <w:top w:val="single" w:sz="4" w:space="0" w:color="auto"/>
              <w:left w:val="single" w:sz="4" w:space="0" w:color="auto"/>
              <w:bottom w:val="single" w:sz="4" w:space="0" w:color="auto"/>
              <w:right w:val="single" w:sz="4" w:space="0" w:color="auto"/>
            </w:tcBorders>
            <w:noWrap/>
          </w:tcPr>
          <w:p w:rsidR="00971911" w:rsidRPr="00C55A02" w:rsidRDefault="00C55A02" w:rsidP="00C55A02">
            <w:pPr>
              <w:rPr>
                <w:rFonts w:ascii="Arial Narrow" w:hAnsi="Arial Narrow"/>
                <w:i/>
                <w:sz w:val="20"/>
                <w:szCs w:val="20"/>
              </w:rPr>
            </w:pPr>
            <w:r w:rsidRPr="00C55A02">
              <w:rPr>
                <w:rFonts w:ascii="Arial Narrow" w:hAnsi="Arial Narrow"/>
                <w:i/>
                <w:sz w:val="20"/>
                <w:szCs w:val="20"/>
              </w:rPr>
              <w:t xml:space="preserve">Seismic Microzonation and Earthquake Damage Scenarios for Urban Areas </w:t>
            </w:r>
          </w:p>
        </w:tc>
        <w:tc>
          <w:tcPr>
            <w:tcW w:w="1080" w:type="dxa"/>
            <w:tcBorders>
              <w:top w:val="single" w:sz="4" w:space="0" w:color="auto"/>
              <w:left w:val="single" w:sz="4" w:space="0" w:color="auto"/>
              <w:bottom w:val="single" w:sz="4" w:space="0" w:color="auto"/>
              <w:right w:val="single" w:sz="4" w:space="0" w:color="auto"/>
            </w:tcBorders>
          </w:tcPr>
          <w:p w:rsidR="00971911" w:rsidRDefault="00C55A02" w:rsidP="00C55A02">
            <w:pPr>
              <w:rPr>
                <w:rFonts w:ascii="Arial Narrow" w:hAnsi="Arial Narrow"/>
              </w:rPr>
            </w:pPr>
            <w:r w:rsidRPr="00C55A02">
              <w:rPr>
                <w:rFonts w:ascii="Arial Narrow" w:hAnsi="Arial Narrow"/>
                <w:i/>
                <w:sz w:val="20"/>
                <w:szCs w:val="20"/>
              </w:rPr>
              <w:t xml:space="preserve">Ansal, </w:t>
            </w:r>
            <w:r>
              <w:rPr>
                <w:rFonts w:ascii="Arial Narrow" w:hAnsi="Arial Narrow"/>
                <w:i/>
                <w:sz w:val="20"/>
                <w:szCs w:val="20"/>
              </w:rPr>
              <w:t>A.</w:t>
            </w:r>
            <w:r w:rsidRPr="00C55A02">
              <w:rPr>
                <w:rFonts w:ascii="Arial Narrow" w:hAnsi="Arial Narrow"/>
              </w:rPr>
              <w:t xml:space="preserve"> </w:t>
            </w:r>
          </w:p>
        </w:tc>
        <w:tc>
          <w:tcPr>
            <w:tcW w:w="1440" w:type="dxa"/>
            <w:tcBorders>
              <w:top w:val="single" w:sz="4" w:space="0" w:color="auto"/>
              <w:left w:val="single" w:sz="4" w:space="0" w:color="auto"/>
              <w:bottom w:val="single" w:sz="4" w:space="0" w:color="auto"/>
              <w:right w:val="single" w:sz="4" w:space="0" w:color="auto"/>
            </w:tcBorders>
          </w:tcPr>
          <w:p w:rsidR="00971911" w:rsidRDefault="00C55A02" w:rsidP="00C55A02">
            <w:pPr>
              <w:rPr>
                <w:rFonts w:ascii="Arial Narrow" w:hAnsi="Arial Narrow"/>
              </w:rPr>
            </w:pPr>
            <w:r>
              <w:rPr>
                <w:rFonts w:ascii="Arial Narrow" w:hAnsi="Arial Narrow"/>
                <w:i/>
                <w:sz w:val="20"/>
                <w:szCs w:val="20"/>
              </w:rPr>
              <w:t>Soil Dynamics</w:t>
            </w:r>
            <w:r w:rsidRPr="00C55A02">
              <w:rPr>
                <w:rFonts w:ascii="Arial Narrow" w:hAnsi="Arial Narrow"/>
                <w:i/>
                <w:sz w:val="20"/>
                <w:szCs w:val="20"/>
              </w:rPr>
              <w:t xml:space="preserve"> Earthquake Eng</w:t>
            </w:r>
            <w:r>
              <w:rPr>
                <w:rFonts w:ascii="Arial Narrow" w:hAnsi="Arial Narrow"/>
                <w:i/>
                <w:sz w:val="20"/>
                <w:szCs w:val="20"/>
              </w:rPr>
              <w:t>ineering</w:t>
            </w:r>
          </w:p>
        </w:tc>
        <w:tc>
          <w:tcPr>
            <w:tcW w:w="1620" w:type="dxa"/>
            <w:tcBorders>
              <w:top w:val="single" w:sz="4" w:space="0" w:color="auto"/>
              <w:left w:val="single" w:sz="4" w:space="0" w:color="auto"/>
              <w:bottom w:val="single" w:sz="4" w:space="0" w:color="auto"/>
              <w:right w:val="single" w:sz="4" w:space="0" w:color="auto"/>
            </w:tcBorders>
            <w:noWrap/>
          </w:tcPr>
          <w:p w:rsidR="00971911" w:rsidRDefault="00C55A02" w:rsidP="00D32526">
            <w:pPr>
              <w:rPr>
                <w:rFonts w:ascii="Arial Narrow" w:hAnsi="Arial Narrow"/>
              </w:rPr>
            </w:pPr>
            <w:r>
              <w:rPr>
                <w:rFonts w:ascii="Arial Narrow" w:hAnsi="Arial Narrow"/>
                <w:i/>
                <w:sz w:val="20"/>
                <w:szCs w:val="20"/>
              </w:rPr>
              <w:t>Volume</w:t>
            </w:r>
            <w:r w:rsidRPr="00C55A02">
              <w:rPr>
                <w:rFonts w:ascii="Arial Narrow" w:hAnsi="Arial Narrow"/>
                <w:i/>
                <w:sz w:val="20"/>
                <w:szCs w:val="20"/>
              </w:rPr>
              <w:t xml:space="preserve"> 30</w:t>
            </w:r>
            <w:r>
              <w:rPr>
                <w:rFonts w:ascii="Arial Narrow" w:hAnsi="Arial Narrow"/>
                <w:i/>
                <w:sz w:val="20"/>
                <w:szCs w:val="20"/>
              </w:rPr>
              <w:t xml:space="preserve">, </w:t>
            </w:r>
            <w:r w:rsidR="00974386">
              <w:rPr>
                <w:rFonts w:ascii="Arial Narrow" w:hAnsi="Arial Narrow"/>
                <w:i/>
                <w:sz w:val="20"/>
                <w:szCs w:val="20"/>
              </w:rPr>
              <w:t>No 11, November 2010</w:t>
            </w:r>
          </w:p>
        </w:tc>
        <w:tc>
          <w:tcPr>
            <w:tcW w:w="1080" w:type="dxa"/>
            <w:tcBorders>
              <w:top w:val="single" w:sz="4" w:space="0" w:color="auto"/>
              <w:left w:val="single" w:sz="4" w:space="0" w:color="auto"/>
              <w:bottom w:val="single" w:sz="4" w:space="0" w:color="auto"/>
              <w:right w:val="single" w:sz="4" w:space="0" w:color="auto"/>
            </w:tcBorders>
          </w:tcPr>
          <w:p w:rsidR="00971911" w:rsidRPr="00C55A02" w:rsidRDefault="00C55A02" w:rsidP="00D32526">
            <w:pPr>
              <w:rPr>
                <w:rFonts w:ascii="Arial Narrow" w:hAnsi="Arial Narrow"/>
                <w:i/>
                <w:sz w:val="20"/>
                <w:szCs w:val="20"/>
              </w:rPr>
            </w:pPr>
            <w:r w:rsidRPr="00C55A02">
              <w:rPr>
                <w:rFonts w:ascii="Arial Narrow" w:hAnsi="Arial Narrow"/>
                <w:i/>
                <w:sz w:val="20"/>
                <w:szCs w:val="20"/>
              </w:rPr>
              <w:t>Elsevier</w:t>
            </w:r>
          </w:p>
        </w:tc>
        <w:tc>
          <w:tcPr>
            <w:tcW w:w="1170" w:type="dxa"/>
            <w:tcBorders>
              <w:top w:val="single" w:sz="4" w:space="0" w:color="auto"/>
              <w:left w:val="single" w:sz="4" w:space="0" w:color="auto"/>
              <w:bottom w:val="single" w:sz="4" w:space="0" w:color="auto"/>
              <w:right w:val="single" w:sz="4" w:space="0" w:color="auto"/>
            </w:tcBorders>
          </w:tcPr>
          <w:p w:rsidR="00971911" w:rsidRPr="00C55A02" w:rsidRDefault="00C55A02" w:rsidP="00D32526">
            <w:pPr>
              <w:rPr>
                <w:rFonts w:ascii="Arial Narrow" w:hAnsi="Arial Narrow"/>
                <w:i/>
                <w:sz w:val="20"/>
                <w:szCs w:val="20"/>
              </w:rPr>
            </w:pPr>
            <w:r w:rsidRPr="00C55A02">
              <w:rPr>
                <w:rFonts w:ascii="Arial Narrow" w:hAnsi="Arial Narrow"/>
                <w:i/>
                <w:sz w:val="20"/>
                <w:szCs w:val="20"/>
              </w:rPr>
              <w:t>UK</w:t>
            </w:r>
          </w:p>
        </w:tc>
        <w:tc>
          <w:tcPr>
            <w:tcW w:w="1170" w:type="dxa"/>
            <w:tcBorders>
              <w:top w:val="single" w:sz="4" w:space="0" w:color="auto"/>
              <w:left w:val="single" w:sz="4" w:space="0" w:color="auto"/>
              <w:bottom w:val="single" w:sz="4" w:space="0" w:color="auto"/>
              <w:right w:val="single" w:sz="4" w:space="0" w:color="auto"/>
            </w:tcBorders>
          </w:tcPr>
          <w:p w:rsidR="00971911" w:rsidRPr="00C55A02" w:rsidRDefault="00C55A02" w:rsidP="00D32526">
            <w:pPr>
              <w:rPr>
                <w:rFonts w:ascii="Arial Narrow" w:hAnsi="Arial Narrow"/>
                <w:i/>
                <w:sz w:val="20"/>
                <w:szCs w:val="20"/>
              </w:rPr>
            </w:pPr>
            <w:r w:rsidRPr="00C55A02">
              <w:rPr>
                <w:rFonts w:ascii="Arial Narrow" w:hAnsi="Arial Narrow"/>
                <w:i/>
                <w:sz w:val="20"/>
                <w:szCs w:val="20"/>
              </w:rPr>
              <w:t>2010</w:t>
            </w:r>
          </w:p>
        </w:tc>
        <w:tc>
          <w:tcPr>
            <w:tcW w:w="1350" w:type="dxa"/>
            <w:tcBorders>
              <w:top w:val="single" w:sz="4" w:space="0" w:color="auto"/>
              <w:left w:val="single" w:sz="4" w:space="0" w:color="auto"/>
              <w:bottom w:val="single" w:sz="4" w:space="0" w:color="auto"/>
              <w:right w:val="single" w:sz="4" w:space="0" w:color="auto"/>
            </w:tcBorders>
            <w:noWrap/>
          </w:tcPr>
          <w:p w:rsidR="00971911" w:rsidRPr="00C55A02" w:rsidRDefault="00C55A02" w:rsidP="00C55A02">
            <w:pPr>
              <w:rPr>
                <w:rFonts w:ascii="Arial Narrow" w:hAnsi="Arial Narrow"/>
                <w:i/>
                <w:sz w:val="20"/>
                <w:szCs w:val="20"/>
              </w:rPr>
            </w:pPr>
            <w:r>
              <w:rPr>
                <w:rFonts w:ascii="Arial Narrow" w:hAnsi="Arial Narrow"/>
                <w:i/>
                <w:sz w:val="20"/>
                <w:szCs w:val="20"/>
              </w:rPr>
              <w:t>pp. 1319-</w:t>
            </w:r>
            <w:r w:rsidRPr="00C55A02">
              <w:rPr>
                <w:rFonts w:ascii="Arial Narrow" w:hAnsi="Arial Narrow"/>
                <w:i/>
                <w:sz w:val="20"/>
                <w:szCs w:val="20"/>
              </w:rPr>
              <w:t>1328</w:t>
            </w:r>
          </w:p>
        </w:tc>
        <w:tc>
          <w:tcPr>
            <w:tcW w:w="1235" w:type="dxa"/>
            <w:tcBorders>
              <w:top w:val="single" w:sz="4" w:space="0" w:color="auto"/>
              <w:left w:val="single" w:sz="4" w:space="0" w:color="auto"/>
              <w:bottom w:val="single" w:sz="4" w:space="0" w:color="auto"/>
              <w:right w:val="single" w:sz="4" w:space="0" w:color="auto"/>
            </w:tcBorders>
          </w:tcPr>
          <w:p w:rsidR="00971911" w:rsidRDefault="00971911" w:rsidP="00D32526">
            <w:pPr>
              <w:rPr>
                <w:rFonts w:ascii="Arial Narrow" w:hAnsi="Arial Narrow"/>
              </w:rPr>
            </w:pPr>
          </w:p>
        </w:tc>
        <w:tc>
          <w:tcPr>
            <w:tcW w:w="1267" w:type="dxa"/>
            <w:tcBorders>
              <w:top w:val="single" w:sz="4" w:space="0" w:color="auto"/>
              <w:left w:val="single" w:sz="4" w:space="0" w:color="auto"/>
              <w:bottom w:val="single" w:sz="4" w:space="0" w:color="auto"/>
              <w:right w:val="double" w:sz="6" w:space="0" w:color="auto"/>
            </w:tcBorders>
          </w:tcPr>
          <w:p w:rsidR="00971911" w:rsidRPr="002A1ECB" w:rsidRDefault="002A1ECB" w:rsidP="00D32526">
            <w:pPr>
              <w:rPr>
                <w:rFonts w:ascii="Arial Narrow" w:hAnsi="Arial Narrow"/>
                <w:sz w:val="20"/>
                <w:szCs w:val="20"/>
              </w:rPr>
            </w:pPr>
            <w:r w:rsidRPr="002A1ECB">
              <w:rPr>
                <w:rFonts w:ascii="Arial Narrow" w:hAnsi="Arial Narrow"/>
                <w:sz w:val="20"/>
                <w:szCs w:val="20"/>
              </w:rPr>
              <w:t>no</w:t>
            </w:r>
          </w:p>
        </w:tc>
      </w:tr>
      <w:tr w:rsidR="00793922" w:rsidTr="008C6329">
        <w:trPr>
          <w:trHeight w:val="270"/>
        </w:trPr>
        <w:tc>
          <w:tcPr>
            <w:tcW w:w="630" w:type="dxa"/>
            <w:tcBorders>
              <w:top w:val="single" w:sz="4" w:space="0" w:color="auto"/>
              <w:left w:val="double" w:sz="6" w:space="0" w:color="auto"/>
              <w:bottom w:val="single" w:sz="4" w:space="0" w:color="auto"/>
              <w:right w:val="single" w:sz="4" w:space="0" w:color="auto"/>
            </w:tcBorders>
          </w:tcPr>
          <w:p w:rsidR="00971911" w:rsidRDefault="00971911" w:rsidP="00D32526">
            <w:pPr>
              <w:jc w:val="center"/>
              <w:rPr>
                <w:rFonts w:ascii="Arial Narrow" w:hAnsi="Arial Narrow"/>
              </w:rPr>
            </w:pPr>
            <w:r>
              <w:rPr>
                <w:rFonts w:ascii="Arial Narrow" w:hAnsi="Arial Narrow"/>
              </w:rPr>
              <w:t>3</w:t>
            </w:r>
          </w:p>
        </w:tc>
        <w:tc>
          <w:tcPr>
            <w:tcW w:w="2160" w:type="dxa"/>
            <w:tcBorders>
              <w:top w:val="single" w:sz="4" w:space="0" w:color="auto"/>
              <w:left w:val="single" w:sz="4" w:space="0" w:color="auto"/>
              <w:bottom w:val="single" w:sz="4" w:space="0" w:color="auto"/>
              <w:right w:val="single" w:sz="4" w:space="0" w:color="auto"/>
            </w:tcBorders>
            <w:noWrap/>
          </w:tcPr>
          <w:p w:rsidR="00971911" w:rsidRPr="00974386" w:rsidRDefault="000F3723" w:rsidP="00974386">
            <w:pPr>
              <w:rPr>
                <w:rFonts w:ascii="Arial Narrow" w:hAnsi="Arial Narrow"/>
                <w:i/>
                <w:sz w:val="20"/>
                <w:szCs w:val="20"/>
              </w:rPr>
            </w:pPr>
            <w:r w:rsidRPr="000F3723">
              <w:rPr>
                <w:rFonts w:ascii="Arial Narrow" w:hAnsi="Arial Narrow"/>
                <w:i/>
                <w:sz w:val="20"/>
                <w:szCs w:val="20"/>
              </w:rPr>
              <w:t>Determination of shallow S-wave attenuation by down-hole waveform deconvolution: a case study in Istanbul (Turkey)</w:t>
            </w:r>
          </w:p>
        </w:tc>
        <w:tc>
          <w:tcPr>
            <w:tcW w:w="1080" w:type="dxa"/>
            <w:tcBorders>
              <w:top w:val="single" w:sz="4" w:space="0" w:color="auto"/>
              <w:left w:val="single" w:sz="4" w:space="0" w:color="auto"/>
              <w:bottom w:val="single" w:sz="4" w:space="0" w:color="auto"/>
              <w:right w:val="single" w:sz="4" w:space="0" w:color="auto"/>
            </w:tcBorders>
          </w:tcPr>
          <w:p w:rsidR="00971911" w:rsidRPr="00974386" w:rsidRDefault="00974386" w:rsidP="00974386">
            <w:pPr>
              <w:rPr>
                <w:rFonts w:ascii="Arial Narrow" w:hAnsi="Arial Narrow"/>
                <w:i/>
                <w:sz w:val="20"/>
                <w:szCs w:val="20"/>
              </w:rPr>
            </w:pPr>
            <w:proofErr w:type="spellStart"/>
            <w:r w:rsidRPr="00974386">
              <w:rPr>
                <w:rFonts w:ascii="Arial Narrow" w:hAnsi="Arial Narrow"/>
                <w:i/>
                <w:sz w:val="20"/>
                <w:szCs w:val="20"/>
              </w:rPr>
              <w:t>Parolai</w:t>
            </w:r>
            <w:proofErr w:type="spellEnd"/>
            <w:r w:rsidRPr="00974386">
              <w:rPr>
                <w:rFonts w:ascii="Arial Narrow" w:hAnsi="Arial Narrow"/>
                <w:i/>
                <w:sz w:val="20"/>
                <w:szCs w:val="20"/>
              </w:rPr>
              <w:t>, S.</w:t>
            </w:r>
          </w:p>
        </w:tc>
        <w:tc>
          <w:tcPr>
            <w:tcW w:w="1440" w:type="dxa"/>
            <w:tcBorders>
              <w:top w:val="single" w:sz="4" w:space="0" w:color="auto"/>
              <w:left w:val="single" w:sz="4" w:space="0" w:color="auto"/>
              <w:bottom w:val="single" w:sz="4" w:space="0" w:color="auto"/>
              <w:right w:val="single" w:sz="4" w:space="0" w:color="auto"/>
            </w:tcBorders>
          </w:tcPr>
          <w:p w:rsidR="00971911" w:rsidRPr="00974386" w:rsidRDefault="00974386" w:rsidP="00974386">
            <w:pPr>
              <w:rPr>
                <w:rFonts w:ascii="Arial Narrow" w:hAnsi="Arial Narrow"/>
                <w:i/>
                <w:sz w:val="20"/>
                <w:szCs w:val="20"/>
              </w:rPr>
            </w:pPr>
            <w:r w:rsidRPr="00974386">
              <w:rPr>
                <w:rFonts w:ascii="Arial Narrow" w:hAnsi="Arial Narrow"/>
                <w:i/>
                <w:sz w:val="20"/>
                <w:szCs w:val="20"/>
              </w:rPr>
              <w:t>Geophysical Journal International</w:t>
            </w:r>
          </w:p>
        </w:tc>
        <w:tc>
          <w:tcPr>
            <w:tcW w:w="1620" w:type="dxa"/>
            <w:tcBorders>
              <w:top w:val="single" w:sz="4" w:space="0" w:color="auto"/>
              <w:left w:val="single" w:sz="4" w:space="0" w:color="auto"/>
              <w:bottom w:val="single" w:sz="4" w:space="0" w:color="auto"/>
              <w:right w:val="single" w:sz="4" w:space="0" w:color="auto"/>
            </w:tcBorders>
            <w:noWrap/>
          </w:tcPr>
          <w:p w:rsidR="00971911" w:rsidRPr="00974386" w:rsidRDefault="007D044E" w:rsidP="007D044E">
            <w:pPr>
              <w:rPr>
                <w:rFonts w:ascii="Arial Narrow" w:hAnsi="Arial Narrow"/>
                <w:i/>
                <w:sz w:val="20"/>
                <w:szCs w:val="20"/>
              </w:rPr>
            </w:pPr>
            <w:r w:rsidRPr="007D044E">
              <w:rPr>
                <w:rFonts w:ascii="Arial Narrow" w:hAnsi="Arial Narrow"/>
                <w:i/>
                <w:sz w:val="20"/>
                <w:szCs w:val="20"/>
              </w:rPr>
              <w:t>Vol</w:t>
            </w:r>
            <w:r>
              <w:rPr>
                <w:rFonts w:ascii="Arial Narrow" w:hAnsi="Arial Narrow"/>
                <w:i/>
                <w:sz w:val="20"/>
                <w:szCs w:val="20"/>
              </w:rPr>
              <w:t>ume</w:t>
            </w:r>
            <w:r w:rsidRPr="007D044E">
              <w:rPr>
                <w:rFonts w:ascii="Arial Narrow" w:hAnsi="Arial Narrow"/>
                <w:i/>
                <w:sz w:val="20"/>
                <w:szCs w:val="20"/>
              </w:rPr>
              <w:t xml:space="preserve"> 181</w:t>
            </w:r>
            <w:r>
              <w:rPr>
                <w:rFonts w:ascii="Arial Narrow" w:hAnsi="Arial Narrow"/>
                <w:i/>
                <w:sz w:val="20"/>
                <w:szCs w:val="20"/>
              </w:rPr>
              <w:t xml:space="preserve">, No </w:t>
            </w:r>
            <w:r w:rsidRPr="007D044E">
              <w:rPr>
                <w:rFonts w:ascii="Arial Narrow" w:hAnsi="Arial Narrow"/>
                <w:i/>
                <w:sz w:val="20"/>
                <w:szCs w:val="20"/>
              </w:rPr>
              <w:t>2, May</w:t>
            </w:r>
            <w:r>
              <w:rPr>
                <w:rFonts w:ascii="Arial Narrow" w:hAnsi="Arial Narrow"/>
                <w:i/>
                <w:sz w:val="20"/>
                <w:szCs w:val="20"/>
              </w:rPr>
              <w:t xml:space="preserve"> </w:t>
            </w:r>
            <w:r w:rsidRPr="007D044E">
              <w:rPr>
                <w:rFonts w:ascii="Arial Narrow" w:hAnsi="Arial Narrow"/>
                <w:i/>
                <w:sz w:val="20"/>
                <w:szCs w:val="20"/>
              </w:rPr>
              <w:t>2010</w:t>
            </w:r>
            <w:r>
              <w:rPr>
                <w:rFonts w:ascii="Arial Narrow" w:hAnsi="Arial Narrow"/>
                <w:i/>
                <w:sz w:val="20"/>
                <w:szCs w:val="20"/>
              </w:rPr>
              <w:t xml:space="preserve"> </w:t>
            </w:r>
          </w:p>
        </w:tc>
        <w:tc>
          <w:tcPr>
            <w:tcW w:w="1080" w:type="dxa"/>
            <w:tcBorders>
              <w:top w:val="single" w:sz="4" w:space="0" w:color="auto"/>
              <w:left w:val="single" w:sz="4" w:space="0" w:color="auto"/>
              <w:bottom w:val="single" w:sz="4" w:space="0" w:color="auto"/>
              <w:right w:val="single" w:sz="4" w:space="0" w:color="auto"/>
            </w:tcBorders>
          </w:tcPr>
          <w:p w:rsidR="00971911" w:rsidRPr="00974386" w:rsidRDefault="00974386" w:rsidP="00974386">
            <w:pPr>
              <w:rPr>
                <w:rFonts w:ascii="Arial Narrow" w:hAnsi="Arial Narrow"/>
                <w:i/>
                <w:sz w:val="20"/>
                <w:szCs w:val="20"/>
              </w:rPr>
            </w:pPr>
            <w:r w:rsidRPr="00974386">
              <w:rPr>
                <w:rFonts w:ascii="Arial Narrow" w:hAnsi="Arial Narrow"/>
                <w:i/>
                <w:sz w:val="20"/>
                <w:szCs w:val="20"/>
              </w:rPr>
              <w:t>Wiley-Blackwell</w:t>
            </w:r>
          </w:p>
        </w:tc>
        <w:tc>
          <w:tcPr>
            <w:tcW w:w="1170" w:type="dxa"/>
            <w:tcBorders>
              <w:top w:val="single" w:sz="4" w:space="0" w:color="auto"/>
              <w:left w:val="single" w:sz="4" w:space="0" w:color="auto"/>
              <w:bottom w:val="single" w:sz="4" w:space="0" w:color="auto"/>
              <w:right w:val="single" w:sz="4" w:space="0" w:color="auto"/>
            </w:tcBorders>
          </w:tcPr>
          <w:p w:rsidR="00971911" w:rsidRPr="00974386" w:rsidRDefault="00974386" w:rsidP="00974386">
            <w:pPr>
              <w:rPr>
                <w:rFonts w:ascii="Arial Narrow" w:hAnsi="Arial Narrow"/>
                <w:i/>
                <w:sz w:val="20"/>
                <w:szCs w:val="20"/>
              </w:rPr>
            </w:pPr>
            <w:r>
              <w:rPr>
                <w:rFonts w:ascii="Arial Narrow" w:hAnsi="Arial Narrow"/>
                <w:i/>
                <w:sz w:val="20"/>
                <w:szCs w:val="20"/>
              </w:rPr>
              <w:t>Netherlands</w:t>
            </w:r>
          </w:p>
        </w:tc>
        <w:tc>
          <w:tcPr>
            <w:tcW w:w="1170" w:type="dxa"/>
            <w:tcBorders>
              <w:top w:val="single" w:sz="4" w:space="0" w:color="auto"/>
              <w:left w:val="single" w:sz="4" w:space="0" w:color="auto"/>
              <w:bottom w:val="single" w:sz="4" w:space="0" w:color="auto"/>
              <w:right w:val="single" w:sz="4" w:space="0" w:color="auto"/>
            </w:tcBorders>
          </w:tcPr>
          <w:p w:rsidR="00971911" w:rsidRPr="00974386" w:rsidRDefault="00974386" w:rsidP="00974386">
            <w:pPr>
              <w:rPr>
                <w:rFonts w:ascii="Arial Narrow" w:hAnsi="Arial Narrow"/>
                <w:i/>
                <w:sz w:val="20"/>
                <w:szCs w:val="20"/>
              </w:rPr>
            </w:pPr>
            <w:r w:rsidRPr="00974386">
              <w:rPr>
                <w:rFonts w:ascii="Arial Narrow" w:hAnsi="Arial Narrow"/>
                <w:i/>
                <w:sz w:val="20"/>
                <w:szCs w:val="20"/>
              </w:rPr>
              <w:t>20</w:t>
            </w:r>
            <w:r w:rsidR="007D044E">
              <w:rPr>
                <w:rFonts w:ascii="Arial Narrow" w:hAnsi="Arial Narrow"/>
                <w:i/>
                <w:sz w:val="20"/>
                <w:szCs w:val="20"/>
              </w:rPr>
              <w:t>10</w:t>
            </w:r>
          </w:p>
        </w:tc>
        <w:tc>
          <w:tcPr>
            <w:tcW w:w="1350" w:type="dxa"/>
            <w:tcBorders>
              <w:top w:val="single" w:sz="4" w:space="0" w:color="auto"/>
              <w:left w:val="single" w:sz="4" w:space="0" w:color="auto"/>
              <w:bottom w:val="single" w:sz="4" w:space="0" w:color="auto"/>
              <w:right w:val="single" w:sz="4" w:space="0" w:color="auto"/>
            </w:tcBorders>
            <w:noWrap/>
          </w:tcPr>
          <w:p w:rsidR="00971911" w:rsidRPr="00974386" w:rsidRDefault="007D044E" w:rsidP="007D044E">
            <w:pPr>
              <w:rPr>
                <w:rFonts w:ascii="Arial Narrow" w:hAnsi="Arial Narrow"/>
                <w:i/>
                <w:sz w:val="20"/>
                <w:szCs w:val="20"/>
              </w:rPr>
            </w:pPr>
            <w:r w:rsidRPr="007D044E">
              <w:rPr>
                <w:rFonts w:ascii="Arial Narrow" w:hAnsi="Arial Narrow"/>
                <w:i/>
                <w:sz w:val="20"/>
                <w:szCs w:val="20"/>
              </w:rPr>
              <w:t>p</w:t>
            </w:r>
            <w:r>
              <w:rPr>
                <w:rFonts w:ascii="Arial Narrow" w:hAnsi="Arial Narrow"/>
                <w:i/>
                <w:sz w:val="20"/>
                <w:szCs w:val="20"/>
              </w:rPr>
              <w:t xml:space="preserve">p. </w:t>
            </w:r>
            <w:r w:rsidRPr="007D044E">
              <w:rPr>
                <w:rFonts w:ascii="Arial Narrow" w:hAnsi="Arial Narrow"/>
                <w:i/>
                <w:sz w:val="20"/>
                <w:szCs w:val="20"/>
              </w:rPr>
              <w:t>1147-1158</w:t>
            </w:r>
          </w:p>
        </w:tc>
        <w:tc>
          <w:tcPr>
            <w:tcW w:w="1235" w:type="dxa"/>
            <w:tcBorders>
              <w:top w:val="single" w:sz="4" w:space="0" w:color="auto"/>
              <w:left w:val="single" w:sz="4" w:space="0" w:color="auto"/>
              <w:bottom w:val="single" w:sz="4" w:space="0" w:color="auto"/>
              <w:right w:val="single" w:sz="4" w:space="0" w:color="auto"/>
            </w:tcBorders>
          </w:tcPr>
          <w:p w:rsidR="00971911" w:rsidRPr="00974386" w:rsidRDefault="00971911" w:rsidP="00974386">
            <w:pPr>
              <w:rPr>
                <w:rFonts w:ascii="Arial Narrow" w:hAnsi="Arial Narrow"/>
                <w:i/>
                <w:sz w:val="20"/>
                <w:szCs w:val="20"/>
              </w:rPr>
            </w:pPr>
          </w:p>
        </w:tc>
        <w:tc>
          <w:tcPr>
            <w:tcW w:w="1267" w:type="dxa"/>
            <w:tcBorders>
              <w:top w:val="single" w:sz="4" w:space="0" w:color="auto"/>
              <w:left w:val="single" w:sz="4" w:space="0" w:color="auto"/>
              <w:bottom w:val="single" w:sz="4" w:space="0" w:color="auto"/>
              <w:right w:val="double" w:sz="6" w:space="0" w:color="auto"/>
            </w:tcBorders>
          </w:tcPr>
          <w:p w:rsidR="00971911" w:rsidRPr="002A1ECB" w:rsidRDefault="002A1ECB" w:rsidP="00974386">
            <w:pPr>
              <w:rPr>
                <w:rFonts w:ascii="Arial Narrow" w:hAnsi="Arial Narrow"/>
                <w:sz w:val="20"/>
                <w:szCs w:val="20"/>
              </w:rPr>
            </w:pPr>
            <w:r w:rsidRPr="002A1ECB">
              <w:rPr>
                <w:rFonts w:ascii="Arial Narrow" w:hAnsi="Arial Narrow"/>
                <w:sz w:val="20"/>
                <w:szCs w:val="20"/>
              </w:rPr>
              <w:t>no</w:t>
            </w:r>
          </w:p>
        </w:tc>
      </w:tr>
    </w:tbl>
    <w:p w:rsidR="00971911" w:rsidRDefault="00971911" w:rsidP="00971911">
      <w:pPr>
        <w:tabs>
          <w:tab w:val="left" w:pos="709"/>
        </w:tabs>
        <w:ind w:left="142"/>
        <w:rPr>
          <w:rFonts w:ascii="Arial" w:hAnsi="Arial"/>
          <w:i/>
          <w:spacing w:val="-2"/>
        </w:rPr>
      </w:pPr>
    </w:p>
    <w:tbl>
      <w:tblPr>
        <w:tblW w:w="14220" w:type="dxa"/>
        <w:tblInd w:w="108" w:type="dxa"/>
        <w:tblLayout w:type="fixed"/>
        <w:tblLook w:val="0000" w:firstRow="0" w:lastRow="0" w:firstColumn="0" w:lastColumn="0" w:noHBand="0" w:noVBand="0"/>
      </w:tblPr>
      <w:tblGrid>
        <w:gridCol w:w="947"/>
        <w:gridCol w:w="1250"/>
        <w:gridCol w:w="1223"/>
        <w:gridCol w:w="3278"/>
        <w:gridCol w:w="1240"/>
        <w:gridCol w:w="1418"/>
        <w:gridCol w:w="1624"/>
        <w:gridCol w:w="1080"/>
        <w:gridCol w:w="2160"/>
      </w:tblGrid>
      <w:tr w:rsidR="00971911" w:rsidTr="00661D30">
        <w:trPr>
          <w:trHeight w:val="603"/>
        </w:trPr>
        <w:tc>
          <w:tcPr>
            <w:tcW w:w="14220" w:type="dxa"/>
            <w:gridSpan w:val="9"/>
            <w:tcBorders>
              <w:top w:val="double" w:sz="6" w:space="0" w:color="auto"/>
              <w:left w:val="double" w:sz="6" w:space="0" w:color="auto"/>
              <w:bottom w:val="double" w:sz="6" w:space="0" w:color="auto"/>
              <w:right w:val="double" w:sz="6" w:space="0" w:color="auto"/>
            </w:tcBorders>
            <w:vAlign w:val="center"/>
          </w:tcPr>
          <w:p w:rsidR="00971911" w:rsidRDefault="00971911" w:rsidP="00D32526">
            <w:pPr>
              <w:jc w:val="center"/>
              <w:rPr>
                <w:rFonts w:ascii="Arial Narrow" w:hAnsi="Arial Narrow"/>
                <w:b/>
                <w:smallCaps/>
              </w:rPr>
            </w:pPr>
            <w:r>
              <w:rPr>
                <w:rFonts w:ascii="Arial" w:hAnsi="Arial"/>
                <w:b/>
                <w:smallCaps/>
                <w:spacing w:val="-2"/>
              </w:rPr>
              <w:lastRenderedPageBreak/>
              <w:t>template A2: list of dissemination activities</w:t>
            </w:r>
          </w:p>
        </w:tc>
      </w:tr>
      <w:tr w:rsidR="000543A8" w:rsidRPr="000543A8" w:rsidTr="00187D59">
        <w:trPr>
          <w:trHeight w:val="1110"/>
        </w:trPr>
        <w:tc>
          <w:tcPr>
            <w:tcW w:w="947" w:type="dxa"/>
            <w:tcBorders>
              <w:top w:val="double" w:sz="6" w:space="0" w:color="auto"/>
              <w:left w:val="double" w:sz="6"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NO.</w:t>
            </w:r>
          </w:p>
        </w:tc>
        <w:tc>
          <w:tcPr>
            <w:tcW w:w="1250"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Type of activities</w:t>
            </w:r>
            <w:r w:rsidRPr="000543A8">
              <w:rPr>
                <w:rStyle w:val="FootnoteReference"/>
                <w:sz w:val="22"/>
                <w:szCs w:val="22"/>
              </w:rPr>
              <w:footnoteReference w:id="5"/>
            </w:r>
          </w:p>
        </w:tc>
        <w:tc>
          <w:tcPr>
            <w:tcW w:w="1223"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Main leader</w:t>
            </w:r>
          </w:p>
        </w:tc>
        <w:tc>
          <w:tcPr>
            <w:tcW w:w="3278"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Title</w:t>
            </w:r>
          </w:p>
        </w:tc>
        <w:tc>
          <w:tcPr>
            <w:tcW w:w="1240"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Date</w:t>
            </w:r>
          </w:p>
        </w:tc>
        <w:tc>
          <w:tcPr>
            <w:tcW w:w="1418"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Place</w:t>
            </w:r>
          </w:p>
        </w:tc>
        <w:tc>
          <w:tcPr>
            <w:tcW w:w="1624"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Type of audience</w:t>
            </w:r>
            <w:r w:rsidRPr="000543A8">
              <w:rPr>
                <w:rStyle w:val="FootnoteReference"/>
                <w:sz w:val="22"/>
                <w:szCs w:val="22"/>
              </w:rPr>
              <w:footnoteReference w:id="6"/>
            </w:r>
          </w:p>
        </w:tc>
        <w:tc>
          <w:tcPr>
            <w:tcW w:w="1080" w:type="dxa"/>
            <w:tcBorders>
              <w:top w:val="double" w:sz="6" w:space="0" w:color="auto"/>
              <w:left w:val="single" w:sz="4" w:space="0" w:color="auto"/>
              <w:bottom w:val="single" w:sz="4" w:space="0" w:color="auto"/>
              <w:right w:val="single" w:sz="4" w:space="0" w:color="auto"/>
            </w:tcBorders>
            <w:vAlign w:val="center"/>
          </w:tcPr>
          <w:p w:rsidR="00971911" w:rsidRPr="000543A8" w:rsidRDefault="00971911" w:rsidP="000543A8">
            <w:pPr>
              <w:jc w:val="center"/>
              <w:rPr>
                <w:sz w:val="22"/>
                <w:szCs w:val="22"/>
              </w:rPr>
            </w:pPr>
            <w:r w:rsidRPr="000543A8">
              <w:rPr>
                <w:sz w:val="22"/>
                <w:szCs w:val="22"/>
              </w:rPr>
              <w:t>Size of audience</w:t>
            </w:r>
          </w:p>
        </w:tc>
        <w:tc>
          <w:tcPr>
            <w:tcW w:w="2160" w:type="dxa"/>
            <w:tcBorders>
              <w:top w:val="double" w:sz="6" w:space="0" w:color="auto"/>
              <w:left w:val="single" w:sz="4" w:space="0" w:color="auto"/>
              <w:bottom w:val="single" w:sz="4" w:space="0" w:color="auto"/>
              <w:right w:val="double" w:sz="6" w:space="0" w:color="auto"/>
            </w:tcBorders>
            <w:vAlign w:val="center"/>
          </w:tcPr>
          <w:p w:rsidR="00971911" w:rsidRPr="000543A8" w:rsidRDefault="00971911" w:rsidP="000543A8">
            <w:pPr>
              <w:jc w:val="center"/>
              <w:rPr>
                <w:sz w:val="22"/>
                <w:szCs w:val="22"/>
                <w:lang w:val="fr-FR"/>
              </w:rPr>
            </w:pPr>
            <w:r w:rsidRPr="000543A8">
              <w:rPr>
                <w:sz w:val="22"/>
                <w:szCs w:val="22"/>
              </w:rPr>
              <w:t>Countries addressed</w:t>
            </w:r>
          </w:p>
        </w:tc>
      </w:tr>
      <w:tr w:rsidR="000543A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971911" w:rsidRPr="000543A8" w:rsidRDefault="00971911" w:rsidP="000543A8">
            <w:pPr>
              <w:jc w:val="center"/>
              <w:rPr>
                <w:i/>
                <w:sz w:val="22"/>
                <w:szCs w:val="22"/>
              </w:rPr>
            </w:pPr>
            <w:r w:rsidRPr="000543A8">
              <w:rPr>
                <w:i/>
                <w:sz w:val="22"/>
                <w:szCs w:val="22"/>
              </w:rPr>
              <w:t>1</w:t>
            </w:r>
          </w:p>
        </w:tc>
        <w:tc>
          <w:tcPr>
            <w:tcW w:w="1250" w:type="dxa"/>
            <w:tcBorders>
              <w:top w:val="single" w:sz="4" w:space="0" w:color="auto"/>
              <w:left w:val="single" w:sz="4" w:space="0" w:color="auto"/>
              <w:bottom w:val="single" w:sz="4" w:space="0" w:color="auto"/>
              <w:right w:val="single" w:sz="4" w:space="0" w:color="auto"/>
            </w:tcBorders>
            <w:noWrap/>
          </w:tcPr>
          <w:p w:rsidR="001E1AD2" w:rsidRPr="000543A8" w:rsidRDefault="001E1AD2" w:rsidP="000543A8">
            <w:pPr>
              <w:rPr>
                <w:i/>
                <w:sz w:val="22"/>
                <w:szCs w:val="22"/>
              </w:rPr>
            </w:pPr>
            <w:r w:rsidRPr="000543A8">
              <w:rPr>
                <w:i/>
                <w:sz w:val="22"/>
                <w:szCs w:val="22"/>
              </w:rPr>
              <w:t>Invited Lecture,</w:t>
            </w:r>
          </w:p>
          <w:p w:rsidR="00971911" w:rsidRPr="000543A8" w:rsidRDefault="00971911" w:rsidP="000543A8">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971911" w:rsidRPr="000543A8" w:rsidRDefault="007D044E" w:rsidP="000543A8">
            <w:pPr>
              <w:rPr>
                <w:i/>
                <w:sz w:val="22"/>
                <w:szCs w:val="22"/>
              </w:rPr>
            </w:pPr>
            <w:r w:rsidRPr="000543A8">
              <w:rPr>
                <w:i/>
                <w:sz w:val="22"/>
                <w:szCs w:val="22"/>
              </w:rPr>
              <w:t>USA</w:t>
            </w:r>
          </w:p>
        </w:tc>
        <w:tc>
          <w:tcPr>
            <w:tcW w:w="3278" w:type="dxa"/>
            <w:tcBorders>
              <w:top w:val="single" w:sz="4" w:space="0" w:color="auto"/>
              <w:left w:val="single" w:sz="4" w:space="0" w:color="auto"/>
              <w:bottom w:val="single" w:sz="4" w:space="0" w:color="auto"/>
              <w:right w:val="single" w:sz="4" w:space="0" w:color="auto"/>
            </w:tcBorders>
          </w:tcPr>
          <w:p w:rsidR="00971911" w:rsidRPr="000543A8" w:rsidRDefault="007D044E" w:rsidP="000543A8">
            <w:pPr>
              <w:rPr>
                <w:i/>
                <w:sz w:val="22"/>
                <w:szCs w:val="22"/>
              </w:rPr>
            </w:pPr>
            <w:bookmarkStart w:id="23" w:name="_GoBack"/>
            <w:bookmarkEnd w:id="23"/>
            <w:r w:rsidRPr="000543A8">
              <w:rPr>
                <w:i/>
                <w:sz w:val="22"/>
                <w:szCs w:val="22"/>
              </w:rPr>
              <w:t>4th IASPEI / IAEE International Symposium: Effects of Surface Geology on Seismic Motion</w:t>
            </w:r>
          </w:p>
        </w:tc>
        <w:tc>
          <w:tcPr>
            <w:tcW w:w="1240" w:type="dxa"/>
            <w:tcBorders>
              <w:top w:val="single" w:sz="4" w:space="0" w:color="auto"/>
              <w:left w:val="single" w:sz="4" w:space="0" w:color="auto"/>
              <w:bottom w:val="single" w:sz="4" w:space="0" w:color="auto"/>
              <w:right w:val="single" w:sz="4" w:space="0" w:color="auto"/>
            </w:tcBorders>
            <w:noWrap/>
          </w:tcPr>
          <w:p w:rsidR="00971911" w:rsidRPr="000543A8" w:rsidRDefault="00971911" w:rsidP="000543A8">
            <w:pPr>
              <w:rPr>
                <w:i/>
                <w:sz w:val="22"/>
                <w:szCs w:val="22"/>
              </w:rPr>
            </w:pPr>
            <w:r w:rsidRPr="000543A8">
              <w:rPr>
                <w:i/>
                <w:sz w:val="22"/>
                <w:szCs w:val="22"/>
              </w:rPr>
              <w:t> </w:t>
            </w:r>
            <w:r w:rsidR="007D044E" w:rsidRPr="000543A8">
              <w:rPr>
                <w:i/>
                <w:sz w:val="22"/>
                <w:szCs w:val="22"/>
              </w:rPr>
              <w:t>23–26 August 2011</w:t>
            </w:r>
          </w:p>
        </w:tc>
        <w:tc>
          <w:tcPr>
            <w:tcW w:w="1418" w:type="dxa"/>
            <w:tcBorders>
              <w:top w:val="single" w:sz="4" w:space="0" w:color="auto"/>
              <w:left w:val="single" w:sz="4" w:space="0" w:color="auto"/>
              <w:bottom w:val="single" w:sz="4" w:space="0" w:color="auto"/>
              <w:right w:val="single" w:sz="4" w:space="0" w:color="auto"/>
            </w:tcBorders>
          </w:tcPr>
          <w:p w:rsidR="00971911" w:rsidRPr="000543A8" w:rsidRDefault="007D044E" w:rsidP="000543A8">
            <w:pPr>
              <w:rPr>
                <w:i/>
                <w:sz w:val="22"/>
                <w:szCs w:val="22"/>
              </w:rPr>
            </w:pPr>
            <w:r w:rsidRPr="000543A8">
              <w:rPr>
                <w:i/>
                <w:sz w:val="22"/>
                <w:szCs w:val="22"/>
              </w:rPr>
              <w:t>Santa Barbara, CA, USA</w:t>
            </w:r>
          </w:p>
        </w:tc>
        <w:tc>
          <w:tcPr>
            <w:tcW w:w="1624" w:type="dxa"/>
            <w:tcBorders>
              <w:top w:val="single" w:sz="4" w:space="0" w:color="auto"/>
              <w:left w:val="single" w:sz="4" w:space="0" w:color="auto"/>
              <w:bottom w:val="single" w:sz="4" w:space="0" w:color="auto"/>
              <w:right w:val="single" w:sz="4" w:space="0" w:color="auto"/>
            </w:tcBorders>
          </w:tcPr>
          <w:p w:rsidR="00971911" w:rsidRPr="000543A8" w:rsidRDefault="007D044E" w:rsidP="000543A8">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971911" w:rsidRPr="000543A8" w:rsidRDefault="000543A8" w:rsidP="000543A8">
            <w:pPr>
              <w:rPr>
                <w:i/>
                <w:sz w:val="22"/>
                <w:szCs w:val="22"/>
              </w:rPr>
            </w:pPr>
            <w:r w:rsidRPr="000543A8">
              <w:rPr>
                <w:i/>
                <w:sz w:val="22"/>
                <w:szCs w:val="22"/>
              </w:rPr>
              <w:t>300</w:t>
            </w:r>
          </w:p>
        </w:tc>
        <w:tc>
          <w:tcPr>
            <w:tcW w:w="2160" w:type="dxa"/>
            <w:tcBorders>
              <w:top w:val="single" w:sz="4" w:space="0" w:color="auto"/>
              <w:left w:val="single" w:sz="4" w:space="0" w:color="auto"/>
              <w:bottom w:val="single" w:sz="4" w:space="0" w:color="auto"/>
              <w:right w:val="double" w:sz="6" w:space="0" w:color="auto"/>
            </w:tcBorders>
          </w:tcPr>
          <w:p w:rsidR="00971911" w:rsidRPr="000543A8" w:rsidRDefault="007D044E" w:rsidP="000543A8">
            <w:pPr>
              <w:rPr>
                <w:i/>
                <w:sz w:val="22"/>
                <w:szCs w:val="22"/>
                <w:highlight w:val="yellow"/>
              </w:rPr>
            </w:pPr>
            <w:r w:rsidRPr="000543A8">
              <w:rPr>
                <w:i/>
                <w:sz w:val="22"/>
                <w:szCs w:val="22"/>
              </w:rPr>
              <w:t xml:space="preserve">USA, France, UK, Germany, Italy, Finland, Japan, China, Australia, Brazil  etc. (all </w:t>
            </w:r>
            <w:r w:rsidR="004B28EC" w:rsidRPr="000543A8">
              <w:rPr>
                <w:i/>
                <w:sz w:val="22"/>
                <w:szCs w:val="22"/>
              </w:rPr>
              <w:t xml:space="preserve">world </w:t>
            </w:r>
            <w:r w:rsidRPr="000543A8">
              <w:rPr>
                <w:i/>
                <w:sz w:val="22"/>
                <w:szCs w:val="22"/>
              </w:rPr>
              <w:t>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2</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Australia</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General Assembly of the International Union of Geodesy and Geophysics (IUGG 2011) on Earth on the Edge: Science for a Sustainable Planet</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28  June - 7 July 2011</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Pr>
                <w:i/>
                <w:sz w:val="22"/>
                <w:szCs w:val="22"/>
              </w:rPr>
              <w:t>Melbourne</w:t>
            </w:r>
            <w:r w:rsidRPr="000543A8">
              <w:rPr>
                <w:i/>
                <w:sz w:val="22"/>
                <w:szCs w:val="22"/>
              </w:rPr>
              <w:t xml:space="preserve"> Australia</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r>
              <w:rPr>
                <w:i/>
                <w:sz w:val="22"/>
                <w:szCs w:val="22"/>
              </w:rPr>
              <w:t xml:space="preserve">, </w:t>
            </w: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1000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661D30"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661D30" w:rsidRDefault="00327F88" w:rsidP="00EF08CA">
            <w:pPr>
              <w:jc w:val="center"/>
              <w:rPr>
                <w:i/>
                <w:sz w:val="22"/>
                <w:szCs w:val="22"/>
              </w:rPr>
            </w:pPr>
            <w:r>
              <w:rPr>
                <w:i/>
                <w:sz w:val="22"/>
                <w:szCs w:val="22"/>
              </w:rPr>
              <w:t>3</w:t>
            </w:r>
          </w:p>
        </w:tc>
        <w:tc>
          <w:tcPr>
            <w:tcW w:w="1250" w:type="dxa"/>
            <w:tcBorders>
              <w:top w:val="single" w:sz="4" w:space="0" w:color="auto"/>
              <w:left w:val="single" w:sz="4" w:space="0" w:color="auto"/>
              <w:bottom w:val="single" w:sz="4" w:space="0" w:color="auto"/>
              <w:right w:val="single" w:sz="4" w:space="0" w:color="auto"/>
            </w:tcBorders>
            <w:noWrap/>
          </w:tcPr>
          <w:p w:rsidR="00661D30" w:rsidRPr="000543A8" w:rsidRDefault="00661D30" w:rsidP="00EF08CA">
            <w:pPr>
              <w:rPr>
                <w:i/>
                <w:sz w:val="22"/>
                <w:szCs w:val="22"/>
              </w:rPr>
            </w:pPr>
            <w:r w:rsidRPr="000543A8">
              <w:rPr>
                <w:i/>
                <w:sz w:val="22"/>
                <w:szCs w:val="22"/>
              </w:rPr>
              <w:t>Invited Lecture,</w:t>
            </w:r>
          </w:p>
          <w:p w:rsidR="00661D30" w:rsidRPr="000543A8" w:rsidRDefault="00661D30"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sidRPr="000543A8">
              <w:rPr>
                <w:i/>
                <w:sz w:val="22"/>
                <w:szCs w:val="22"/>
              </w:rPr>
              <w:t>Turkey</w:t>
            </w:r>
          </w:p>
        </w:tc>
        <w:tc>
          <w:tcPr>
            <w:tcW w:w="3278"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Pr>
                <w:i/>
                <w:sz w:val="22"/>
                <w:szCs w:val="22"/>
              </w:rPr>
              <w:t>7th National Conference on Earthquake Engineering</w:t>
            </w:r>
          </w:p>
        </w:tc>
        <w:tc>
          <w:tcPr>
            <w:tcW w:w="1240" w:type="dxa"/>
            <w:tcBorders>
              <w:top w:val="single" w:sz="4" w:space="0" w:color="auto"/>
              <w:left w:val="single" w:sz="4" w:space="0" w:color="auto"/>
              <w:bottom w:val="single" w:sz="4" w:space="0" w:color="auto"/>
              <w:right w:val="single" w:sz="4" w:space="0" w:color="auto"/>
            </w:tcBorders>
            <w:noWrap/>
          </w:tcPr>
          <w:p w:rsidR="00661D30" w:rsidRPr="000543A8" w:rsidRDefault="00661D30" w:rsidP="00EF08CA">
            <w:pPr>
              <w:rPr>
                <w:i/>
                <w:sz w:val="22"/>
                <w:szCs w:val="22"/>
              </w:rPr>
            </w:pPr>
            <w:r>
              <w:rPr>
                <w:i/>
                <w:sz w:val="22"/>
                <w:szCs w:val="22"/>
              </w:rPr>
              <w:t>30 May-3 June 2011</w:t>
            </w:r>
          </w:p>
        </w:tc>
        <w:tc>
          <w:tcPr>
            <w:tcW w:w="1418"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Pr>
                <w:i/>
                <w:sz w:val="22"/>
                <w:szCs w:val="22"/>
              </w:rPr>
              <w:t>Istanbul, Turkey</w:t>
            </w:r>
          </w:p>
        </w:tc>
        <w:tc>
          <w:tcPr>
            <w:tcW w:w="1624" w:type="dxa"/>
            <w:tcBorders>
              <w:top w:val="single" w:sz="4" w:space="0" w:color="auto"/>
              <w:left w:val="single" w:sz="4" w:space="0" w:color="auto"/>
              <w:bottom w:val="single" w:sz="4" w:space="0" w:color="auto"/>
              <w:right w:val="single" w:sz="4" w:space="0" w:color="auto"/>
            </w:tcBorders>
          </w:tcPr>
          <w:p w:rsidR="00661D30" w:rsidRDefault="00661D30" w:rsidP="00EF08CA">
            <w:pPr>
              <w:rPr>
                <w:i/>
                <w:sz w:val="22"/>
                <w:szCs w:val="22"/>
              </w:rPr>
            </w:pPr>
            <w:r w:rsidRPr="000543A8">
              <w:rPr>
                <w:i/>
                <w:sz w:val="22"/>
                <w:szCs w:val="22"/>
              </w:rPr>
              <w:t>Scientific Community</w:t>
            </w:r>
            <w:r>
              <w:rPr>
                <w:i/>
                <w:sz w:val="22"/>
                <w:szCs w:val="22"/>
              </w:rPr>
              <w:t>,</w:t>
            </w:r>
          </w:p>
          <w:p w:rsidR="00661D30" w:rsidRPr="000543A8" w:rsidRDefault="00661D30" w:rsidP="00EF08CA">
            <w:pPr>
              <w:rPr>
                <w:i/>
                <w:sz w:val="22"/>
                <w:szCs w:val="22"/>
              </w:rPr>
            </w:pP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661D30" w:rsidRDefault="00661D30" w:rsidP="00EF08CA">
            <w:pPr>
              <w:rPr>
                <w:i/>
                <w:sz w:val="22"/>
                <w:szCs w:val="22"/>
              </w:rPr>
            </w:pPr>
            <w:r>
              <w:rPr>
                <w:i/>
                <w:sz w:val="22"/>
                <w:szCs w:val="22"/>
              </w:rPr>
              <w:t>400</w:t>
            </w:r>
          </w:p>
        </w:tc>
        <w:tc>
          <w:tcPr>
            <w:tcW w:w="2160" w:type="dxa"/>
            <w:tcBorders>
              <w:top w:val="single" w:sz="4" w:space="0" w:color="auto"/>
              <w:left w:val="single" w:sz="4" w:space="0" w:color="auto"/>
              <w:bottom w:val="single" w:sz="4" w:space="0" w:color="auto"/>
              <w:right w:val="double" w:sz="6" w:space="0" w:color="auto"/>
            </w:tcBorders>
          </w:tcPr>
          <w:p w:rsidR="00661D30" w:rsidRPr="000543A8" w:rsidRDefault="00327F88" w:rsidP="00EF08CA">
            <w:pPr>
              <w:rPr>
                <w:i/>
                <w:sz w:val="22"/>
                <w:szCs w:val="22"/>
              </w:rPr>
            </w:pPr>
            <w:r>
              <w:rPr>
                <w:i/>
                <w:sz w:val="22"/>
                <w:szCs w:val="22"/>
              </w:rPr>
              <w:t>Turkey</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4</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Symposium</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Iceland</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bCs/>
                <w:i/>
                <w:sz w:val="22"/>
                <w:szCs w:val="22"/>
                <w:lang w:val="en-US" w:eastAsia="tr-TR"/>
              </w:rPr>
              <w:t>International Symposium On Strong-Motion Earthquake Effects</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bCs/>
                <w:i/>
                <w:sz w:val="22"/>
                <w:szCs w:val="22"/>
                <w:lang w:val="en-US" w:eastAsia="tr-TR"/>
              </w:rPr>
              <w:t>29 April 2011</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Reykjavik, Iceland</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100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Pr>
                <w:i/>
                <w:sz w:val="22"/>
                <w:szCs w:val="22"/>
              </w:rPr>
              <w:t>Iceland, Germany, UK, USA, Sweden</w:t>
            </w:r>
          </w:p>
        </w:tc>
      </w:tr>
      <w:tr w:rsidR="00661D30"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661D30" w:rsidRPr="000543A8" w:rsidRDefault="00327F88" w:rsidP="00EF08CA">
            <w:pPr>
              <w:jc w:val="center"/>
              <w:rPr>
                <w:i/>
                <w:sz w:val="22"/>
                <w:szCs w:val="22"/>
              </w:rPr>
            </w:pPr>
            <w:r>
              <w:rPr>
                <w:i/>
                <w:sz w:val="22"/>
                <w:szCs w:val="22"/>
              </w:rPr>
              <w:t>5</w:t>
            </w:r>
          </w:p>
        </w:tc>
        <w:tc>
          <w:tcPr>
            <w:tcW w:w="1250" w:type="dxa"/>
            <w:tcBorders>
              <w:top w:val="single" w:sz="4" w:space="0" w:color="auto"/>
              <w:left w:val="single" w:sz="4" w:space="0" w:color="auto"/>
              <w:bottom w:val="single" w:sz="4" w:space="0" w:color="auto"/>
              <w:right w:val="single" w:sz="4" w:space="0" w:color="auto"/>
            </w:tcBorders>
            <w:noWrap/>
          </w:tcPr>
          <w:p w:rsidR="00661D30" w:rsidRPr="000543A8" w:rsidRDefault="00661D30" w:rsidP="00EF08CA">
            <w:pPr>
              <w:rPr>
                <w:i/>
                <w:sz w:val="22"/>
                <w:szCs w:val="22"/>
              </w:rPr>
            </w:pPr>
            <w:r w:rsidRPr="000543A8">
              <w:rPr>
                <w:i/>
                <w:sz w:val="22"/>
                <w:szCs w:val="22"/>
              </w:rPr>
              <w:t>Invited Lecture,</w:t>
            </w:r>
          </w:p>
          <w:p w:rsidR="00661D30" w:rsidRPr="000543A8" w:rsidRDefault="00661D30"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sidRPr="000543A8">
              <w:rPr>
                <w:i/>
                <w:sz w:val="22"/>
                <w:szCs w:val="22"/>
              </w:rPr>
              <w:t>Chile</w:t>
            </w:r>
          </w:p>
        </w:tc>
        <w:tc>
          <w:tcPr>
            <w:tcW w:w="3278"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sidRPr="000543A8">
              <w:rPr>
                <w:i/>
                <w:sz w:val="22"/>
                <w:szCs w:val="22"/>
              </w:rPr>
              <w:t>5th International Conference on Earthquake Geotechnical Engineering</w:t>
            </w:r>
          </w:p>
        </w:tc>
        <w:tc>
          <w:tcPr>
            <w:tcW w:w="1240" w:type="dxa"/>
            <w:tcBorders>
              <w:top w:val="single" w:sz="4" w:space="0" w:color="auto"/>
              <w:left w:val="single" w:sz="4" w:space="0" w:color="auto"/>
              <w:bottom w:val="single" w:sz="4" w:space="0" w:color="auto"/>
              <w:right w:val="single" w:sz="4" w:space="0" w:color="auto"/>
            </w:tcBorders>
            <w:noWrap/>
          </w:tcPr>
          <w:p w:rsidR="00661D30" w:rsidRPr="000543A8" w:rsidRDefault="00661D30" w:rsidP="00EF08CA">
            <w:pPr>
              <w:rPr>
                <w:i/>
                <w:sz w:val="22"/>
                <w:szCs w:val="22"/>
              </w:rPr>
            </w:pPr>
            <w:r w:rsidRPr="000543A8">
              <w:rPr>
                <w:i/>
                <w:sz w:val="22"/>
                <w:szCs w:val="22"/>
              </w:rPr>
              <w:t>January 2011</w:t>
            </w:r>
          </w:p>
        </w:tc>
        <w:tc>
          <w:tcPr>
            <w:tcW w:w="1418"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sidRPr="000543A8">
              <w:rPr>
                <w:i/>
                <w:sz w:val="22"/>
                <w:szCs w:val="22"/>
              </w:rPr>
              <w:t>Santiago, Chile</w:t>
            </w:r>
          </w:p>
        </w:tc>
        <w:tc>
          <w:tcPr>
            <w:tcW w:w="1624" w:type="dxa"/>
            <w:tcBorders>
              <w:top w:val="single" w:sz="4" w:space="0" w:color="auto"/>
              <w:left w:val="single" w:sz="4" w:space="0" w:color="auto"/>
              <w:bottom w:val="single" w:sz="4" w:space="0" w:color="auto"/>
              <w:right w:val="single" w:sz="4" w:space="0" w:color="auto"/>
            </w:tcBorders>
          </w:tcPr>
          <w:p w:rsidR="00661D30" w:rsidRPr="000543A8" w:rsidRDefault="00661D30" w:rsidP="00EF08CA">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661D30" w:rsidRPr="000543A8" w:rsidRDefault="00661D30" w:rsidP="00EF08CA">
            <w:pPr>
              <w:rPr>
                <w:i/>
                <w:sz w:val="22"/>
                <w:szCs w:val="22"/>
                <w:highlight w:val="yellow"/>
              </w:rPr>
            </w:pPr>
            <w:r w:rsidRPr="000543A8">
              <w:rPr>
                <w:i/>
                <w:sz w:val="22"/>
                <w:szCs w:val="22"/>
              </w:rPr>
              <w:t>350</w:t>
            </w:r>
          </w:p>
        </w:tc>
        <w:tc>
          <w:tcPr>
            <w:tcW w:w="2160" w:type="dxa"/>
            <w:tcBorders>
              <w:top w:val="single" w:sz="4" w:space="0" w:color="auto"/>
              <w:left w:val="single" w:sz="4" w:space="0" w:color="auto"/>
              <w:bottom w:val="single" w:sz="4" w:space="0" w:color="auto"/>
              <w:right w:val="double" w:sz="6" w:space="0" w:color="auto"/>
            </w:tcBorders>
          </w:tcPr>
          <w:p w:rsidR="00661D30" w:rsidRPr="000543A8" w:rsidRDefault="00661D30" w:rsidP="00EF08CA">
            <w:pPr>
              <w:rPr>
                <w:i/>
                <w:sz w:val="22"/>
                <w:szCs w:val="22"/>
              </w:rPr>
            </w:pPr>
            <w:r w:rsidRPr="000543A8">
              <w:rPr>
                <w:i/>
                <w:sz w:val="22"/>
                <w:szCs w:val="22"/>
              </w:rPr>
              <w:t xml:space="preserve">all world countries </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8661B7" w:rsidP="00EF08CA">
            <w:pPr>
              <w:jc w:val="center"/>
              <w:rPr>
                <w:i/>
                <w:sz w:val="22"/>
                <w:szCs w:val="22"/>
              </w:rPr>
            </w:pPr>
            <w:r>
              <w:rPr>
                <w:i/>
                <w:sz w:val="22"/>
                <w:szCs w:val="22"/>
              </w:rPr>
              <w:t>6</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Workshop</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Turkey</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 xml:space="preserve">U.S.-Iran-Turkey Seismic Workshop, </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 xml:space="preserve">December 14-16, 2010, </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Istanbul, Turkey</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100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Pr>
                <w:i/>
                <w:sz w:val="22"/>
                <w:szCs w:val="22"/>
              </w:rPr>
              <w:t>Turkey, USA, Iran</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8661B7" w:rsidP="008661B7">
            <w:pPr>
              <w:jc w:val="center"/>
              <w:rPr>
                <w:i/>
                <w:sz w:val="22"/>
                <w:szCs w:val="22"/>
              </w:rPr>
            </w:pPr>
            <w:r>
              <w:rPr>
                <w:i/>
                <w:sz w:val="22"/>
                <w:szCs w:val="22"/>
              </w:rPr>
              <w:t>7</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Invited 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France</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32. General Assembly of the European Seismological Commission</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5-10 Sep. 2010</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Montpellier, France</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500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8661B7" w:rsidP="00EF08CA">
            <w:pPr>
              <w:jc w:val="center"/>
              <w:rPr>
                <w:i/>
                <w:sz w:val="22"/>
                <w:szCs w:val="22"/>
              </w:rPr>
            </w:pPr>
            <w:r>
              <w:rPr>
                <w:i/>
                <w:sz w:val="22"/>
                <w:szCs w:val="22"/>
              </w:rPr>
              <w:t>8</w:t>
            </w:r>
            <w:r w:rsidR="00327F88" w:rsidRPr="000543A8">
              <w:rPr>
                <w:i/>
                <w:sz w:val="22"/>
                <w:szCs w:val="22"/>
              </w:rPr>
              <w:t xml:space="preserve"> </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Invited 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Macedonia</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14.  European Conference on Earthquake Engineering</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29-Aug 3-Sep. 2010</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proofErr w:type="spellStart"/>
            <w:r w:rsidRPr="000543A8">
              <w:rPr>
                <w:i/>
                <w:sz w:val="22"/>
                <w:szCs w:val="22"/>
              </w:rPr>
              <w:t>Ohrid</w:t>
            </w:r>
            <w:proofErr w:type="spellEnd"/>
            <w:r w:rsidRPr="000543A8">
              <w:rPr>
                <w:i/>
                <w:sz w:val="22"/>
                <w:szCs w:val="22"/>
              </w:rPr>
              <w:t>, Macedonia</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r>
              <w:rPr>
                <w:i/>
                <w:sz w:val="22"/>
                <w:szCs w:val="22"/>
              </w:rPr>
              <w:t xml:space="preserve">, </w:t>
            </w: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700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0543A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465A68" w:rsidRPr="000543A8" w:rsidRDefault="008661B7" w:rsidP="000543A8">
            <w:pPr>
              <w:jc w:val="center"/>
              <w:rPr>
                <w:i/>
                <w:sz w:val="22"/>
                <w:szCs w:val="22"/>
              </w:rPr>
            </w:pPr>
            <w:r>
              <w:rPr>
                <w:i/>
                <w:sz w:val="22"/>
                <w:szCs w:val="22"/>
              </w:rPr>
              <w:lastRenderedPageBreak/>
              <w:t>9</w:t>
            </w:r>
          </w:p>
        </w:tc>
        <w:tc>
          <w:tcPr>
            <w:tcW w:w="1250" w:type="dxa"/>
            <w:tcBorders>
              <w:top w:val="single" w:sz="4" w:space="0" w:color="auto"/>
              <w:left w:val="single" w:sz="4" w:space="0" w:color="auto"/>
              <w:bottom w:val="single" w:sz="4" w:space="0" w:color="auto"/>
              <w:right w:val="single" w:sz="4" w:space="0" w:color="auto"/>
            </w:tcBorders>
            <w:noWrap/>
          </w:tcPr>
          <w:p w:rsidR="001E1AD2" w:rsidRPr="000543A8" w:rsidRDefault="001E1AD2" w:rsidP="000543A8">
            <w:pPr>
              <w:rPr>
                <w:i/>
                <w:sz w:val="22"/>
                <w:szCs w:val="22"/>
              </w:rPr>
            </w:pPr>
            <w:r w:rsidRPr="000543A8">
              <w:rPr>
                <w:i/>
                <w:sz w:val="22"/>
                <w:szCs w:val="22"/>
              </w:rPr>
              <w:t>Invited Lecture,</w:t>
            </w:r>
          </w:p>
          <w:p w:rsidR="00465A68" w:rsidRPr="000543A8" w:rsidRDefault="001E1AD2" w:rsidP="000543A8">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Canada</w:t>
            </w:r>
          </w:p>
        </w:tc>
        <w:tc>
          <w:tcPr>
            <w:tcW w:w="3278"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9th US National/10th Canadian Conference on Earthquake Engineering</w:t>
            </w:r>
          </w:p>
        </w:tc>
        <w:tc>
          <w:tcPr>
            <w:tcW w:w="1240" w:type="dxa"/>
            <w:tcBorders>
              <w:top w:val="single" w:sz="4" w:space="0" w:color="auto"/>
              <w:left w:val="single" w:sz="4" w:space="0" w:color="auto"/>
              <w:bottom w:val="single" w:sz="4" w:space="0" w:color="auto"/>
              <w:right w:val="single" w:sz="4" w:space="0" w:color="auto"/>
            </w:tcBorders>
            <w:noWrap/>
          </w:tcPr>
          <w:p w:rsidR="00465A68" w:rsidRPr="000543A8" w:rsidRDefault="00465A68" w:rsidP="000543A8">
            <w:pPr>
              <w:rPr>
                <w:i/>
                <w:sz w:val="22"/>
                <w:szCs w:val="22"/>
              </w:rPr>
            </w:pPr>
            <w:r w:rsidRPr="000543A8">
              <w:rPr>
                <w:i/>
                <w:sz w:val="22"/>
                <w:szCs w:val="22"/>
              </w:rPr>
              <w:t>July 2010</w:t>
            </w:r>
          </w:p>
        </w:tc>
        <w:tc>
          <w:tcPr>
            <w:tcW w:w="1418"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Toronto,</w:t>
            </w:r>
            <w:r w:rsidR="002A1ECB" w:rsidRPr="000543A8">
              <w:rPr>
                <w:i/>
                <w:sz w:val="22"/>
                <w:szCs w:val="22"/>
              </w:rPr>
              <w:t xml:space="preserve"> Canada</w:t>
            </w:r>
          </w:p>
        </w:tc>
        <w:tc>
          <w:tcPr>
            <w:tcW w:w="1624"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465A68" w:rsidRPr="000543A8" w:rsidRDefault="000543A8" w:rsidP="000543A8">
            <w:pPr>
              <w:rPr>
                <w:i/>
                <w:sz w:val="22"/>
                <w:szCs w:val="22"/>
              </w:rPr>
            </w:pPr>
            <w:r>
              <w:rPr>
                <w:i/>
                <w:sz w:val="22"/>
                <w:szCs w:val="22"/>
              </w:rPr>
              <w:t>700</w:t>
            </w:r>
          </w:p>
        </w:tc>
        <w:tc>
          <w:tcPr>
            <w:tcW w:w="2160" w:type="dxa"/>
            <w:tcBorders>
              <w:top w:val="single" w:sz="4" w:space="0" w:color="auto"/>
              <w:left w:val="single" w:sz="4" w:space="0" w:color="auto"/>
              <w:bottom w:val="single" w:sz="4" w:space="0" w:color="auto"/>
              <w:right w:val="double" w:sz="6" w:space="0" w:color="auto"/>
            </w:tcBorders>
          </w:tcPr>
          <w:p w:rsidR="00465A68" w:rsidRPr="000543A8" w:rsidRDefault="00EF08CA" w:rsidP="000543A8">
            <w:pPr>
              <w:rPr>
                <w:i/>
                <w:sz w:val="22"/>
                <w:szCs w:val="22"/>
              </w:rPr>
            </w:pPr>
            <w:r w:rsidRPr="000543A8">
              <w:rPr>
                <w:i/>
                <w:sz w:val="22"/>
                <w:szCs w:val="22"/>
              </w:rPr>
              <w:t>all world countries</w:t>
            </w:r>
          </w:p>
        </w:tc>
      </w:tr>
      <w:tr w:rsidR="000543A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465A68" w:rsidRPr="000543A8" w:rsidRDefault="008661B7" w:rsidP="000543A8">
            <w:pPr>
              <w:jc w:val="center"/>
              <w:rPr>
                <w:i/>
                <w:sz w:val="22"/>
                <w:szCs w:val="22"/>
              </w:rPr>
            </w:pPr>
            <w:r>
              <w:rPr>
                <w:i/>
                <w:sz w:val="22"/>
                <w:szCs w:val="22"/>
              </w:rPr>
              <w:t>10</w:t>
            </w:r>
          </w:p>
        </w:tc>
        <w:tc>
          <w:tcPr>
            <w:tcW w:w="1250" w:type="dxa"/>
            <w:tcBorders>
              <w:top w:val="single" w:sz="4" w:space="0" w:color="auto"/>
              <w:left w:val="single" w:sz="4" w:space="0" w:color="auto"/>
              <w:bottom w:val="single" w:sz="4" w:space="0" w:color="auto"/>
              <w:right w:val="single" w:sz="4" w:space="0" w:color="auto"/>
            </w:tcBorders>
            <w:noWrap/>
          </w:tcPr>
          <w:p w:rsidR="001E1AD2" w:rsidRPr="000543A8" w:rsidRDefault="001E1AD2" w:rsidP="000543A8">
            <w:pPr>
              <w:rPr>
                <w:i/>
                <w:sz w:val="22"/>
                <w:szCs w:val="22"/>
              </w:rPr>
            </w:pPr>
            <w:r w:rsidRPr="000543A8">
              <w:rPr>
                <w:i/>
                <w:sz w:val="22"/>
                <w:szCs w:val="22"/>
              </w:rPr>
              <w:t>Invited Lecture,</w:t>
            </w:r>
          </w:p>
          <w:p w:rsidR="00465A68" w:rsidRPr="000543A8" w:rsidRDefault="001E1AD2" w:rsidP="000543A8">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USA</w:t>
            </w:r>
          </w:p>
        </w:tc>
        <w:tc>
          <w:tcPr>
            <w:tcW w:w="3278"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Fifth International Conference on Recent Advances in Geotechnical Earthquake Engineering and Soil Dynamics</w:t>
            </w:r>
          </w:p>
        </w:tc>
        <w:tc>
          <w:tcPr>
            <w:tcW w:w="1240" w:type="dxa"/>
            <w:tcBorders>
              <w:top w:val="single" w:sz="4" w:space="0" w:color="auto"/>
              <w:left w:val="single" w:sz="4" w:space="0" w:color="auto"/>
              <w:bottom w:val="single" w:sz="4" w:space="0" w:color="auto"/>
              <w:right w:val="single" w:sz="4" w:space="0" w:color="auto"/>
            </w:tcBorders>
            <w:noWrap/>
          </w:tcPr>
          <w:p w:rsidR="00465A68" w:rsidRPr="000543A8" w:rsidRDefault="00465A68" w:rsidP="000543A8">
            <w:pPr>
              <w:rPr>
                <w:i/>
                <w:sz w:val="22"/>
                <w:szCs w:val="22"/>
              </w:rPr>
            </w:pPr>
            <w:r w:rsidRPr="000543A8">
              <w:rPr>
                <w:i/>
                <w:sz w:val="22"/>
                <w:szCs w:val="22"/>
              </w:rPr>
              <w:t>May 24-29, 2010,</w:t>
            </w:r>
          </w:p>
        </w:tc>
        <w:tc>
          <w:tcPr>
            <w:tcW w:w="1418"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San Diego, CA -</w:t>
            </w:r>
            <w:r w:rsidR="002A1ECB" w:rsidRPr="000543A8">
              <w:rPr>
                <w:i/>
                <w:sz w:val="22"/>
                <w:szCs w:val="22"/>
              </w:rPr>
              <w:t>USA</w:t>
            </w:r>
          </w:p>
        </w:tc>
        <w:tc>
          <w:tcPr>
            <w:tcW w:w="1624"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465A68" w:rsidRPr="000543A8" w:rsidRDefault="000543A8" w:rsidP="000543A8">
            <w:pPr>
              <w:rPr>
                <w:i/>
                <w:sz w:val="22"/>
                <w:szCs w:val="22"/>
              </w:rPr>
            </w:pPr>
            <w:r>
              <w:rPr>
                <w:i/>
                <w:sz w:val="22"/>
                <w:szCs w:val="22"/>
              </w:rPr>
              <w:t>600</w:t>
            </w:r>
          </w:p>
        </w:tc>
        <w:tc>
          <w:tcPr>
            <w:tcW w:w="2160" w:type="dxa"/>
            <w:tcBorders>
              <w:top w:val="single" w:sz="4" w:space="0" w:color="auto"/>
              <w:left w:val="single" w:sz="4" w:space="0" w:color="auto"/>
              <w:bottom w:val="single" w:sz="4" w:space="0" w:color="auto"/>
              <w:right w:val="double" w:sz="6" w:space="0" w:color="auto"/>
            </w:tcBorders>
          </w:tcPr>
          <w:p w:rsidR="00465A68" w:rsidRPr="000543A8" w:rsidRDefault="00EF08CA" w:rsidP="000543A8">
            <w:pPr>
              <w:rPr>
                <w:i/>
                <w:sz w:val="22"/>
                <w:szCs w:val="22"/>
              </w:rPr>
            </w:pPr>
            <w:r w:rsidRPr="000543A8">
              <w:rPr>
                <w:i/>
                <w:sz w:val="22"/>
                <w:szCs w:val="22"/>
              </w:rPr>
              <w:t>all world countries</w:t>
            </w:r>
          </w:p>
        </w:tc>
      </w:tr>
      <w:tr w:rsidR="000543A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465A68" w:rsidRPr="000543A8" w:rsidRDefault="008661B7" w:rsidP="000543A8">
            <w:pPr>
              <w:jc w:val="center"/>
              <w:rPr>
                <w:i/>
                <w:sz w:val="22"/>
                <w:szCs w:val="22"/>
              </w:rPr>
            </w:pPr>
            <w:r>
              <w:rPr>
                <w:i/>
                <w:sz w:val="22"/>
                <w:szCs w:val="22"/>
              </w:rPr>
              <w:t>11</w:t>
            </w:r>
          </w:p>
        </w:tc>
        <w:tc>
          <w:tcPr>
            <w:tcW w:w="1250" w:type="dxa"/>
            <w:tcBorders>
              <w:top w:val="single" w:sz="4" w:space="0" w:color="auto"/>
              <w:left w:val="single" w:sz="4" w:space="0" w:color="auto"/>
              <w:bottom w:val="single" w:sz="4" w:space="0" w:color="auto"/>
              <w:right w:val="single" w:sz="4" w:space="0" w:color="auto"/>
            </w:tcBorders>
            <w:noWrap/>
          </w:tcPr>
          <w:p w:rsidR="001E1AD2" w:rsidRPr="000543A8" w:rsidRDefault="001E1AD2" w:rsidP="000543A8">
            <w:pPr>
              <w:rPr>
                <w:i/>
                <w:sz w:val="22"/>
                <w:szCs w:val="22"/>
              </w:rPr>
            </w:pPr>
            <w:r w:rsidRPr="000543A8">
              <w:rPr>
                <w:i/>
                <w:sz w:val="22"/>
                <w:szCs w:val="22"/>
              </w:rPr>
              <w:t>Invited Lecture,</w:t>
            </w:r>
          </w:p>
          <w:p w:rsidR="00465A68" w:rsidRPr="000543A8" w:rsidRDefault="001E1AD2" w:rsidP="000543A8">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Japan</w:t>
            </w:r>
          </w:p>
        </w:tc>
        <w:tc>
          <w:tcPr>
            <w:tcW w:w="3278"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 xml:space="preserve">7th International Conference on Urban Earthquake Engineering (7CUEE) &amp; 5th International Conference on Earthquake Engineering (5ICEE) </w:t>
            </w:r>
          </w:p>
        </w:tc>
        <w:tc>
          <w:tcPr>
            <w:tcW w:w="1240" w:type="dxa"/>
            <w:tcBorders>
              <w:top w:val="single" w:sz="4" w:space="0" w:color="auto"/>
              <w:left w:val="single" w:sz="4" w:space="0" w:color="auto"/>
              <w:bottom w:val="single" w:sz="4" w:space="0" w:color="auto"/>
              <w:right w:val="single" w:sz="4" w:space="0" w:color="auto"/>
            </w:tcBorders>
            <w:noWrap/>
          </w:tcPr>
          <w:p w:rsidR="00465A68" w:rsidRPr="000543A8" w:rsidRDefault="00465A68" w:rsidP="000543A8">
            <w:pPr>
              <w:rPr>
                <w:i/>
                <w:sz w:val="22"/>
                <w:szCs w:val="22"/>
              </w:rPr>
            </w:pPr>
            <w:r w:rsidRPr="000543A8">
              <w:rPr>
                <w:i/>
                <w:sz w:val="22"/>
                <w:szCs w:val="22"/>
              </w:rPr>
              <w:t xml:space="preserve">March 3-5, 2010 </w:t>
            </w:r>
          </w:p>
        </w:tc>
        <w:tc>
          <w:tcPr>
            <w:tcW w:w="1418"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Tokyo, Japan</w:t>
            </w:r>
          </w:p>
        </w:tc>
        <w:tc>
          <w:tcPr>
            <w:tcW w:w="1624" w:type="dxa"/>
            <w:tcBorders>
              <w:top w:val="single" w:sz="4" w:space="0" w:color="auto"/>
              <w:left w:val="single" w:sz="4" w:space="0" w:color="auto"/>
              <w:bottom w:val="single" w:sz="4" w:space="0" w:color="auto"/>
              <w:right w:val="single" w:sz="4" w:space="0" w:color="auto"/>
            </w:tcBorders>
          </w:tcPr>
          <w:p w:rsidR="00465A68" w:rsidRPr="000543A8" w:rsidRDefault="00465A68" w:rsidP="000543A8">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465A68" w:rsidRPr="000543A8" w:rsidRDefault="000543A8" w:rsidP="000543A8">
            <w:pPr>
              <w:rPr>
                <w:i/>
                <w:sz w:val="22"/>
                <w:szCs w:val="22"/>
              </w:rPr>
            </w:pPr>
            <w:r>
              <w:rPr>
                <w:i/>
                <w:sz w:val="22"/>
                <w:szCs w:val="22"/>
              </w:rPr>
              <w:t>500</w:t>
            </w:r>
          </w:p>
        </w:tc>
        <w:tc>
          <w:tcPr>
            <w:tcW w:w="2160" w:type="dxa"/>
            <w:tcBorders>
              <w:top w:val="single" w:sz="4" w:space="0" w:color="auto"/>
              <w:left w:val="single" w:sz="4" w:space="0" w:color="auto"/>
              <w:bottom w:val="single" w:sz="4" w:space="0" w:color="auto"/>
              <w:right w:val="double" w:sz="6" w:space="0" w:color="auto"/>
            </w:tcBorders>
          </w:tcPr>
          <w:p w:rsidR="00465A68" w:rsidRPr="000543A8" w:rsidRDefault="00EF08CA" w:rsidP="000543A8">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12</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Invited 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Japan</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 xml:space="preserve">Kyoto Seminar 2010 </w:t>
            </w:r>
            <w:proofErr w:type="spellStart"/>
            <w:r w:rsidRPr="000543A8">
              <w:rPr>
                <w:i/>
                <w:sz w:val="22"/>
                <w:szCs w:val="22"/>
              </w:rPr>
              <w:t>Geotechnics</w:t>
            </w:r>
            <w:proofErr w:type="spellEnd"/>
            <w:r w:rsidRPr="000543A8">
              <w:rPr>
                <w:i/>
                <w:sz w:val="22"/>
                <w:szCs w:val="22"/>
              </w:rPr>
              <w:t xml:space="preserve">/Earthquake </w:t>
            </w:r>
            <w:proofErr w:type="spellStart"/>
            <w:r w:rsidRPr="000543A8">
              <w:rPr>
                <w:i/>
                <w:sz w:val="22"/>
                <w:szCs w:val="22"/>
              </w:rPr>
              <w:t>Geotechnics</w:t>
            </w:r>
            <w:proofErr w:type="spellEnd"/>
            <w:r w:rsidRPr="000543A8">
              <w:rPr>
                <w:i/>
                <w:sz w:val="22"/>
                <w:szCs w:val="22"/>
              </w:rPr>
              <w:t xml:space="preserve"> towards Global Sustainability</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12-14 January 2010</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Kyoto,</w:t>
            </w:r>
          </w:p>
          <w:p w:rsidR="00327F88" w:rsidRPr="000543A8" w:rsidRDefault="00327F88" w:rsidP="00EF08CA">
            <w:pPr>
              <w:rPr>
                <w:i/>
                <w:sz w:val="22"/>
                <w:szCs w:val="22"/>
              </w:rPr>
            </w:pPr>
            <w:r w:rsidRPr="000543A8">
              <w:rPr>
                <w:i/>
                <w:sz w:val="22"/>
                <w:szCs w:val="22"/>
              </w:rPr>
              <w:t>Japan</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327F88" w:rsidRDefault="00327F88" w:rsidP="00EF08CA">
            <w:pPr>
              <w:rPr>
                <w:i/>
                <w:sz w:val="22"/>
                <w:szCs w:val="22"/>
              </w:rPr>
            </w:pPr>
            <w:r>
              <w:rPr>
                <w:i/>
                <w:sz w:val="22"/>
                <w:szCs w:val="22"/>
              </w:rPr>
              <w:t>200</w:t>
            </w:r>
          </w:p>
          <w:p w:rsidR="00327F88" w:rsidRDefault="00327F88" w:rsidP="00EF08CA">
            <w:pPr>
              <w:rPr>
                <w:i/>
                <w:sz w:val="22"/>
                <w:szCs w:val="22"/>
              </w:rPr>
            </w:pPr>
          </w:p>
          <w:p w:rsidR="00327F88" w:rsidRDefault="00327F88" w:rsidP="00EF08CA">
            <w:pPr>
              <w:rPr>
                <w:i/>
                <w:sz w:val="22"/>
                <w:szCs w:val="22"/>
              </w:rPr>
            </w:pPr>
          </w:p>
          <w:p w:rsidR="00327F88" w:rsidRPr="000543A8" w:rsidRDefault="00327F88" w:rsidP="00EF08CA">
            <w:pPr>
              <w:rPr>
                <w:i/>
                <w:sz w:val="22"/>
                <w:szCs w:val="22"/>
              </w:rPr>
            </w:pP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0543A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0C032F" w:rsidRPr="000543A8" w:rsidRDefault="00661D30" w:rsidP="000543A8">
            <w:pPr>
              <w:jc w:val="center"/>
              <w:rPr>
                <w:i/>
                <w:sz w:val="22"/>
                <w:szCs w:val="22"/>
              </w:rPr>
            </w:pPr>
            <w:r>
              <w:rPr>
                <w:i/>
                <w:sz w:val="22"/>
                <w:szCs w:val="22"/>
              </w:rPr>
              <w:t>1</w:t>
            </w:r>
            <w:r w:rsidR="008661B7">
              <w:rPr>
                <w:i/>
                <w:sz w:val="22"/>
                <w:szCs w:val="22"/>
              </w:rPr>
              <w:t>3</w:t>
            </w:r>
          </w:p>
        </w:tc>
        <w:tc>
          <w:tcPr>
            <w:tcW w:w="1250" w:type="dxa"/>
            <w:tcBorders>
              <w:top w:val="single" w:sz="4" w:space="0" w:color="auto"/>
              <w:left w:val="single" w:sz="4" w:space="0" w:color="auto"/>
              <w:bottom w:val="single" w:sz="4" w:space="0" w:color="auto"/>
              <w:right w:val="single" w:sz="4" w:space="0" w:color="auto"/>
            </w:tcBorders>
            <w:noWrap/>
          </w:tcPr>
          <w:p w:rsidR="000C032F" w:rsidRPr="000543A8" w:rsidRDefault="000C032F" w:rsidP="000543A8">
            <w:pPr>
              <w:rPr>
                <w:i/>
                <w:sz w:val="22"/>
                <w:szCs w:val="22"/>
              </w:rPr>
            </w:pPr>
            <w:r w:rsidRPr="000543A8">
              <w:rPr>
                <w:i/>
                <w:sz w:val="22"/>
                <w:szCs w:val="22"/>
              </w:rPr>
              <w:t>Invited Lecture,</w:t>
            </w:r>
          </w:p>
          <w:p w:rsidR="000C032F" w:rsidRPr="000543A8" w:rsidRDefault="000C032F" w:rsidP="000543A8">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0C032F" w:rsidRPr="000543A8" w:rsidRDefault="005F3B5E" w:rsidP="000543A8">
            <w:pPr>
              <w:rPr>
                <w:i/>
                <w:sz w:val="22"/>
                <w:szCs w:val="22"/>
              </w:rPr>
            </w:pPr>
            <w:r w:rsidRPr="000543A8">
              <w:rPr>
                <w:i/>
                <w:sz w:val="22"/>
                <w:szCs w:val="22"/>
              </w:rPr>
              <w:t>Bosnia &amp; Herzegovina</w:t>
            </w:r>
          </w:p>
        </w:tc>
        <w:tc>
          <w:tcPr>
            <w:tcW w:w="3278" w:type="dxa"/>
            <w:tcBorders>
              <w:top w:val="single" w:sz="4" w:space="0" w:color="auto"/>
              <w:left w:val="single" w:sz="4" w:space="0" w:color="auto"/>
              <w:bottom w:val="single" w:sz="4" w:space="0" w:color="auto"/>
              <w:right w:val="single" w:sz="4" w:space="0" w:color="auto"/>
            </w:tcBorders>
          </w:tcPr>
          <w:p w:rsidR="000C032F" w:rsidRPr="000543A8" w:rsidRDefault="000C032F" w:rsidP="000543A8">
            <w:pPr>
              <w:rPr>
                <w:i/>
                <w:sz w:val="22"/>
                <w:szCs w:val="22"/>
              </w:rPr>
            </w:pPr>
            <w:r w:rsidRPr="000543A8">
              <w:rPr>
                <w:i/>
                <w:sz w:val="22"/>
                <w:szCs w:val="22"/>
              </w:rPr>
              <w:t xml:space="preserve">International Conference on Earthquake Engineering; The </w:t>
            </w:r>
            <w:proofErr w:type="spellStart"/>
            <w:r w:rsidRPr="000543A8">
              <w:rPr>
                <w:i/>
                <w:sz w:val="22"/>
                <w:szCs w:val="22"/>
              </w:rPr>
              <w:t>Banja</w:t>
            </w:r>
            <w:proofErr w:type="spellEnd"/>
            <w:r w:rsidRPr="000543A8">
              <w:rPr>
                <w:i/>
                <w:sz w:val="22"/>
                <w:szCs w:val="22"/>
              </w:rPr>
              <w:t xml:space="preserve"> Luka Earthquake 40 Years of Engineering Experience</w:t>
            </w:r>
          </w:p>
        </w:tc>
        <w:tc>
          <w:tcPr>
            <w:tcW w:w="1240" w:type="dxa"/>
            <w:tcBorders>
              <w:top w:val="single" w:sz="4" w:space="0" w:color="auto"/>
              <w:left w:val="single" w:sz="4" w:space="0" w:color="auto"/>
              <w:bottom w:val="single" w:sz="4" w:space="0" w:color="auto"/>
              <w:right w:val="single" w:sz="4" w:space="0" w:color="auto"/>
            </w:tcBorders>
            <w:noWrap/>
          </w:tcPr>
          <w:p w:rsidR="000C032F" w:rsidRPr="000543A8" w:rsidRDefault="000C032F" w:rsidP="000543A8">
            <w:pPr>
              <w:rPr>
                <w:i/>
                <w:sz w:val="22"/>
                <w:szCs w:val="22"/>
              </w:rPr>
            </w:pPr>
            <w:r w:rsidRPr="000543A8">
              <w:rPr>
                <w:i/>
                <w:sz w:val="22"/>
                <w:szCs w:val="22"/>
              </w:rPr>
              <w:t>26-28 October 2009</w:t>
            </w:r>
          </w:p>
        </w:tc>
        <w:tc>
          <w:tcPr>
            <w:tcW w:w="1418" w:type="dxa"/>
            <w:tcBorders>
              <w:top w:val="single" w:sz="4" w:space="0" w:color="auto"/>
              <w:left w:val="single" w:sz="4" w:space="0" w:color="auto"/>
              <w:bottom w:val="single" w:sz="4" w:space="0" w:color="auto"/>
              <w:right w:val="single" w:sz="4" w:space="0" w:color="auto"/>
            </w:tcBorders>
          </w:tcPr>
          <w:p w:rsidR="000C032F" w:rsidRPr="000543A8" w:rsidRDefault="000C032F" w:rsidP="000543A8">
            <w:pPr>
              <w:rPr>
                <w:i/>
                <w:sz w:val="22"/>
                <w:szCs w:val="22"/>
              </w:rPr>
            </w:pPr>
            <w:proofErr w:type="spellStart"/>
            <w:r w:rsidRPr="000543A8">
              <w:rPr>
                <w:i/>
                <w:sz w:val="22"/>
                <w:szCs w:val="22"/>
              </w:rPr>
              <w:t>Banja</w:t>
            </w:r>
            <w:proofErr w:type="spellEnd"/>
            <w:r w:rsidRPr="000543A8">
              <w:rPr>
                <w:i/>
                <w:sz w:val="22"/>
                <w:szCs w:val="22"/>
              </w:rPr>
              <w:t xml:space="preserve"> Luka, </w:t>
            </w:r>
            <w:r w:rsidR="005F3B5E" w:rsidRPr="000543A8">
              <w:rPr>
                <w:i/>
                <w:sz w:val="22"/>
                <w:szCs w:val="22"/>
              </w:rPr>
              <w:t>Bosnia</w:t>
            </w:r>
            <w:r w:rsidRPr="000543A8">
              <w:rPr>
                <w:i/>
                <w:sz w:val="22"/>
                <w:szCs w:val="22"/>
              </w:rPr>
              <w:t xml:space="preserve">  </w:t>
            </w:r>
            <w:r w:rsidR="005F3B5E" w:rsidRPr="000543A8">
              <w:rPr>
                <w:i/>
                <w:sz w:val="22"/>
                <w:szCs w:val="22"/>
              </w:rPr>
              <w:t>Herzegovina</w:t>
            </w:r>
          </w:p>
        </w:tc>
        <w:tc>
          <w:tcPr>
            <w:tcW w:w="1624" w:type="dxa"/>
            <w:tcBorders>
              <w:top w:val="single" w:sz="4" w:space="0" w:color="auto"/>
              <w:left w:val="single" w:sz="4" w:space="0" w:color="auto"/>
              <w:bottom w:val="single" w:sz="4" w:space="0" w:color="auto"/>
              <w:right w:val="single" w:sz="4" w:space="0" w:color="auto"/>
            </w:tcBorders>
          </w:tcPr>
          <w:p w:rsidR="000C032F" w:rsidRPr="000543A8" w:rsidRDefault="000C032F" w:rsidP="000543A8">
            <w:pPr>
              <w:rPr>
                <w:i/>
                <w:sz w:val="22"/>
                <w:szCs w:val="22"/>
              </w:rPr>
            </w:pPr>
            <w:r w:rsidRPr="000543A8">
              <w:rPr>
                <w:i/>
                <w:sz w:val="22"/>
                <w:szCs w:val="22"/>
              </w:rPr>
              <w:t>Scientific Community</w:t>
            </w:r>
            <w:r w:rsidR="00661D30">
              <w:rPr>
                <w:i/>
                <w:sz w:val="22"/>
                <w:szCs w:val="22"/>
              </w:rPr>
              <w:t xml:space="preserve">, </w:t>
            </w:r>
            <w:r w:rsidR="00661D30" w:rsidRPr="00661D30">
              <w:rPr>
                <w:i/>
                <w:sz w:val="22"/>
                <w:szCs w:val="22"/>
              </w:rPr>
              <w:t>Industry, Civil Society</w:t>
            </w:r>
          </w:p>
        </w:tc>
        <w:tc>
          <w:tcPr>
            <w:tcW w:w="1080" w:type="dxa"/>
            <w:tcBorders>
              <w:top w:val="single" w:sz="4" w:space="0" w:color="auto"/>
              <w:left w:val="single" w:sz="4" w:space="0" w:color="auto"/>
              <w:bottom w:val="single" w:sz="4" w:space="0" w:color="auto"/>
              <w:right w:val="single" w:sz="4" w:space="0" w:color="auto"/>
            </w:tcBorders>
            <w:noWrap/>
          </w:tcPr>
          <w:p w:rsidR="000C032F" w:rsidRPr="000543A8" w:rsidRDefault="000543A8" w:rsidP="000543A8">
            <w:pPr>
              <w:rPr>
                <w:i/>
                <w:sz w:val="22"/>
                <w:szCs w:val="22"/>
              </w:rPr>
            </w:pPr>
            <w:r>
              <w:rPr>
                <w:i/>
                <w:sz w:val="22"/>
                <w:szCs w:val="22"/>
              </w:rPr>
              <w:t>200</w:t>
            </w:r>
          </w:p>
        </w:tc>
        <w:tc>
          <w:tcPr>
            <w:tcW w:w="2160" w:type="dxa"/>
            <w:tcBorders>
              <w:top w:val="single" w:sz="4" w:space="0" w:color="auto"/>
              <w:left w:val="single" w:sz="4" w:space="0" w:color="auto"/>
              <w:bottom w:val="single" w:sz="4" w:space="0" w:color="auto"/>
              <w:right w:val="double" w:sz="6" w:space="0" w:color="auto"/>
            </w:tcBorders>
          </w:tcPr>
          <w:p w:rsidR="000C032F" w:rsidRPr="000543A8" w:rsidRDefault="00EF08CA" w:rsidP="000543A8">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1</w:t>
            </w:r>
            <w:r w:rsidR="008661B7">
              <w:rPr>
                <w:i/>
                <w:sz w:val="22"/>
                <w:szCs w:val="22"/>
              </w:rPr>
              <w:t>4</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Invited 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Bulgaria</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Balkan Seminar on Earthquake Engineering</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9-10 October 2009</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Sofia,</w:t>
            </w:r>
          </w:p>
          <w:p w:rsidR="00327F88" w:rsidRPr="000543A8" w:rsidRDefault="00327F88" w:rsidP="00EF08CA">
            <w:pPr>
              <w:rPr>
                <w:i/>
                <w:sz w:val="22"/>
                <w:szCs w:val="22"/>
              </w:rPr>
            </w:pPr>
            <w:r w:rsidRPr="000543A8">
              <w:rPr>
                <w:i/>
                <w:sz w:val="22"/>
                <w:szCs w:val="22"/>
              </w:rPr>
              <w:t>Bulgaria</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w:t>
            </w:r>
            <w:r>
              <w:rPr>
                <w:i/>
                <w:sz w:val="22"/>
                <w:szCs w:val="22"/>
              </w:rPr>
              <w:t xml:space="preserve">y, </w:t>
            </w:r>
            <w:r w:rsidRPr="00661D30">
              <w:rPr>
                <w:i/>
                <w:sz w:val="22"/>
                <w:szCs w:val="22"/>
              </w:rPr>
              <w:t>Industry, Civil Society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500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1</w:t>
            </w:r>
            <w:r w:rsidR="008661B7">
              <w:rPr>
                <w:i/>
                <w:sz w:val="22"/>
                <w:szCs w:val="22"/>
              </w:rPr>
              <w:t>5</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Invited 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Egypt</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TC4 Satellite Conference on Earthquake Geotechnical Engineering</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2-3 October 2009</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Pr>
                <w:i/>
                <w:sz w:val="22"/>
                <w:szCs w:val="22"/>
              </w:rPr>
              <w:t>Alexandria,</w:t>
            </w:r>
          </w:p>
          <w:p w:rsidR="00327F88" w:rsidRPr="000543A8" w:rsidRDefault="00327F88" w:rsidP="00EF08CA">
            <w:pPr>
              <w:rPr>
                <w:i/>
                <w:sz w:val="22"/>
                <w:szCs w:val="22"/>
              </w:rPr>
            </w:pPr>
            <w:r w:rsidRPr="000543A8">
              <w:rPr>
                <w:i/>
                <w:sz w:val="22"/>
                <w:szCs w:val="22"/>
              </w:rPr>
              <w:t>Egypt</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100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1</w:t>
            </w:r>
            <w:r w:rsidR="008661B7">
              <w:rPr>
                <w:i/>
                <w:sz w:val="22"/>
                <w:szCs w:val="22"/>
              </w:rPr>
              <w:t>6</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Invited 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Turkey</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International Conference on Earthquake and Tsunami</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22-24 June 2009</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Istanbul, Turkey</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r>
              <w:rPr>
                <w:i/>
                <w:sz w:val="22"/>
                <w:szCs w:val="22"/>
              </w:rPr>
              <w:t xml:space="preserve">, </w:t>
            </w: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300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1</w:t>
            </w:r>
            <w:r w:rsidR="008661B7">
              <w:rPr>
                <w:i/>
                <w:sz w:val="22"/>
                <w:szCs w:val="22"/>
              </w:rPr>
              <w:t>7</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Japan</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International Conference on Performance-Based Design in Earthquake Geotechnical Engineering, from case history to practice</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15-18 June 2009</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Tsukuba, Japan</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r>
              <w:rPr>
                <w:i/>
                <w:sz w:val="22"/>
                <w:szCs w:val="22"/>
              </w:rPr>
              <w:t xml:space="preserve">, </w:t>
            </w: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300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327F88"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327F88" w:rsidRPr="000543A8" w:rsidRDefault="00327F88" w:rsidP="00EF08CA">
            <w:pPr>
              <w:jc w:val="center"/>
              <w:rPr>
                <w:i/>
                <w:sz w:val="22"/>
                <w:szCs w:val="22"/>
              </w:rPr>
            </w:pPr>
            <w:r>
              <w:rPr>
                <w:i/>
                <w:sz w:val="22"/>
                <w:szCs w:val="22"/>
              </w:rPr>
              <w:t>1</w:t>
            </w:r>
            <w:r w:rsidR="008661B7">
              <w:rPr>
                <w:i/>
                <w:sz w:val="22"/>
                <w:szCs w:val="22"/>
              </w:rPr>
              <w:t>8</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Lecture,</w:t>
            </w:r>
          </w:p>
          <w:p w:rsidR="00327F88" w:rsidRPr="000543A8" w:rsidRDefault="00327F88" w:rsidP="00EF08CA">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South Africa</w:t>
            </w:r>
          </w:p>
        </w:tc>
        <w:tc>
          <w:tcPr>
            <w:tcW w:w="327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General Assembly of International Association of Seismology and Physics of the Earth’s Interior</w:t>
            </w:r>
          </w:p>
        </w:tc>
        <w:tc>
          <w:tcPr>
            <w:tcW w:w="124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sidRPr="000543A8">
              <w:rPr>
                <w:i/>
                <w:sz w:val="22"/>
                <w:szCs w:val="22"/>
              </w:rPr>
              <w:t>12-17 January 2009</w:t>
            </w:r>
          </w:p>
        </w:tc>
        <w:tc>
          <w:tcPr>
            <w:tcW w:w="1418"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Cape town, South Africa</w:t>
            </w:r>
          </w:p>
        </w:tc>
        <w:tc>
          <w:tcPr>
            <w:tcW w:w="1624" w:type="dxa"/>
            <w:tcBorders>
              <w:top w:val="single" w:sz="4" w:space="0" w:color="auto"/>
              <w:left w:val="single" w:sz="4" w:space="0" w:color="auto"/>
              <w:bottom w:val="single" w:sz="4" w:space="0" w:color="auto"/>
              <w:right w:val="single" w:sz="4" w:space="0" w:color="auto"/>
            </w:tcBorders>
          </w:tcPr>
          <w:p w:rsidR="00327F88" w:rsidRPr="000543A8" w:rsidRDefault="00327F88" w:rsidP="00EF08CA">
            <w:pPr>
              <w:rPr>
                <w:i/>
                <w:sz w:val="22"/>
                <w:szCs w:val="22"/>
              </w:rPr>
            </w:pPr>
            <w:r w:rsidRPr="000543A8">
              <w:rPr>
                <w:i/>
                <w:sz w:val="22"/>
                <w:szCs w:val="22"/>
              </w:rPr>
              <w:t>Scientific Community</w:t>
            </w:r>
            <w:r>
              <w:rPr>
                <w:i/>
                <w:sz w:val="22"/>
                <w:szCs w:val="22"/>
              </w:rPr>
              <w:t xml:space="preserve">, </w:t>
            </w: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327F88" w:rsidRPr="000543A8" w:rsidRDefault="00327F88" w:rsidP="00EF08CA">
            <w:pPr>
              <w:rPr>
                <w:i/>
                <w:sz w:val="22"/>
                <w:szCs w:val="22"/>
              </w:rPr>
            </w:pPr>
            <w:r>
              <w:rPr>
                <w:i/>
                <w:sz w:val="22"/>
                <w:szCs w:val="22"/>
              </w:rPr>
              <w:t>500</w:t>
            </w:r>
          </w:p>
        </w:tc>
        <w:tc>
          <w:tcPr>
            <w:tcW w:w="2160" w:type="dxa"/>
            <w:tcBorders>
              <w:top w:val="single" w:sz="4" w:space="0" w:color="auto"/>
              <w:left w:val="single" w:sz="4" w:space="0" w:color="auto"/>
              <w:bottom w:val="single" w:sz="4" w:space="0" w:color="auto"/>
              <w:right w:val="double" w:sz="6" w:space="0" w:color="auto"/>
            </w:tcBorders>
          </w:tcPr>
          <w:p w:rsidR="00327F88" w:rsidRPr="000543A8" w:rsidRDefault="00EF08CA" w:rsidP="00EF08CA">
            <w:pPr>
              <w:rPr>
                <w:i/>
                <w:sz w:val="22"/>
                <w:szCs w:val="22"/>
              </w:rPr>
            </w:pPr>
            <w:r w:rsidRPr="000543A8">
              <w:rPr>
                <w:i/>
                <w:sz w:val="22"/>
                <w:szCs w:val="22"/>
              </w:rPr>
              <w:t>all world countries</w:t>
            </w:r>
          </w:p>
        </w:tc>
      </w:tr>
      <w:tr w:rsidR="00661D30" w:rsidRPr="000543A8" w:rsidTr="00187D59">
        <w:trPr>
          <w:trHeight w:val="270"/>
        </w:trPr>
        <w:tc>
          <w:tcPr>
            <w:tcW w:w="947" w:type="dxa"/>
            <w:tcBorders>
              <w:top w:val="single" w:sz="4" w:space="0" w:color="auto"/>
              <w:left w:val="double" w:sz="6" w:space="0" w:color="auto"/>
              <w:bottom w:val="single" w:sz="4" w:space="0" w:color="auto"/>
              <w:right w:val="single" w:sz="4" w:space="0" w:color="auto"/>
            </w:tcBorders>
          </w:tcPr>
          <w:p w:rsidR="00661D30" w:rsidRPr="000543A8" w:rsidRDefault="008661B7" w:rsidP="00EF08CA">
            <w:pPr>
              <w:jc w:val="center"/>
              <w:rPr>
                <w:i/>
                <w:sz w:val="22"/>
                <w:szCs w:val="22"/>
              </w:rPr>
            </w:pPr>
            <w:r>
              <w:rPr>
                <w:i/>
                <w:sz w:val="22"/>
                <w:szCs w:val="22"/>
              </w:rPr>
              <w:lastRenderedPageBreak/>
              <w:t>19</w:t>
            </w:r>
          </w:p>
        </w:tc>
        <w:tc>
          <w:tcPr>
            <w:tcW w:w="1250" w:type="dxa"/>
            <w:tcBorders>
              <w:top w:val="single" w:sz="4" w:space="0" w:color="auto"/>
              <w:left w:val="single" w:sz="4" w:space="0" w:color="auto"/>
              <w:bottom w:val="single" w:sz="4" w:space="0" w:color="auto"/>
              <w:right w:val="single" w:sz="4" w:space="0" w:color="auto"/>
            </w:tcBorders>
            <w:noWrap/>
          </w:tcPr>
          <w:p w:rsidR="00327F88" w:rsidRPr="000543A8" w:rsidRDefault="00327F88" w:rsidP="00327F88">
            <w:pPr>
              <w:rPr>
                <w:i/>
                <w:sz w:val="22"/>
                <w:szCs w:val="22"/>
              </w:rPr>
            </w:pPr>
            <w:r w:rsidRPr="000543A8">
              <w:rPr>
                <w:i/>
                <w:sz w:val="22"/>
                <w:szCs w:val="22"/>
              </w:rPr>
              <w:t>Invited Lecture,</w:t>
            </w:r>
          </w:p>
          <w:p w:rsidR="00661D30" w:rsidRPr="000543A8" w:rsidRDefault="00327F88" w:rsidP="00327F88">
            <w:pPr>
              <w:rPr>
                <w:i/>
                <w:sz w:val="22"/>
                <w:szCs w:val="22"/>
              </w:rPr>
            </w:pPr>
            <w:r w:rsidRPr="000543A8">
              <w:rPr>
                <w:i/>
                <w:sz w:val="22"/>
                <w:szCs w:val="22"/>
              </w:rPr>
              <w:t>Conference</w:t>
            </w:r>
          </w:p>
        </w:tc>
        <w:tc>
          <w:tcPr>
            <w:tcW w:w="1223" w:type="dxa"/>
            <w:tcBorders>
              <w:top w:val="single" w:sz="4" w:space="0" w:color="auto"/>
              <w:left w:val="single" w:sz="4" w:space="0" w:color="auto"/>
              <w:bottom w:val="single" w:sz="4" w:space="0" w:color="auto"/>
              <w:right w:val="single" w:sz="4" w:space="0" w:color="auto"/>
            </w:tcBorders>
          </w:tcPr>
          <w:p w:rsidR="00661D30" w:rsidRPr="000543A8" w:rsidRDefault="00327F88" w:rsidP="00EF08CA">
            <w:pPr>
              <w:rPr>
                <w:i/>
                <w:sz w:val="22"/>
                <w:szCs w:val="22"/>
              </w:rPr>
            </w:pPr>
            <w:r>
              <w:rPr>
                <w:i/>
                <w:sz w:val="22"/>
                <w:szCs w:val="22"/>
              </w:rPr>
              <w:t>Greece</w:t>
            </w:r>
          </w:p>
        </w:tc>
        <w:tc>
          <w:tcPr>
            <w:tcW w:w="3278" w:type="dxa"/>
            <w:tcBorders>
              <w:top w:val="single" w:sz="4" w:space="0" w:color="auto"/>
              <w:left w:val="single" w:sz="4" w:space="0" w:color="auto"/>
              <w:bottom w:val="single" w:sz="4" w:space="0" w:color="auto"/>
              <w:right w:val="single" w:sz="4" w:space="0" w:color="auto"/>
            </w:tcBorders>
          </w:tcPr>
          <w:p w:rsidR="00661D30" w:rsidRPr="000543A8" w:rsidRDefault="00327F88" w:rsidP="00EF08CA">
            <w:pPr>
              <w:rPr>
                <w:i/>
                <w:sz w:val="22"/>
                <w:szCs w:val="22"/>
              </w:rPr>
            </w:pPr>
            <w:r w:rsidRPr="008661B7">
              <w:rPr>
                <w:i/>
                <w:sz w:val="22"/>
                <w:szCs w:val="22"/>
              </w:rPr>
              <w:t>3rd Greek Conference on Earthquake Engineering</w:t>
            </w:r>
          </w:p>
        </w:tc>
        <w:tc>
          <w:tcPr>
            <w:tcW w:w="1240" w:type="dxa"/>
            <w:tcBorders>
              <w:top w:val="single" w:sz="4" w:space="0" w:color="auto"/>
              <w:left w:val="single" w:sz="4" w:space="0" w:color="auto"/>
              <w:bottom w:val="single" w:sz="4" w:space="0" w:color="auto"/>
              <w:right w:val="single" w:sz="4" w:space="0" w:color="auto"/>
            </w:tcBorders>
            <w:noWrap/>
          </w:tcPr>
          <w:p w:rsidR="00661D30" w:rsidRPr="000543A8" w:rsidRDefault="00327F88" w:rsidP="00EF08CA">
            <w:pPr>
              <w:rPr>
                <w:i/>
                <w:sz w:val="22"/>
                <w:szCs w:val="22"/>
              </w:rPr>
            </w:pPr>
            <w:r>
              <w:rPr>
                <w:i/>
                <w:sz w:val="22"/>
                <w:szCs w:val="22"/>
              </w:rPr>
              <w:t>5-7 Nov.</w:t>
            </w:r>
            <w:r w:rsidR="008661B7">
              <w:rPr>
                <w:i/>
                <w:sz w:val="22"/>
                <w:szCs w:val="22"/>
              </w:rPr>
              <w:t xml:space="preserve"> </w:t>
            </w:r>
            <w:r>
              <w:rPr>
                <w:i/>
                <w:sz w:val="22"/>
                <w:szCs w:val="22"/>
              </w:rPr>
              <w:t>2008</w:t>
            </w:r>
          </w:p>
        </w:tc>
        <w:tc>
          <w:tcPr>
            <w:tcW w:w="1418" w:type="dxa"/>
            <w:tcBorders>
              <w:top w:val="single" w:sz="4" w:space="0" w:color="auto"/>
              <w:left w:val="single" w:sz="4" w:space="0" w:color="auto"/>
              <w:bottom w:val="single" w:sz="4" w:space="0" w:color="auto"/>
              <w:right w:val="single" w:sz="4" w:space="0" w:color="auto"/>
            </w:tcBorders>
          </w:tcPr>
          <w:p w:rsidR="00661D30" w:rsidRPr="000543A8" w:rsidRDefault="00327F88" w:rsidP="00EF08CA">
            <w:pPr>
              <w:rPr>
                <w:i/>
                <w:sz w:val="22"/>
                <w:szCs w:val="22"/>
              </w:rPr>
            </w:pPr>
            <w:r>
              <w:rPr>
                <w:i/>
                <w:sz w:val="22"/>
                <w:szCs w:val="22"/>
              </w:rPr>
              <w:t>Athens Greece</w:t>
            </w:r>
          </w:p>
        </w:tc>
        <w:tc>
          <w:tcPr>
            <w:tcW w:w="1624" w:type="dxa"/>
            <w:tcBorders>
              <w:top w:val="single" w:sz="4" w:space="0" w:color="auto"/>
              <w:left w:val="single" w:sz="4" w:space="0" w:color="auto"/>
              <w:bottom w:val="single" w:sz="4" w:space="0" w:color="auto"/>
              <w:right w:val="single" w:sz="4" w:space="0" w:color="auto"/>
            </w:tcBorders>
          </w:tcPr>
          <w:p w:rsidR="00661D30" w:rsidRPr="000543A8" w:rsidRDefault="00327F88" w:rsidP="00EF08CA">
            <w:pPr>
              <w:rPr>
                <w:i/>
                <w:sz w:val="22"/>
                <w:szCs w:val="22"/>
              </w:rPr>
            </w:pPr>
            <w:r w:rsidRPr="000543A8">
              <w:rPr>
                <w:i/>
                <w:sz w:val="22"/>
                <w:szCs w:val="22"/>
              </w:rPr>
              <w:t>Scientific Community</w:t>
            </w:r>
            <w:r>
              <w:rPr>
                <w:i/>
                <w:sz w:val="22"/>
                <w:szCs w:val="22"/>
              </w:rPr>
              <w:t xml:space="preserve">, </w:t>
            </w:r>
            <w:r w:rsidRPr="00661D30">
              <w:rPr>
                <w:i/>
                <w:sz w:val="22"/>
                <w:szCs w:val="22"/>
              </w:rPr>
              <w:t>Industry</w:t>
            </w:r>
          </w:p>
        </w:tc>
        <w:tc>
          <w:tcPr>
            <w:tcW w:w="1080" w:type="dxa"/>
            <w:tcBorders>
              <w:top w:val="single" w:sz="4" w:space="0" w:color="auto"/>
              <w:left w:val="single" w:sz="4" w:space="0" w:color="auto"/>
              <w:bottom w:val="single" w:sz="4" w:space="0" w:color="auto"/>
              <w:right w:val="single" w:sz="4" w:space="0" w:color="auto"/>
            </w:tcBorders>
            <w:noWrap/>
          </w:tcPr>
          <w:p w:rsidR="00661D30" w:rsidRPr="000543A8" w:rsidRDefault="00327F88" w:rsidP="00EF08CA">
            <w:pPr>
              <w:rPr>
                <w:i/>
                <w:sz w:val="22"/>
                <w:szCs w:val="22"/>
              </w:rPr>
            </w:pPr>
            <w:r>
              <w:rPr>
                <w:i/>
                <w:sz w:val="22"/>
                <w:szCs w:val="22"/>
              </w:rPr>
              <w:t>400</w:t>
            </w:r>
          </w:p>
        </w:tc>
        <w:tc>
          <w:tcPr>
            <w:tcW w:w="2160" w:type="dxa"/>
            <w:tcBorders>
              <w:top w:val="single" w:sz="4" w:space="0" w:color="auto"/>
              <w:left w:val="single" w:sz="4" w:space="0" w:color="auto"/>
              <w:bottom w:val="single" w:sz="4" w:space="0" w:color="auto"/>
              <w:right w:val="double" w:sz="6" w:space="0" w:color="auto"/>
            </w:tcBorders>
          </w:tcPr>
          <w:p w:rsidR="00661D30" w:rsidRPr="000543A8" w:rsidRDefault="00EF08CA" w:rsidP="00EF08CA">
            <w:pPr>
              <w:rPr>
                <w:i/>
                <w:sz w:val="22"/>
                <w:szCs w:val="22"/>
              </w:rPr>
            </w:pPr>
            <w:r>
              <w:rPr>
                <w:i/>
                <w:sz w:val="22"/>
                <w:szCs w:val="22"/>
              </w:rPr>
              <w:t>Greece, Turkey, UK</w:t>
            </w:r>
          </w:p>
        </w:tc>
      </w:tr>
    </w:tbl>
    <w:p w:rsidR="00971911" w:rsidRDefault="00971911" w:rsidP="000543A8">
      <w:pPr>
        <w:tabs>
          <w:tab w:val="left" w:pos="567"/>
        </w:tabs>
        <w:jc w:val="both"/>
        <w:rPr>
          <w:b/>
        </w:rPr>
      </w:pPr>
      <w:r w:rsidRPr="000543A8">
        <w:rPr>
          <w:i/>
          <w:sz w:val="22"/>
          <w:szCs w:val="22"/>
        </w:rPr>
        <w:br w:type="page"/>
      </w:r>
      <w:r w:rsidRPr="00592D56">
        <w:rPr>
          <w:b/>
        </w:rPr>
        <w:lastRenderedPageBreak/>
        <w:t xml:space="preserve">Section B </w:t>
      </w:r>
      <w:r>
        <w:rPr>
          <w:b/>
        </w:rPr>
        <w:t>(Confidential</w:t>
      </w:r>
      <w:r>
        <w:rPr>
          <w:rStyle w:val="FootnoteReference"/>
          <w:b/>
        </w:rPr>
        <w:footnoteReference w:id="7"/>
      </w:r>
      <w:r>
        <w:rPr>
          <w:b/>
        </w:rPr>
        <w:t xml:space="preserve"> or public: confidential information to be marked clearly)</w:t>
      </w:r>
    </w:p>
    <w:p w:rsidR="00971911" w:rsidRDefault="00971911" w:rsidP="00971911">
      <w:pPr>
        <w:jc w:val="both"/>
        <w:rPr>
          <w:b/>
        </w:rPr>
      </w:pPr>
      <w:r>
        <w:rPr>
          <w:b/>
        </w:rPr>
        <w:t xml:space="preserve">Part B1 </w:t>
      </w:r>
    </w:p>
    <w:p w:rsidR="00971911" w:rsidRPr="00592D56" w:rsidRDefault="00971911" w:rsidP="00971911">
      <w:pPr>
        <w:jc w:val="both"/>
        <w:rPr>
          <w:b/>
        </w:rPr>
      </w:pPr>
    </w:p>
    <w:p w:rsidR="00971911" w:rsidRPr="00B9113B" w:rsidRDefault="004B28EC" w:rsidP="00971911">
      <w:pPr>
        <w:tabs>
          <w:tab w:val="left" w:pos="567"/>
        </w:tabs>
        <w:jc w:val="both"/>
      </w:pPr>
      <w:r>
        <w:t xml:space="preserve">There </w:t>
      </w:r>
      <w:r w:rsidR="008C6329">
        <w:t>are</w:t>
      </w:r>
      <w:r>
        <w:t xml:space="preserve"> no</w:t>
      </w:r>
      <w:r w:rsidR="00971911" w:rsidRPr="00B9113B">
        <w:t xml:space="preserve"> applications for patents, trademarks, registered designs, etc. </w:t>
      </w:r>
      <w:r w:rsidR="008C6329">
        <w:t>for</w:t>
      </w:r>
      <w:r>
        <w:t xml:space="preserve"> this project.</w:t>
      </w:r>
    </w:p>
    <w:p w:rsidR="00971911" w:rsidRPr="00B9113B" w:rsidRDefault="00971911" w:rsidP="00971911">
      <w:pPr>
        <w:tabs>
          <w:tab w:val="left" w:pos="567"/>
        </w:tabs>
        <w:ind w:left="142"/>
        <w:jc w:val="both"/>
      </w:pPr>
    </w:p>
    <w:p w:rsidR="00971911" w:rsidRPr="00B9113B" w:rsidRDefault="00971911" w:rsidP="00971911">
      <w:pPr>
        <w:tabs>
          <w:tab w:val="left" w:pos="-907"/>
          <w:tab w:val="left" w:pos="-187"/>
          <w:tab w:val="left" w:leader="dot" w:pos="5670"/>
        </w:tabs>
        <w:suppressAutoHyphens/>
        <w:jc w:val="both"/>
      </w:pPr>
    </w:p>
    <w:p w:rsidR="00971911" w:rsidRDefault="00971911" w:rsidP="00971911">
      <w:pPr>
        <w:ind w:left="709"/>
        <w:jc w:val="both"/>
        <w:rPr>
          <w:rFonts w:ascii="Arial" w:hAnsi="Arial"/>
          <w:i/>
        </w:rPr>
      </w:pPr>
      <w:r>
        <w:rPr>
          <w:rFonts w:ascii="Arial" w:hAnsi="Arial"/>
          <w:i/>
        </w:rPr>
        <w:br w:type="page"/>
      </w:r>
    </w:p>
    <w:p w:rsidR="00971911" w:rsidRDefault="00971911" w:rsidP="00971911">
      <w:pPr>
        <w:jc w:val="both"/>
        <w:rPr>
          <w:b/>
        </w:rPr>
      </w:pPr>
      <w:r>
        <w:rPr>
          <w:b/>
        </w:rPr>
        <w:lastRenderedPageBreak/>
        <w:t xml:space="preserve">Part B2 </w:t>
      </w:r>
    </w:p>
    <w:p w:rsidR="00971911" w:rsidRDefault="00971911" w:rsidP="00971911">
      <w:pPr>
        <w:ind w:left="709"/>
        <w:jc w:val="both"/>
      </w:pPr>
    </w:p>
    <w:tbl>
      <w:tblPr>
        <w:tblW w:w="142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0"/>
        <w:gridCol w:w="1620"/>
        <w:gridCol w:w="900"/>
        <w:gridCol w:w="1080"/>
        <w:gridCol w:w="1620"/>
        <w:gridCol w:w="1620"/>
        <w:gridCol w:w="1620"/>
        <w:gridCol w:w="1620"/>
        <w:gridCol w:w="2340"/>
      </w:tblGrid>
      <w:tr w:rsidR="00971911" w:rsidTr="00793922">
        <w:trPr>
          <w:tblHeader/>
        </w:trPr>
        <w:tc>
          <w:tcPr>
            <w:tcW w:w="1800" w:type="dxa"/>
            <w:vAlign w:val="center"/>
          </w:tcPr>
          <w:p w:rsidR="00971911" w:rsidRDefault="00971911" w:rsidP="00D32526">
            <w:pPr>
              <w:rPr>
                <w:rFonts w:ascii="Arial" w:hAnsi="Arial"/>
                <w:b/>
                <w:sz w:val="20"/>
              </w:rPr>
            </w:pPr>
            <w:r>
              <w:rPr>
                <w:rFonts w:ascii="Arial" w:hAnsi="Arial"/>
                <w:b/>
                <w:sz w:val="20"/>
              </w:rPr>
              <w:t>Type of Exploitable Foreground</w:t>
            </w:r>
            <w:r>
              <w:rPr>
                <w:rStyle w:val="FootnoteReference"/>
                <w:rFonts w:ascii="Arial" w:hAnsi="Arial"/>
                <w:b/>
                <w:sz w:val="20"/>
              </w:rPr>
              <w:footnoteReference w:id="8"/>
            </w:r>
          </w:p>
        </w:tc>
        <w:tc>
          <w:tcPr>
            <w:tcW w:w="1620" w:type="dxa"/>
          </w:tcPr>
          <w:p w:rsidR="00971911" w:rsidRPr="00B80220" w:rsidRDefault="00971911" w:rsidP="00D32526">
            <w:pPr>
              <w:jc w:val="center"/>
              <w:rPr>
                <w:rFonts w:ascii="Arial" w:hAnsi="Arial"/>
                <w:b/>
                <w:sz w:val="18"/>
                <w:szCs w:val="18"/>
              </w:rPr>
            </w:pPr>
            <w:r w:rsidRPr="00B80220">
              <w:rPr>
                <w:rFonts w:ascii="Arial" w:hAnsi="Arial"/>
                <w:b/>
                <w:sz w:val="18"/>
                <w:szCs w:val="18"/>
              </w:rPr>
              <w:t>Description</w:t>
            </w:r>
          </w:p>
          <w:p w:rsidR="00971911" w:rsidRPr="006A6544" w:rsidRDefault="00971911" w:rsidP="00D32526">
            <w:pPr>
              <w:jc w:val="center"/>
              <w:rPr>
                <w:rFonts w:ascii="Arial Narrow" w:hAnsi="Arial Narrow"/>
                <w:sz w:val="16"/>
                <w:szCs w:val="16"/>
              </w:rPr>
            </w:pPr>
            <w:r w:rsidRPr="00B80220">
              <w:rPr>
                <w:rFonts w:ascii="Arial" w:hAnsi="Arial"/>
                <w:b/>
                <w:sz w:val="18"/>
                <w:szCs w:val="18"/>
              </w:rPr>
              <w:t>of exploitable foreground</w:t>
            </w:r>
          </w:p>
        </w:tc>
        <w:tc>
          <w:tcPr>
            <w:tcW w:w="900" w:type="dxa"/>
          </w:tcPr>
          <w:p w:rsidR="00971911" w:rsidRPr="00AD6399" w:rsidRDefault="00971911" w:rsidP="00D32526">
            <w:pPr>
              <w:jc w:val="center"/>
              <w:rPr>
                <w:rFonts w:ascii="Arial Narrow" w:hAnsi="Arial Narrow"/>
                <w:b/>
                <w:sz w:val="20"/>
                <w:szCs w:val="20"/>
              </w:rPr>
            </w:pPr>
            <w:r w:rsidRPr="00AD6399">
              <w:rPr>
                <w:rFonts w:ascii="Arial Narrow" w:hAnsi="Arial Narrow"/>
                <w:b/>
                <w:sz w:val="20"/>
                <w:szCs w:val="20"/>
              </w:rPr>
              <w:t>Confidential</w:t>
            </w:r>
          </w:p>
          <w:p w:rsidR="00971911" w:rsidRDefault="00971911" w:rsidP="00D32526">
            <w:pPr>
              <w:jc w:val="center"/>
              <w:rPr>
                <w:rFonts w:ascii="Arial" w:hAnsi="Arial"/>
                <w:b/>
                <w:sz w:val="20"/>
              </w:rPr>
            </w:pPr>
            <w:r w:rsidRPr="00AD6399">
              <w:rPr>
                <w:rFonts w:ascii="Arial Narrow" w:hAnsi="Arial Narrow"/>
                <w:b/>
                <w:sz w:val="20"/>
                <w:szCs w:val="20"/>
              </w:rPr>
              <w:t>Click on YES/NO</w:t>
            </w:r>
          </w:p>
        </w:tc>
        <w:tc>
          <w:tcPr>
            <w:tcW w:w="1080" w:type="dxa"/>
          </w:tcPr>
          <w:p w:rsidR="00971911" w:rsidRPr="00AD6399" w:rsidRDefault="00971911" w:rsidP="00D32526">
            <w:pPr>
              <w:jc w:val="center"/>
              <w:rPr>
                <w:rFonts w:ascii="Arial Narrow" w:hAnsi="Arial Narrow"/>
                <w:b/>
                <w:sz w:val="20"/>
                <w:lang w:val="es-ES"/>
              </w:rPr>
            </w:pPr>
            <w:proofErr w:type="spellStart"/>
            <w:r w:rsidRPr="00AD6399">
              <w:rPr>
                <w:rFonts w:ascii="Arial Narrow" w:hAnsi="Arial Narrow"/>
                <w:b/>
                <w:sz w:val="20"/>
                <w:lang w:val="es-ES"/>
              </w:rPr>
              <w:t>Foreseen</w:t>
            </w:r>
            <w:proofErr w:type="spellEnd"/>
            <w:r w:rsidRPr="00AD6399">
              <w:rPr>
                <w:rFonts w:ascii="Arial Narrow" w:hAnsi="Arial Narrow"/>
                <w:b/>
                <w:sz w:val="20"/>
                <w:lang w:val="es-ES"/>
              </w:rPr>
              <w:t xml:space="preserve"> embargo date</w:t>
            </w:r>
          </w:p>
          <w:p w:rsidR="00971911" w:rsidRPr="00CB26C5" w:rsidRDefault="00971911" w:rsidP="00D32526">
            <w:pPr>
              <w:jc w:val="center"/>
              <w:rPr>
                <w:rFonts w:ascii="Arial" w:hAnsi="Arial"/>
                <w:b/>
                <w:sz w:val="18"/>
                <w:szCs w:val="18"/>
                <w:lang w:val="es-ES"/>
              </w:rPr>
            </w:pPr>
            <w:proofErr w:type="spellStart"/>
            <w:r w:rsidRPr="00AD6399">
              <w:rPr>
                <w:rFonts w:ascii="Arial Narrow" w:hAnsi="Arial Narrow"/>
                <w:b/>
                <w:sz w:val="18"/>
                <w:szCs w:val="18"/>
                <w:lang w:val="es-ES"/>
              </w:rPr>
              <w:t>dd</w:t>
            </w:r>
            <w:proofErr w:type="spellEnd"/>
            <w:r w:rsidRPr="00AD6399">
              <w:rPr>
                <w:rFonts w:ascii="Arial Narrow" w:hAnsi="Arial Narrow"/>
                <w:b/>
                <w:sz w:val="18"/>
                <w:szCs w:val="18"/>
                <w:lang w:val="es-ES"/>
              </w:rPr>
              <w:t>/mm/</w:t>
            </w:r>
            <w:proofErr w:type="spellStart"/>
            <w:r w:rsidRPr="00AD6399">
              <w:rPr>
                <w:rFonts w:ascii="Arial Narrow" w:hAnsi="Arial Narrow"/>
                <w:b/>
                <w:sz w:val="18"/>
                <w:szCs w:val="18"/>
                <w:lang w:val="es-ES"/>
              </w:rPr>
              <w:t>yyyy</w:t>
            </w:r>
            <w:proofErr w:type="spellEnd"/>
          </w:p>
        </w:tc>
        <w:tc>
          <w:tcPr>
            <w:tcW w:w="1620" w:type="dxa"/>
            <w:vAlign w:val="center"/>
          </w:tcPr>
          <w:p w:rsidR="00971911" w:rsidRDefault="00971911" w:rsidP="00D32526">
            <w:pPr>
              <w:rPr>
                <w:rFonts w:ascii="Arial" w:hAnsi="Arial"/>
                <w:b/>
                <w:sz w:val="20"/>
              </w:rPr>
            </w:pPr>
            <w:r>
              <w:rPr>
                <w:rFonts w:ascii="Arial" w:hAnsi="Arial"/>
                <w:b/>
                <w:sz w:val="20"/>
              </w:rPr>
              <w:t>Exploitable product(s) or measure(s)</w:t>
            </w:r>
          </w:p>
        </w:tc>
        <w:tc>
          <w:tcPr>
            <w:tcW w:w="1620" w:type="dxa"/>
            <w:vAlign w:val="center"/>
          </w:tcPr>
          <w:p w:rsidR="00971911" w:rsidRDefault="00971911" w:rsidP="00D32526">
            <w:pPr>
              <w:rPr>
                <w:rFonts w:ascii="Arial" w:hAnsi="Arial"/>
                <w:b/>
                <w:sz w:val="20"/>
              </w:rPr>
            </w:pPr>
            <w:r>
              <w:rPr>
                <w:rFonts w:ascii="Arial" w:hAnsi="Arial"/>
                <w:b/>
                <w:sz w:val="20"/>
              </w:rPr>
              <w:t>Sector(s) of application</w:t>
            </w:r>
            <w:r>
              <w:rPr>
                <w:rStyle w:val="FootnoteReference"/>
                <w:rFonts w:ascii="Arial" w:hAnsi="Arial"/>
                <w:b/>
                <w:sz w:val="20"/>
              </w:rPr>
              <w:footnoteReference w:id="9"/>
            </w:r>
          </w:p>
        </w:tc>
        <w:tc>
          <w:tcPr>
            <w:tcW w:w="1620" w:type="dxa"/>
            <w:vAlign w:val="center"/>
          </w:tcPr>
          <w:p w:rsidR="00971911" w:rsidRDefault="00971911" w:rsidP="00D32526">
            <w:pPr>
              <w:rPr>
                <w:rFonts w:ascii="Arial" w:hAnsi="Arial"/>
                <w:b/>
                <w:sz w:val="20"/>
              </w:rPr>
            </w:pPr>
            <w:r>
              <w:rPr>
                <w:rFonts w:ascii="Arial" w:hAnsi="Arial"/>
                <w:b/>
                <w:sz w:val="20"/>
              </w:rPr>
              <w:t>Timetable, commercial or any other use</w:t>
            </w:r>
          </w:p>
        </w:tc>
        <w:tc>
          <w:tcPr>
            <w:tcW w:w="1620" w:type="dxa"/>
          </w:tcPr>
          <w:p w:rsidR="00971911" w:rsidRDefault="00971911" w:rsidP="00D32526">
            <w:pPr>
              <w:rPr>
                <w:rFonts w:ascii="Arial" w:hAnsi="Arial"/>
                <w:b/>
                <w:sz w:val="20"/>
              </w:rPr>
            </w:pPr>
            <w:r>
              <w:rPr>
                <w:rFonts w:ascii="Arial" w:hAnsi="Arial"/>
                <w:b/>
                <w:sz w:val="20"/>
              </w:rPr>
              <w:t>Patents or other IPR exploitation (licences)</w:t>
            </w:r>
          </w:p>
        </w:tc>
        <w:tc>
          <w:tcPr>
            <w:tcW w:w="2340" w:type="dxa"/>
            <w:vAlign w:val="center"/>
          </w:tcPr>
          <w:p w:rsidR="00971911" w:rsidRDefault="00971911" w:rsidP="00D32526">
            <w:pPr>
              <w:rPr>
                <w:rFonts w:ascii="Arial" w:hAnsi="Arial"/>
                <w:b/>
                <w:sz w:val="20"/>
              </w:rPr>
            </w:pPr>
            <w:r>
              <w:rPr>
                <w:rFonts w:ascii="Arial" w:hAnsi="Arial"/>
                <w:b/>
                <w:sz w:val="20"/>
              </w:rPr>
              <w:t>Owner &amp; Other Beneficiary(s) involved</w:t>
            </w:r>
          </w:p>
        </w:tc>
      </w:tr>
      <w:tr w:rsidR="00971911" w:rsidTr="00793922">
        <w:tc>
          <w:tcPr>
            <w:tcW w:w="1800" w:type="dxa"/>
            <w:vAlign w:val="center"/>
          </w:tcPr>
          <w:p w:rsidR="00971911" w:rsidRDefault="00793922" w:rsidP="00FC4464">
            <w:pPr>
              <w:jc w:val="center"/>
              <w:rPr>
                <w:rFonts w:ascii="Arial" w:hAnsi="Arial"/>
                <w:i/>
                <w:sz w:val="20"/>
              </w:rPr>
            </w:pPr>
            <w:r w:rsidRPr="00793922">
              <w:rPr>
                <w:rFonts w:ascii="Arial" w:hAnsi="Arial"/>
                <w:i/>
                <w:sz w:val="20"/>
              </w:rPr>
              <w:t>General advancement of knowledge</w:t>
            </w:r>
          </w:p>
        </w:tc>
        <w:tc>
          <w:tcPr>
            <w:tcW w:w="1620" w:type="dxa"/>
            <w:vAlign w:val="center"/>
          </w:tcPr>
          <w:p w:rsidR="00971911" w:rsidRPr="00CB26C5" w:rsidRDefault="00EF0990" w:rsidP="00FC4464">
            <w:pPr>
              <w:jc w:val="center"/>
              <w:rPr>
                <w:rFonts w:ascii="Arial" w:hAnsi="Arial"/>
                <w:i/>
                <w:sz w:val="20"/>
                <w:lang w:val="it-IT"/>
              </w:rPr>
            </w:pPr>
            <w:r>
              <w:rPr>
                <w:rFonts w:ascii="Arial" w:hAnsi="Arial"/>
                <w:i/>
                <w:sz w:val="20"/>
              </w:rPr>
              <w:t>Urban Earthquake Test Site</w:t>
            </w:r>
          </w:p>
        </w:tc>
        <w:tc>
          <w:tcPr>
            <w:tcW w:w="900" w:type="dxa"/>
            <w:vAlign w:val="center"/>
          </w:tcPr>
          <w:p w:rsidR="00971911" w:rsidRPr="00CB26C5" w:rsidRDefault="00465A68" w:rsidP="00FC4464">
            <w:pPr>
              <w:jc w:val="center"/>
              <w:rPr>
                <w:rFonts w:ascii="Arial" w:hAnsi="Arial"/>
                <w:i/>
                <w:sz w:val="20"/>
                <w:lang w:val="it-IT"/>
              </w:rPr>
            </w:pPr>
            <w:r>
              <w:rPr>
                <w:rFonts w:ascii="Arial" w:hAnsi="Arial"/>
                <w:i/>
                <w:sz w:val="20"/>
                <w:lang w:val="it-IT"/>
              </w:rPr>
              <w:t>NO</w:t>
            </w:r>
          </w:p>
        </w:tc>
        <w:tc>
          <w:tcPr>
            <w:tcW w:w="1080" w:type="dxa"/>
            <w:vAlign w:val="center"/>
          </w:tcPr>
          <w:p w:rsidR="00971911" w:rsidRPr="00CB26C5" w:rsidRDefault="00465A68" w:rsidP="00FC4464">
            <w:pPr>
              <w:jc w:val="center"/>
              <w:rPr>
                <w:rFonts w:ascii="Arial" w:hAnsi="Arial"/>
                <w:i/>
                <w:sz w:val="20"/>
                <w:lang w:val="it-IT"/>
              </w:rPr>
            </w:pPr>
            <w:r>
              <w:rPr>
                <w:rFonts w:ascii="Arial" w:hAnsi="Arial"/>
                <w:i/>
                <w:sz w:val="20"/>
                <w:lang w:val="it-IT"/>
              </w:rPr>
              <w:t>-</w:t>
            </w:r>
          </w:p>
        </w:tc>
        <w:tc>
          <w:tcPr>
            <w:tcW w:w="1620" w:type="dxa"/>
            <w:vAlign w:val="center"/>
          </w:tcPr>
          <w:p w:rsidR="00971911" w:rsidRPr="00FC4464" w:rsidRDefault="00FC4464" w:rsidP="00FC4464">
            <w:pPr>
              <w:jc w:val="center"/>
              <w:rPr>
                <w:rFonts w:ascii="Arial" w:hAnsi="Arial"/>
                <w:i/>
                <w:sz w:val="20"/>
                <w:lang w:val="it-IT"/>
              </w:rPr>
            </w:pPr>
            <w:r w:rsidRPr="00FC4464">
              <w:rPr>
                <w:rFonts w:ascii="Arial" w:hAnsi="Arial"/>
                <w:i/>
                <w:sz w:val="20"/>
                <w:lang w:val="it-IT"/>
              </w:rPr>
              <w:t>-</w:t>
            </w:r>
          </w:p>
        </w:tc>
        <w:tc>
          <w:tcPr>
            <w:tcW w:w="1620" w:type="dxa"/>
            <w:vAlign w:val="center"/>
          </w:tcPr>
          <w:p w:rsidR="00971911" w:rsidRDefault="00793922" w:rsidP="00FC4464">
            <w:pPr>
              <w:jc w:val="center"/>
              <w:rPr>
                <w:rFonts w:ascii="Arial" w:hAnsi="Arial"/>
                <w:i/>
                <w:sz w:val="20"/>
              </w:rPr>
            </w:pPr>
            <w:r w:rsidRPr="00793922">
              <w:rPr>
                <w:rFonts w:ascii="Arial" w:hAnsi="Arial"/>
                <w:i/>
                <w:sz w:val="20"/>
              </w:rPr>
              <w:t>M72 - Scientific research and development</w:t>
            </w:r>
          </w:p>
        </w:tc>
        <w:tc>
          <w:tcPr>
            <w:tcW w:w="1620" w:type="dxa"/>
            <w:vAlign w:val="center"/>
          </w:tcPr>
          <w:p w:rsidR="00971911" w:rsidRDefault="00465A68" w:rsidP="00FC4464">
            <w:pPr>
              <w:jc w:val="center"/>
              <w:rPr>
                <w:rFonts w:ascii="Arial" w:hAnsi="Arial"/>
                <w:i/>
                <w:sz w:val="20"/>
              </w:rPr>
            </w:pPr>
            <w:r>
              <w:rPr>
                <w:rFonts w:ascii="Arial" w:hAnsi="Arial"/>
                <w:i/>
                <w:sz w:val="20"/>
              </w:rPr>
              <w:t>-</w:t>
            </w:r>
          </w:p>
        </w:tc>
        <w:tc>
          <w:tcPr>
            <w:tcW w:w="1620" w:type="dxa"/>
            <w:vAlign w:val="center"/>
          </w:tcPr>
          <w:p w:rsidR="00971911" w:rsidRDefault="00FC4464" w:rsidP="00FC4464">
            <w:pPr>
              <w:jc w:val="center"/>
              <w:rPr>
                <w:rFonts w:ascii="Arial" w:hAnsi="Arial"/>
                <w:i/>
                <w:sz w:val="20"/>
              </w:rPr>
            </w:pPr>
            <w:r>
              <w:rPr>
                <w:rFonts w:ascii="Arial" w:hAnsi="Arial"/>
                <w:i/>
                <w:sz w:val="20"/>
              </w:rPr>
              <w:t>-</w:t>
            </w:r>
          </w:p>
        </w:tc>
        <w:tc>
          <w:tcPr>
            <w:tcW w:w="2340" w:type="dxa"/>
            <w:vAlign w:val="center"/>
          </w:tcPr>
          <w:p w:rsidR="00971911" w:rsidRDefault="00465A68" w:rsidP="00FC4464">
            <w:pPr>
              <w:jc w:val="center"/>
              <w:rPr>
                <w:rFonts w:ascii="Arial" w:hAnsi="Arial"/>
                <w:i/>
                <w:sz w:val="20"/>
              </w:rPr>
            </w:pPr>
            <w:r>
              <w:rPr>
                <w:rFonts w:ascii="Arial" w:hAnsi="Arial"/>
                <w:i/>
                <w:sz w:val="20"/>
              </w:rPr>
              <w:t>KOERI</w:t>
            </w:r>
            <w:r w:rsidR="00971911">
              <w:rPr>
                <w:rFonts w:ascii="Arial" w:hAnsi="Arial"/>
                <w:i/>
                <w:sz w:val="20"/>
              </w:rPr>
              <w:t xml:space="preserve"> (owner)</w:t>
            </w:r>
          </w:p>
        </w:tc>
      </w:tr>
    </w:tbl>
    <w:p w:rsidR="00971911" w:rsidRDefault="00971911" w:rsidP="00971911">
      <w:pPr>
        <w:rPr>
          <w:b/>
          <w:smallCaps/>
          <w:sz w:val="22"/>
        </w:rPr>
      </w:pPr>
    </w:p>
    <w:p w:rsidR="00FC4464" w:rsidRDefault="00FC4464" w:rsidP="00FC4464">
      <w:pPr>
        <w:jc w:val="both"/>
      </w:pPr>
    </w:p>
    <w:p w:rsidR="00FC4464" w:rsidRDefault="00FC4464" w:rsidP="00FC4464">
      <w:pPr>
        <w:jc w:val="both"/>
      </w:pPr>
    </w:p>
    <w:p w:rsidR="00971911" w:rsidRDefault="00FC4464" w:rsidP="00971911">
      <w:pPr>
        <w:jc w:val="both"/>
      </w:pPr>
      <w:r>
        <w:t xml:space="preserve">The purpose, potential impact, plans for exploitation of foreground and further research related to the </w:t>
      </w:r>
      <w:r w:rsidR="00EF0990" w:rsidRPr="00EF0990">
        <w:t xml:space="preserve">Urban Earthquake Test Site </w:t>
      </w:r>
      <w:r w:rsidR="00EF0990">
        <w:t xml:space="preserve">that is formed within the context of this project </w:t>
      </w:r>
      <w:r>
        <w:t xml:space="preserve">are already discussed in the report. </w:t>
      </w:r>
    </w:p>
    <w:p w:rsidR="00971911" w:rsidRDefault="00971911" w:rsidP="00971911">
      <w:pPr>
        <w:jc w:val="both"/>
      </w:pPr>
    </w:p>
    <w:p w:rsidR="00971911" w:rsidRDefault="00971911" w:rsidP="00971911">
      <w:pPr>
        <w:jc w:val="both"/>
        <w:sectPr w:rsidR="00971911" w:rsidSect="00D32526">
          <w:pgSz w:w="16838" w:h="11906" w:orient="landscape"/>
          <w:pgMar w:top="1077" w:right="1418" w:bottom="1077" w:left="1418" w:header="709" w:footer="709" w:gutter="0"/>
          <w:cols w:space="708"/>
          <w:docGrid w:linePitch="360"/>
        </w:sectPr>
      </w:pPr>
    </w:p>
    <w:p w:rsidR="00971911" w:rsidRPr="00B462DB" w:rsidRDefault="00971911" w:rsidP="00971911">
      <w:pPr>
        <w:pStyle w:val="Heading2"/>
        <w:numPr>
          <w:ilvl w:val="1"/>
          <w:numId w:val="6"/>
        </w:numPr>
        <w:ind w:hanging="756"/>
        <w:rPr>
          <w:rFonts w:ascii="Times New Roman" w:hAnsi="Times New Roman" w:cs="Times New Roman"/>
          <w:i w:val="0"/>
          <w:color w:val="666699"/>
        </w:rPr>
      </w:pPr>
      <w:bookmarkStart w:id="24" w:name="_Toc191981773"/>
      <w:bookmarkStart w:id="25" w:name="_Toc264364217"/>
      <w:bookmarkStart w:id="26" w:name="_Toc159659669"/>
      <w:bookmarkStart w:id="27" w:name="_Toc159661642"/>
      <w:bookmarkStart w:id="28" w:name="_Toc159748787"/>
      <w:bookmarkStart w:id="29" w:name="_Toc165967005"/>
      <w:bookmarkStart w:id="30" w:name="_Toc165967397"/>
      <w:bookmarkStart w:id="31" w:name="_Toc166989780"/>
      <w:r w:rsidRPr="00B462DB">
        <w:rPr>
          <w:rFonts w:ascii="Times New Roman" w:hAnsi="Times New Roman" w:cs="Times New Roman"/>
          <w:i w:val="0"/>
          <w:color w:val="666699"/>
        </w:rPr>
        <w:lastRenderedPageBreak/>
        <w:t>Report on societal implications</w:t>
      </w:r>
      <w:bookmarkEnd w:id="24"/>
      <w:bookmarkEnd w:id="25"/>
    </w:p>
    <w:p w:rsidR="00971911" w:rsidRPr="00B462DB" w:rsidRDefault="00971911" w:rsidP="00971911">
      <w:pPr>
        <w:jc w:val="both"/>
        <w:rPr>
          <w:color w:val="666699"/>
        </w:rPr>
      </w:pPr>
    </w:p>
    <w:tbl>
      <w:tblPr>
        <w:tblW w:w="10266" w:type="dxa"/>
        <w:tblInd w:w="-72" w:type="dxa"/>
        <w:tblLayout w:type="fixed"/>
        <w:tblLook w:val="0000" w:firstRow="0" w:lastRow="0" w:firstColumn="0" w:lastColumn="0" w:noHBand="0" w:noVBand="0"/>
      </w:tblPr>
      <w:tblGrid>
        <w:gridCol w:w="66"/>
        <w:gridCol w:w="23"/>
        <w:gridCol w:w="10"/>
        <w:gridCol w:w="279"/>
        <w:gridCol w:w="366"/>
        <w:gridCol w:w="163"/>
        <w:gridCol w:w="153"/>
        <w:gridCol w:w="530"/>
        <w:gridCol w:w="1104"/>
        <w:gridCol w:w="368"/>
        <w:gridCol w:w="98"/>
        <w:gridCol w:w="1002"/>
        <w:gridCol w:w="338"/>
        <w:gridCol w:w="170"/>
        <w:gridCol w:w="347"/>
        <w:gridCol w:w="190"/>
        <w:gridCol w:w="175"/>
        <w:gridCol w:w="172"/>
        <w:gridCol w:w="18"/>
        <w:gridCol w:w="172"/>
        <w:gridCol w:w="11"/>
        <w:gridCol w:w="357"/>
        <w:gridCol w:w="126"/>
        <w:gridCol w:w="697"/>
        <w:gridCol w:w="281"/>
        <w:gridCol w:w="284"/>
        <w:gridCol w:w="240"/>
        <w:gridCol w:w="44"/>
        <w:gridCol w:w="128"/>
        <w:gridCol w:w="158"/>
        <w:gridCol w:w="202"/>
        <w:gridCol w:w="8"/>
        <w:gridCol w:w="174"/>
        <w:gridCol w:w="6"/>
        <w:gridCol w:w="453"/>
        <w:gridCol w:w="80"/>
        <w:gridCol w:w="184"/>
        <w:gridCol w:w="183"/>
        <w:gridCol w:w="358"/>
        <w:gridCol w:w="362"/>
        <w:gridCol w:w="180"/>
        <w:gridCol w:w="6"/>
      </w:tblGrid>
      <w:tr w:rsidR="00971911" w:rsidTr="00D32526">
        <w:trPr>
          <w:gridBefore w:val="1"/>
          <w:gridAfter w:val="2"/>
          <w:wBefore w:w="66" w:type="dxa"/>
          <w:wAfter w:w="186" w:type="dxa"/>
          <w:cantSplit/>
          <w:trHeight w:val="374"/>
        </w:trPr>
        <w:tc>
          <w:tcPr>
            <w:tcW w:w="10014" w:type="dxa"/>
            <w:gridSpan w:val="39"/>
            <w:tcBorders>
              <w:top w:val="single" w:sz="12" w:space="0" w:color="auto"/>
              <w:bottom w:val="single" w:sz="12" w:space="0" w:color="auto"/>
            </w:tcBorders>
            <w:shd w:val="clear" w:color="auto" w:fill="D9D9D9"/>
          </w:tcPr>
          <w:bookmarkEnd w:id="26"/>
          <w:bookmarkEnd w:id="27"/>
          <w:bookmarkEnd w:id="28"/>
          <w:bookmarkEnd w:id="29"/>
          <w:bookmarkEnd w:id="30"/>
          <w:bookmarkEnd w:id="31"/>
          <w:p w:rsidR="00971911" w:rsidRDefault="00971911" w:rsidP="00D32526">
            <w:pPr>
              <w:pStyle w:val="Section"/>
              <w:spacing w:before="0" w:after="0"/>
            </w:pPr>
            <w:r>
              <w:t>A</w:t>
            </w:r>
            <w:r>
              <w:rPr>
                <w:sz w:val="24"/>
              </w:rPr>
              <w:tab/>
            </w:r>
            <w:r>
              <w:rPr>
                <w:sz w:val="28"/>
              </w:rPr>
              <w:t>General Information</w:t>
            </w:r>
            <w:r>
              <w:rPr>
                <w:sz w:val="24"/>
              </w:rPr>
              <w:t xml:space="preserve"> </w:t>
            </w:r>
            <w:r>
              <w:rPr>
                <w:b w:val="0"/>
                <w:i/>
                <w:sz w:val="24"/>
              </w:rPr>
              <w:t xml:space="preserve">(completed automatically when </w:t>
            </w:r>
            <w:r>
              <w:rPr>
                <w:i/>
                <w:sz w:val="24"/>
              </w:rPr>
              <w:t>Grant Agreement number</w:t>
            </w:r>
            <w:r>
              <w:rPr>
                <w:b w:val="0"/>
                <w:i/>
                <w:sz w:val="24"/>
              </w:rPr>
              <w:t xml:space="preserve"> is entered.</w:t>
            </w:r>
          </w:p>
        </w:tc>
      </w:tr>
      <w:tr w:rsidR="00971911" w:rsidTr="00D32526">
        <w:trPr>
          <w:gridBefore w:val="1"/>
          <w:gridAfter w:val="2"/>
          <w:wBefore w:w="66" w:type="dxa"/>
          <w:wAfter w:w="186" w:type="dxa"/>
          <w:cantSplit/>
          <w:trHeight w:hRule="exact" w:val="227"/>
        </w:trPr>
        <w:tc>
          <w:tcPr>
            <w:tcW w:w="5316" w:type="dxa"/>
            <w:gridSpan w:val="16"/>
            <w:vMerge w:val="restart"/>
            <w:tcBorders>
              <w:top w:val="single" w:sz="8" w:space="0" w:color="auto"/>
            </w:tcBorders>
          </w:tcPr>
          <w:p w:rsidR="00971911" w:rsidRDefault="00971911" w:rsidP="00D32526">
            <w:pPr>
              <w:pStyle w:val="Question"/>
              <w:spacing w:before="120"/>
              <w:rPr>
                <w:sz w:val="20"/>
              </w:rPr>
            </w:pPr>
            <w:r>
              <w:rPr>
                <w:sz w:val="20"/>
              </w:rPr>
              <w:t>Grant Agreement Number:</w:t>
            </w:r>
          </w:p>
        </w:tc>
        <w:tc>
          <w:tcPr>
            <w:tcW w:w="4698" w:type="dxa"/>
            <w:gridSpan w:val="23"/>
            <w:tcBorders>
              <w:top w:val="single" w:sz="8" w:space="0" w:color="auto"/>
              <w:bottom w:val="single" w:sz="8" w:space="0" w:color="auto"/>
            </w:tcBorders>
          </w:tcPr>
          <w:p w:rsidR="00971911" w:rsidRDefault="00971911" w:rsidP="00D32526">
            <w:pPr>
              <w:pStyle w:val="divider"/>
              <w:rPr>
                <w:sz w:val="20"/>
              </w:rPr>
            </w:pPr>
          </w:p>
        </w:tc>
      </w:tr>
      <w:tr w:rsidR="00971911" w:rsidTr="00D32526">
        <w:trPr>
          <w:gridBefore w:val="1"/>
          <w:gridAfter w:val="2"/>
          <w:wBefore w:w="66" w:type="dxa"/>
          <w:wAfter w:w="186" w:type="dxa"/>
          <w:cantSplit/>
          <w:trHeight w:hRule="exact" w:val="227"/>
        </w:trPr>
        <w:tc>
          <w:tcPr>
            <w:tcW w:w="5316" w:type="dxa"/>
            <w:gridSpan w:val="16"/>
            <w:vMerge/>
            <w:tcBorders>
              <w:right w:val="single" w:sz="8" w:space="0" w:color="auto"/>
            </w:tcBorders>
          </w:tcPr>
          <w:p w:rsidR="00971911" w:rsidRDefault="00971911" w:rsidP="00D32526">
            <w:pPr>
              <w:pStyle w:val="Question"/>
              <w:rPr>
                <w:sz w:val="20"/>
              </w:rPr>
            </w:pPr>
          </w:p>
        </w:tc>
        <w:tc>
          <w:tcPr>
            <w:tcW w:w="4698" w:type="dxa"/>
            <w:gridSpan w:val="23"/>
            <w:tcBorders>
              <w:top w:val="single" w:sz="8" w:space="0" w:color="auto"/>
              <w:left w:val="single" w:sz="8" w:space="0" w:color="auto"/>
              <w:bottom w:val="single" w:sz="8" w:space="0" w:color="auto"/>
              <w:right w:val="single" w:sz="8" w:space="0" w:color="auto"/>
            </w:tcBorders>
          </w:tcPr>
          <w:p w:rsidR="00971911" w:rsidRDefault="00FC4464" w:rsidP="00D32526">
            <w:pPr>
              <w:pStyle w:val="Symbols"/>
              <w:rPr>
                <w:sz w:val="20"/>
              </w:rPr>
            </w:pPr>
            <w:r w:rsidRPr="00FC4464">
              <w:rPr>
                <w:sz w:val="20"/>
              </w:rPr>
              <w:t>MIRG-CT-2007-209871</w:t>
            </w:r>
          </w:p>
        </w:tc>
      </w:tr>
      <w:tr w:rsidR="00971911" w:rsidTr="00D32526">
        <w:trPr>
          <w:gridBefore w:val="1"/>
          <w:gridAfter w:val="2"/>
          <w:wBefore w:w="66" w:type="dxa"/>
          <w:wAfter w:w="186" w:type="dxa"/>
          <w:cantSplit/>
          <w:trHeight w:hRule="exact" w:val="227"/>
        </w:trPr>
        <w:tc>
          <w:tcPr>
            <w:tcW w:w="4434" w:type="dxa"/>
            <w:gridSpan w:val="12"/>
            <w:vMerge w:val="restart"/>
            <w:tcBorders>
              <w:top w:val="single" w:sz="8" w:space="0" w:color="auto"/>
            </w:tcBorders>
          </w:tcPr>
          <w:p w:rsidR="00971911" w:rsidRDefault="00971911" w:rsidP="00D32526">
            <w:pPr>
              <w:pStyle w:val="Question"/>
              <w:spacing w:before="120"/>
              <w:rPr>
                <w:sz w:val="20"/>
              </w:rPr>
            </w:pPr>
            <w:r>
              <w:rPr>
                <w:sz w:val="20"/>
              </w:rPr>
              <w:t>Title of Project:</w:t>
            </w:r>
          </w:p>
        </w:tc>
        <w:tc>
          <w:tcPr>
            <w:tcW w:w="5580" w:type="dxa"/>
            <w:gridSpan w:val="27"/>
            <w:tcBorders>
              <w:top w:val="single" w:sz="8" w:space="0" w:color="auto"/>
              <w:bottom w:val="single" w:sz="8" w:space="0" w:color="auto"/>
            </w:tcBorders>
          </w:tcPr>
          <w:p w:rsidR="00971911" w:rsidRDefault="00971911" w:rsidP="00D32526">
            <w:pPr>
              <w:pStyle w:val="divider"/>
              <w:rPr>
                <w:sz w:val="20"/>
              </w:rPr>
            </w:pPr>
          </w:p>
        </w:tc>
      </w:tr>
      <w:tr w:rsidR="00971911" w:rsidTr="00D32526">
        <w:trPr>
          <w:gridBefore w:val="1"/>
          <w:gridAfter w:val="2"/>
          <w:wBefore w:w="66" w:type="dxa"/>
          <w:wAfter w:w="186" w:type="dxa"/>
          <w:cantSplit/>
          <w:trHeight w:hRule="exact" w:val="227"/>
        </w:trPr>
        <w:tc>
          <w:tcPr>
            <w:tcW w:w="4434" w:type="dxa"/>
            <w:gridSpan w:val="12"/>
            <w:vMerge/>
            <w:tcBorders>
              <w:right w:val="single" w:sz="8" w:space="0" w:color="auto"/>
            </w:tcBorders>
          </w:tcPr>
          <w:p w:rsidR="00971911" w:rsidRDefault="00971911" w:rsidP="00D32526">
            <w:pPr>
              <w:pStyle w:val="Question"/>
              <w:rPr>
                <w:sz w:val="20"/>
              </w:rPr>
            </w:pPr>
          </w:p>
        </w:tc>
        <w:tc>
          <w:tcPr>
            <w:tcW w:w="5580" w:type="dxa"/>
            <w:gridSpan w:val="27"/>
            <w:tcBorders>
              <w:top w:val="single" w:sz="8" w:space="0" w:color="auto"/>
              <w:left w:val="single" w:sz="8" w:space="0" w:color="auto"/>
              <w:bottom w:val="single" w:sz="8" w:space="0" w:color="auto"/>
              <w:right w:val="single" w:sz="8" w:space="0" w:color="auto"/>
            </w:tcBorders>
          </w:tcPr>
          <w:p w:rsidR="00971911" w:rsidRDefault="00FC4464" w:rsidP="00D32526">
            <w:pPr>
              <w:pStyle w:val="Symbols"/>
              <w:rPr>
                <w:sz w:val="20"/>
              </w:rPr>
            </w:pPr>
            <w:r w:rsidRPr="00FC4464">
              <w:rPr>
                <w:sz w:val="20"/>
              </w:rPr>
              <w:t>Istanbul Urban Earthquake Test Site</w:t>
            </w:r>
          </w:p>
        </w:tc>
      </w:tr>
      <w:tr w:rsidR="00971911" w:rsidTr="00D32526">
        <w:trPr>
          <w:gridBefore w:val="1"/>
          <w:gridAfter w:val="2"/>
          <w:wBefore w:w="66" w:type="dxa"/>
          <w:wAfter w:w="186" w:type="dxa"/>
          <w:cantSplit/>
          <w:trHeight w:hRule="exact" w:val="227"/>
        </w:trPr>
        <w:tc>
          <w:tcPr>
            <w:tcW w:w="4434" w:type="dxa"/>
            <w:gridSpan w:val="12"/>
            <w:vMerge w:val="restart"/>
            <w:tcBorders>
              <w:top w:val="single" w:sz="8" w:space="0" w:color="auto"/>
            </w:tcBorders>
          </w:tcPr>
          <w:p w:rsidR="00971911" w:rsidRDefault="00971911" w:rsidP="00D32526">
            <w:pPr>
              <w:pStyle w:val="Question"/>
              <w:spacing w:before="120"/>
              <w:ind w:left="547"/>
              <w:rPr>
                <w:sz w:val="20"/>
              </w:rPr>
            </w:pPr>
            <w:r>
              <w:rPr>
                <w:sz w:val="20"/>
              </w:rPr>
              <w:t>Name and Title of Coordinator:</w:t>
            </w:r>
          </w:p>
        </w:tc>
        <w:tc>
          <w:tcPr>
            <w:tcW w:w="5580" w:type="dxa"/>
            <w:gridSpan w:val="27"/>
            <w:tcBorders>
              <w:top w:val="single" w:sz="8" w:space="0" w:color="auto"/>
              <w:bottom w:val="single" w:sz="8" w:space="0" w:color="auto"/>
            </w:tcBorders>
          </w:tcPr>
          <w:p w:rsidR="00971911" w:rsidRDefault="00971911" w:rsidP="00D32526">
            <w:pPr>
              <w:pStyle w:val="divider"/>
              <w:rPr>
                <w:sz w:val="20"/>
              </w:rPr>
            </w:pPr>
          </w:p>
        </w:tc>
      </w:tr>
      <w:tr w:rsidR="00971911" w:rsidTr="00D32526">
        <w:trPr>
          <w:gridBefore w:val="1"/>
          <w:gridAfter w:val="2"/>
          <w:wBefore w:w="66" w:type="dxa"/>
          <w:wAfter w:w="186" w:type="dxa"/>
          <w:cantSplit/>
          <w:trHeight w:hRule="exact" w:val="227"/>
        </w:trPr>
        <w:tc>
          <w:tcPr>
            <w:tcW w:w="4434" w:type="dxa"/>
            <w:gridSpan w:val="12"/>
            <w:vMerge/>
            <w:tcBorders>
              <w:right w:val="single" w:sz="8" w:space="0" w:color="auto"/>
            </w:tcBorders>
          </w:tcPr>
          <w:p w:rsidR="00971911" w:rsidRDefault="00971911" w:rsidP="00D32526">
            <w:pPr>
              <w:pStyle w:val="Question"/>
              <w:rPr>
                <w:sz w:val="20"/>
              </w:rPr>
            </w:pPr>
          </w:p>
        </w:tc>
        <w:tc>
          <w:tcPr>
            <w:tcW w:w="5580" w:type="dxa"/>
            <w:gridSpan w:val="27"/>
            <w:tcBorders>
              <w:top w:val="single" w:sz="8" w:space="0" w:color="auto"/>
              <w:left w:val="single" w:sz="8" w:space="0" w:color="auto"/>
              <w:bottom w:val="single" w:sz="8" w:space="0" w:color="auto"/>
              <w:right w:val="single" w:sz="8" w:space="0" w:color="auto"/>
            </w:tcBorders>
          </w:tcPr>
          <w:p w:rsidR="00971911" w:rsidRDefault="00FC4464" w:rsidP="00D32526">
            <w:pPr>
              <w:pStyle w:val="Symbols"/>
              <w:rPr>
                <w:sz w:val="20"/>
              </w:rPr>
            </w:pPr>
            <w:r w:rsidRPr="00FC4464">
              <w:rPr>
                <w:sz w:val="20"/>
              </w:rPr>
              <w:t xml:space="preserve">Atilla Ansal, Prof. </w:t>
            </w:r>
            <w:proofErr w:type="spellStart"/>
            <w:r w:rsidRPr="00FC4464">
              <w:rPr>
                <w:sz w:val="20"/>
              </w:rPr>
              <w:t>Dr.</w:t>
            </w:r>
            <w:proofErr w:type="spellEnd"/>
            <w:r w:rsidRPr="00FC4464">
              <w:rPr>
                <w:sz w:val="20"/>
              </w:rPr>
              <w:t xml:space="preserve">, </w:t>
            </w:r>
            <w:proofErr w:type="spellStart"/>
            <w:r w:rsidRPr="00FC4464">
              <w:rPr>
                <w:sz w:val="20"/>
              </w:rPr>
              <w:t>Bogazici</w:t>
            </w:r>
            <w:proofErr w:type="spellEnd"/>
            <w:r w:rsidRPr="00FC4464">
              <w:rPr>
                <w:sz w:val="20"/>
              </w:rPr>
              <w:t xml:space="preserve"> University</w:t>
            </w:r>
          </w:p>
        </w:tc>
      </w:tr>
      <w:tr w:rsidR="00971911" w:rsidTr="00D32526">
        <w:trPr>
          <w:gridBefore w:val="3"/>
          <w:gridAfter w:val="2"/>
          <w:wBefore w:w="99" w:type="dxa"/>
          <w:wAfter w:w="186" w:type="dxa"/>
          <w:cantSplit/>
          <w:trHeight w:val="574"/>
        </w:trPr>
        <w:tc>
          <w:tcPr>
            <w:tcW w:w="9981" w:type="dxa"/>
            <w:gridSpan w:val="37"/>
            <w:tcBorders>
              <w:top w:val="single" w:sz="12" w:space="0" w:color="auto"/>
              <w:left w:val="single" w:sz="4" w:space="0" w:color="auto"/>
              <w:bottom w:val="single" w:sz="12" w:space="0" w:color="auto"/>
              <w:right w:val="single" w:sz="4" w:space="0" w:color="auto"/>
            </w:tcBorders>
            <w:shd w:val="clear" w:color="auto" w:fill="D9D9D9"/>
          </w:tcPr>
          <w:p w:rsidR="00971911" w:rsidRDefault="00971911" w:rsidP="00D32526">
            <w:pPr>
              <w:pStyle w:val="Section"/>
              <w:spacing w:before="0"/>
              <w:rPr>
                <w:sz w:val="28"/>
              </w:rPr>
            </w:pPr>
            <w:r>
              <w:rPr>
                <w:sz w:val="28"/>
              </w:rPr>
              <w:t>B</w:t>
            </w:r>
            <w:r>
              <w:rPr>
                <w:sz w:val="28"/>
              </w:rPr>
              <w:tab/>
              <w:t xml:space="preserve">Ethics </w:t>
            </w:r>
          </w:p>
          <w:p w:rsidR="00971911" w:rsidRDefault="00971911" w:rsidP="00D32526">
            <w:pPr>
              <w:autoSpaceDE w:val="0"/>
              <w:autoSpaceDN w:val="0"/>
              <w:adjustRightInd w:val="0"/>
              <w:ind w:left="1080"/>
              <w:jc w:val="both"/>
              <w:rPr>
                <w:sz w:val="28"/>
              </w:rPr>
            </w:pP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Pr="00332979" w:rsidRDefault="00971911" w:rsidP="00D32526">
            <w:pPr>
              <w:autoSpaceDE w:val="0"/>
              <w:autoSpaceDN w:val="0"/>
              <w:adjustRightInd w:val="0"/>
              <w:jc w:val="both"/>
              <w:rPr>
                <w:b/>
                <w:sz w:val="20"/>
              </w:rPr>
            </w:pPr>
            <w:r w:rsidRPr="00332979">
              <w:rPr>
                <w:b/>
                <w:sz w:val="20"/>
              </w:rPr>
              <w:t>1. Did your project undergo an Ethics Review (and/or Screening)?</w:t>
            </w:r>
          </w:p>
          <w:p w:rsidR="00971911" w:rsidRDefault="00971911" w:rsidP="00D32526">
            <w:pPr>
              <w:autoSpaceDE w:val="0"/>
              <w:autoSpaceDN w:val="0"/>
              <w:adjustRightInd w:val="0"/>
              <w:ind w:left="720"/>
              <w:jc w:val="both"/>
              <w:rPr>
                <w:sz w:val="20"/>
              </w:rPr>
            </w:pPr>
          </w:p>
          <w:p w:rsidR="00971911" w:rsidRDefault="00971911" w:rsidP="00D32526">
            <w:pPr>
              <w:numPr>
                <w:ilvl w:val="0"/>
                <w:numId w:val="3"/>
              </w:numPr>
              <w:autoSpaceDE w:val="0"/>
              <w:autoSpaceDN w:val="0"/>
              <w:adjustRightInd w:val="0"/>
              <w:ind w:left="1080" w:hanging="360"/>
              <w:jc w:val="both"/>
              <w:rPr>
                <w:sz w:val="20"/>
              </w:rPr>
            </w:pPr>
            <w:r>
              <w:rPr>
                <w:sz w:val="20"/>
              </w:rPr>
              <w:t>If Yes: have you described the progress of compliance with the relevant Ethics Review/Screening Requirements in the frame of the periodic/final project reports?</w:t>
            </w:r>
          </w:p>
          <w:p w:rsidR="00971911" w:rsidRDefault="00971911" w:rsidP="00D32526">
            <w:pPr>
              <w:autoSpaceDE w:val="0"/>
              <w:autoSpaceDN w:val="0"/>
              <w:adjustRightInd w:val="0"/>
              <w:jc w:val="both"/>
              <w:rPr>
                <w:sz w:val="20"/>
              </w:rPr>
            </w:pPr>
          </w:p>
          <w:p w:rsidR="00971911" w:rsidRDefault="00971911" w:rsidP="00D32526">
            <w:pPr>
              <w:autoSpaceDE w:val="0"/>
              <w:autoSpaceDN w:val="0"/>
              <w:adjustRightInd w:val="0"/>
              <w:jc w:val="both"/>
              <w:rPr>
                <w:sz w:val="20"/>
              </w:rPr>
            </w:pPr>
            <w:r>
              <w:rPr>
                <w:sz w:val="20"/>
              </w:rPr>
              <w:t xml:space="preserve">Special Reminder: the progress of compliance with the Ethics Review/Screening Requirements should be described in the Period/Final Project Reports under the Section 3.2.2 </w:t>
            </w:r>
            <w:r w:rsidRPr="00633C7D">
              <w:rPr>
                <w:i/>
                <w:sz w:val="20"/>
              </w:rPr>
              <w:t>'Work Progress and Achievements'</w:t>
            </w:r>
          </w:p>
          <w:p w:rsidR="00971911" w:rsidRDefault="00971911" w:rsidP="00D32526">
            <w:pPr>
              <w:autoSpaceDE w:val="0"/>
              <w:autoSpaceDN w:val="0"/>
              <w:adjustRightInd w:val="0"/>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autoSpaceDE w:val="0"/>
              <w:autoSpaceDN w:val="0"/>
              <w:adjustRightInd w:val="0"/>
              <w:jc w:val="center"/>
              <w:rPr>
                <w:b/>
                <w:i/>
              </w:rPr>
            </w:pPr>
          </w:p>
          <w:p w:rsidR="00971911" w:rsidRDefault="00971911" w:rsidP="00D32526">
            <w:pPr>
              <w:autoSpaceDE w:val="0"/>
              <w:autoSpaceDN w:val="0"/>
              <w:adjustRightInd w:val="0"/>
              <w:jc w:val="center"/>
              <w:rPr>
                <w:b/>
                <w:i/>
              </w:rPr>
            </w:pPr>
          </w:p>
          <w:p w:rsidR="00971911" w:rsidRPr="00AD6399" w:rsidRDefault="00971911" w:rsidP="00FC4464">
            <w:pPr>
              <w:autoSpaceDE w:val="0"/>
              <w:autoSpaceDN w:val="0"/>
              <w:adjustRightInd w:val="0"/>
              <w:jc w:val="center"/>
              <w:rPr>
                <w:b/>
                <w:i/>
                <w:sz w:val="20"/>
                <w:szCs w:val="20"/>
              </w:rPr>
            </w:pPr>
            <w:r w:rsidRPr="00AD6399">
              <w:rPr>
                <w:b/>
                <w:i/>
                <w:sz w:val="20"/>
                <w:szCs w:val="20"/>
              </w:rPr>
              <w:t>N</w:t>
            </w:r>
            <w:r w:rsidR="00FC4464">
              <w:rPr>
                <w:b/>
                <w:i/>
                <w:sz w:val="20"/>
                <w:szCs w:val="20"/>
              </w:rPr>
              <w:t>O</w:t>
            </w: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44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746198">
            <w:pPr>
              <w:autoSpaceDE w:val="0"/>
              <w:autoSpaceDN w:val="0"/>
              <w:adjustRightInd w:val="0"/>
              <w:rPr>
                <w:b/>
              </w:rPr>
            </w:pPr>
            <w:r>
              <w:rPr>
                <w:b/>
              </w:rPr>
              <w:t>2.      Please indicate whether your project involved any of the following issues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autoSpaceDE w:val="0"/>
              <w:autoSpaceDN w:val="0"/>
              <w:adjustRightInd w:val="0"/>
              <w:jc w:val="center"/>
              <w:rPr>
                <w:b/>
                <w:i/>
              </w:rPr>
            </w:pPr>
          </w:p>
        </w:tc>
      </w:tr>
      <w:tr w:rsidR="00971911" w:rsidRPr="00A33223"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991" w:type="dxa"/>
            <w:gridSpan w:val="38"/>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b/>
                <w:smallCaps/>
                <w:sz w:val="20"/>
                <w:szCs w:val="20"/>
              </w:rPr>
            </w:pPr>
            <w:r w:rsidRPr="00105743">
              <w:rPr>
                <w:rFonts w:ascii="Times New Roman Bold" w:hAnsi="Times New Roman Bold"/>
                <w:b/>
                <w:smallCaps/>
                <w:sz w:val="20"/>
                <w:szCs w:val="20"/>
              </w:rPr>
              <w:t>Research on Humans</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
              <w:jc w:val="both"/>
              <w:rPr>
                <w:sz w:val="20"/>
              </w:rPr>
            </w:pPr>
            <w:r>
              <w:rPr>
                <w:sz w:val="20"/>
              </w:rPr>
              <w:t xml:space="preserve">Did the project involve children?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432" w:hanging="360"/>
              <w:jc w:val="both"/>
              <w:rPr>
                <w:sz w:val="20"/>
              </w:rPr>
            </w:pPr>
            <w:r>
              <w:rPr>
                <w:sz w:val="20"/>
              </w:rPr>
              <w:t>Did the project involve patients?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432" w:hanging="360"/>
              <w:jc w:val="both"/>
              <w:rPr>
                <w:sz w:val="20"/>
              </w:rPr>
            </w:pPr>
            <w:r>
              <w:rPr>
                <w:sz w:val="20"/>
              </w:rPr>
              <w:t xml:space="preserve">Did the project involve </w:t>
            </w:r>
            <w:r w:rsidRPr="00105743">
              <w:rPr>
                <w:sz w:val="20"/>
              </w:rPr>
              <w:t>persons not able to give consent?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432" w:hanging="360"/>
              <w:jc w:val="both"/>
              <w:rPr>
                <w:sz w:val="20"/>
              </w:rPr>
            </w:pPr>
            <w:r>
              <w:rPr>
                <w:sz w:val="20"/>
              </w:rPr>
              <w:t>Did the project involve adult healthy volunteers?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432" w:hanging="360"/>
              <w:jc w:val="both"/>
              <w:rPr>
                <w:sz w:val="20"/>
              </w:rPr>
            </w:pPr>
            <w:r>
              <w:rPr>
                <w:sz w:val="20"/>
              </w:rPr>
              <w:t>Did the project involve Human genetic material?</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971911">
            <w:pPr>
              <w:numPr>
                <w:ilvl w:val="0"/>
                <w:numId w:val="5"/>
              </w:numPr>
              <w:tabs>
                <w:tab w:val="clear" w:pos="792"/>
                <w:tab w:val="num" w:pos="432"/>
              </w:tabs>
              <w:autoSpaceDE w:val="0"/>
              <w:autoSpaceDN w:val="0"/>
              <w:adjustRightInd w:val="0"/>
              <w:ind w:hanging="720"/>
              <w:jc w:val="both"/>
              <w:rPr>
                <w:sz w:val="20"/>
              </w:rPr>
            </w:pPr>
            <w:r>
              <w:rPr>
                <w:sz w:val="20"/>
              </w:rPr>
              <w:t>Did the project involve Human biological samples?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971911">
            <w:pPr>
              <w:numPr>
                <w:ilvl w:val="0"/>
                <w:numId w:val="4"/>
              </w:numPr>
              <w:tabs>
                <w:tab w:val="clear" w:pos="720"/>
                <w:tab w:val="num" w:pos="432"/>
              </w:tabs>
              <w:autoSpaceDE w:val="0"/>
              <w:autoSpaceDN w:val="0"/>
              <w:adjustRightInd w:val="0"/>
              <w:ind w:hanging="648"/>
              <w:jc w:val="both"/>
              <w:rPr>
                <w:sz w:val="20"/>
              </w:rPr>
            </w:pPr>
            <w:r>
              <w:rPr>
                <w:sz w:val="20"/>
              </w:rPr>
              <w:t>Did the project involve Human data collection?</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F6789E">
              <w:rPr>
                <w:rFonts w:ascii="Times New Roman Bold" w:hAnsi="Times New Roman Bold"/>
                <w:b/>
                <w:smallCaps/>
                <w:sz w:val="20"/>
                <w:szCs w:val="20"/>
              </w:rPr>
              <w:t>no</w:t>
            </w:r>
          </w:p>
        </w:tc>
      </w:tr>
      <w:tr w:rsidR="00971911" w:rsidRPr="00A33223"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991" w:type="dxa"/>
            <w:gridSpan w:val="38"/>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smallCaps/>
                <w:sz w:val="20"/>
                <w:szCs w:val="20"/>
              </w:rPr>
            </w:pPr>
            <w:r w:rsidRPr="00A33223">
              <w:rPr>
                <w:rFonts w:ascii="Times New Roman Bold" w:hAnsi="Times New Roman Bold"/>
                <w:b/>
                <w:smallCaps/>
                <w:sz w:val="20"/>
                <w:szCs w:val="20"/>
              </w:rPr>
              <w:t>Research on Human embryo/foetus</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
              <w:jc w:val="both"/>
              <w:rPr>
                <w:sz w:val="20"/>
              </w:rPr>
            </w:pPr>
            <w:r>
              <w:rPr>
                <w:sz w:val="20"/>
              </w:rPr>
              <w:t>Did the project involve Human Embryos?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Pr="00746198" w:rsidRDefault="00746198">
            <w:r w:rsidRPr="00746198">
              <w:rPr>
                <w:rFonts w:ascii="Times New Roman Bold" w:hAnsi="Times New Roman Bold"/>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
              <w:jc w:val="both"/>
              <w:rPr>
                <w:sz w:val="20"/>
              </w:rPr>
            </w:pPr>
            <w:r>
              <w:rPr>
                <w:sz w:val="20"/>
              </w:rPr>
              <w:t>Did the project involve Human Foetal Tissue / Cells?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Pr="00746198" w:rsidRDefault="00746198">
            <w:r w:rsidRPr="00746198">
              <w:rPr>
                <w:rFonts w:ascii="Times New Roman Bold" w:hAnsi="Times New Roman Bold"/>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
              <w:jc w:val="both"/>
              <w:rPr>
                <w:sz w:val="20"/>
              </w:rPr>
            </w:pPr>
            <w:r>
              <w:rPr>
                <w:sz w:val="20"/>
              </w:rPr>
              <w:t>Did the project involve Human Embryonic Stem Cells (</w:t>
            </w:r>
            <w:proofErr w:type="spellStart"/>
            <w:r>
              <w:rPr>
                <w:sz w:val="20"/>
              </w:rPr>
              <w:t>hESCs</w:t>
            </w:r>
            <w:proofErr w:type="spellEnd"/>
            <w:r>
              <w:rPr>
                <w:sz w:val="20"/>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Pr="00746198" w:rsidRDefault="00746198">
            <w:r w:rsidRPr="00746198">
              <w:rPr>
                <w:rFonts w:ascii="Times New Roman Bold" w:hAnsi="Times New Roman Bold"/>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
              <w:jc w:val="both"/>
              <w:rPr>
                <w:sz w:val="20"/>
              </w:rPr>
            </w:pPr>
            <w:r>
              <w:rPr>
                <w:sz w:val="20"/>
              </w:rPr>
              <w:t xml:space="preserve">Did the project </w:t>
            </w:r>
            <w:r w:rsidRPr="00F27354">
              <w:rPr>
                <w:sz w:val="20"/>
              </w:rPr>
              <w:t>on human Embryonic Stem Cells involve cells in culture?</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Pr="00746198" w:rsidRDefault="00746198">
            <w:r w:rsidRPr="00746198">
              <w:rPr>
                <w:rFonts w:ascii="Times New Roman Bold" w:hAnsi="Times New Roman Bold"/>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
              <w:jc w:val="both"/>
              <w:rPr>
                <w:sz w:val="20"/>
              </w:rPr>
            </w:pPr>
            <w:r>
              <w:rPr>
                <w:sz w:val="20"/>
              </w:rPr>
              <w:t xml:space="preserve">Did the project </w:t>
            </w:r>
            <w:r w:rsidRPr="00F27354">
              <w:rPr>
                <w:sz w:val="20"/>
              </w:rPr>
              <w:t>on human Embryonic Stem Cells</w:t>
            </w:r>
            <w:r>
              <w:rPr>
                <w:sz w:val="20"/>
              </w:rPr>
              <w:t xml:space="preserve"> </w:t>
            </w:r>
            <w:r w:rsidRPr="00F27354">
              <w:rPr>
                <w:sz w:val="20"/>
              </w:rPr>
              <w:t>involve the derivation of cells from Embryos?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Pr="00746198" w:rsidRDefault="00746198">
            <w:r w:rsidRPr="00746198">
              <w:rPr>
                <w:rFonts w:ascii="Times New Roman Bold" w:hAnsi="Times New Roman Bold"/>
                <w:smallCaps/>
                <w:sz w:val="20"/>
                <w:szCs w:val="20"/>
              </w:rPr>
              <w:t>no</w:t>
            </w:r>
          </w:p>
        </w:tc>
      </w:tr>
      <w:tr w:rsidR="00971911" w:rsidRPr="00A33223"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991" w:type="dxa"/>
            <w:gridSpan w:val="38"/>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smallCaps/>
                <w:sz w:val="20"/>
                <w:szCs w:val="20"/>
              </w:rPr>
            </w:pPr>
            <w:r w:rsidRPr="00A33223">
              <w:rPr>
                <w:rFonts w:ascii="Times New Roman Bold" w:hAnsi="Times New Roman Bold"/>
                <w:b/>
                <w:smallCaps/>
                <w:sz w:val="20"/>
                <w:szCs w:val="20"/>
              </w:rPr>
              <w:t>Privacy</w:t>
            </w: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numPr>
                <w:ilvl w:val="0"/>
                <w:numId w:val="3"/>
              </w:numPr>
              <w:autoSpaceDE w:val="0"/>
              <w:autoSpaceDN w:val="0"/>
              <w:adjustRightInd w:val="0"/>
              <w:ind w:left="720" w:hanging="360"/>
              <w:jc w:val="both"/>
              <w:rPr>
                <w:sz w:val="20"/>
              </w:rPr>
            </w:pPr>
            <w:r>
              <w:rPr>
                <w:sz w:val="20"/>
              </w:rPr>
              <w:t>Did the project involve processing of genetic information or personal data (</w:t>
            </w:r>
            <w:proofErr w:type="spellStart"/>
            <w:r>
              <w:rPr>
                <w:sz w:val="20"/>
              </w:rPr>
              <w:t>eg</w:t>
            </w:r>
            <w:proofErr w:type="spellEnd"/>
            <w:r>
              <w:rPr>
                <w:sz w:val="20"/>
              </w:rPr>
              <w:t xml:space="preserve">. health, sexual lifestyle, ethnicity, </w:t>
            </w:r>
            <w:proofErr w:type="gramStart"/>
            <w:r>
              <w:rPr>
                <w:sz w:val="20"/>
              </w:rPr>
              <w:t>political</w:t>
            </w:r>
            <w:proofErr w:type="gramEnd"/>
            <w:r>
              <w:rPr>
                <w:sz w:val="20"/>
              </w:rPr>
              <w:t xml:space="preserve"> opinion, religious or philosophical conviction)?</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746198" w:rsidP="00D32526">
            <w:pPr>
              <w:autoSpaceDE w:val="0"/>
              <w:autoSpaceDN w:val="0"/>
              <w:adjustRightInd w:val="0"/>
              <w:rPr>
                <w:sz w:val="20"/>
              </w:rPr>
            </w:pPr>
            <w:r>
              <w:rPr>
                <w:rFonts w:ascii="Times New Roman Bold" w:hAnsi="Times New Roman Bold"/>
                <w:b/>
                <w:smallCaps/>
                <w:sz w:val="20"/>
                <w:szCs w:val="20"/>
              </w:rPr>
              <w:t>no</w:t>
            </w: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301"/>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numPr>
                <w:ilvl w:val="0"/>
                <w:numId w:val="3"/>
              </w:numPr>
              <w:autoSpaceDE w:val="0"/>
              <w:autoSpaceDN w:val="0"/>
              <w:adjustRightInd w:val="0"/>
              <w:ind w:left="720" w:hanging="360"/>
              <w:jc w:val="both"/>
              <w:rPr>
                <w:sz w:val="20"/>
              </w:rPr>
            </w:pPr>
            <w:r>
              <w:rPr>
                <w:sz w:val="20"/>
              </w:rPr>
              <w:t>Did the project involve tracking the location or observation of people?</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746198" w:rsidP="00D32526">
            <w:pPr>
              <w:autoSpaceDE w:val="0"/>
              <w:autoSpaceDN w:val="0"/>
              <w:adjustRightInd w:val="0"/>
              <w:rPr>
                <w:sz w:val="20"/>
              </w:rPr>
            </w:pPr>
            <w:r>
              <w:rPr>
                <w:rFonts w:ascii="Times New Roman Bold" w:hAnsi="Times New Roman Bold"/>
                <w:b/>
                <w:smallCaps/>
                <w:sz w:val="20"/>
                <w:szCs w:val="20"/>
              </w:rPr>
              <w:t>no</w:t>
            </w:r>
          </w:p>
        </w:tc>
      </w:tr>
      <w:tr w:rsidR="00971911" w:rsidRPr="00A33223"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991" w:type="dxa"/>
            <w:gridSpan w:val="38"/>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b/>
                <w:smallCaps/>
                <w:sz w:val="20"/>
                <w:szCs w:val="20"/>
              </w:rPr>
            </w:pPr>
            <w:r w:rsidRPr="00A33223">
              <w:rPr>
                <w:rFonts w:ascii="Times New Roman Bold" w:hAnsi="Times New Roman Bold"/>
                <w:b/>
                <w:smallCaps/>
                <w:sz w:val="20"/>
                <w:szCs w:val="20"/>
              </w:rPr>
              <w:t>Research on Animals</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0" w:hanging="360"/>
              <w:jc w:val="both"/>
              <w:rPr>
                <w:sz w:val="20"/>
              </w:rPr>
            </w:pPr>
            <w:r>
              <w:rPr>
                <w:sz w:val="20"/>
              </w:rPr>
              <w:t>Did the project involve research on animals?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AE4BD7">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0" w:hanging="360"/>
              <w:jc w:val="both"/>
              <w:rPr>
                <w:sz w:val="20"/>
              </w:rPr>
            </w:pPr>
            <w:r>
              <w:rPr>
                <w:sz w:val="20"/>
              </w:rPr>
              <w:t>Were those animals transgenic small laboratory animals?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AE4BD7">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0" w:hanging="360"/>
              <w:jc w:val="both"/>
              <w:rPr>
                <w:sz w:val="20"/>
              </w:rPr>
            </w:pPr>
            <w:r>
              <w:rPr>
                <w:sz w:val="20"/>
              </w:rPr>
              <w:t>Were those animals transgenic farm animals?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AE4BD7">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0" w:hanging="360"/>
              <w:jc w:val="both"/>
              <w:rPr>
                <w:sz w:val="20"/>
              </w:rPr>
            </w:pPr>
            <w:r>
              <w:rPr>
                <w:sz w:val="20"/>
              </w:rPr>
              <w:t>Were those animals cloned farm animals?</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AE4BD7">
              <w:rPr>
                <w:rFonts w:ascii="Times New Roman Bold" w:hAnsi="Times New Roman Bold"/>
                <w:b/>
                <w:smallCaps/>
                <w:sz w:val="20"/>
                <w:szCs w:val="20"/>
              </w:rPr>
              <w:t>no</w:t>
            </w:r>
          </w:p>
        </w:tc>
      </w:tr>
      <w:tr w:rsid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225"/>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746198" w:rsidRDefault="00746198" w:rsidP="00D32526">
            <w:pPr>
              <w:numPr>
                <w:ilvl w:val="0"/>
                <w:numId w:val="3"/>
              </w:numPr>
              <w:autoSpaceDE w:val="0"/>
              <w:autoSpaceDN w:val="0"/>
              <w:adjustRightInd w:val="0"/>
              <w:ind w:left="720" w:hanging="360"/>
              <w:jc w:val="both"/>
              <w:rPr>
                <w:sz w:val="20"/>
              </w:rPr>
            </w:pPr>
            <w:r>
              <w:rPr>
                <w:sz w:val="20"/>
              </w:rPr>
              <w:t xml:space="preserve">Were those animals non-human primates?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746198" w:rsidRDefault="00746198">
            <w:r w:rsidRPr="00AE4BD7">
              <w:rPr>
                <w:rFonts w:ascii="Times New Roman Bold" w:hAnsi="Times New Roman Bold"/>
                <w:b/>
                <w:smallCaps/>
                <w:sz w:val="20"/>
                <w:szCs w:val="20"/>
              </w:rPr>
              <w:t>no</w:t>
            </w:r>
          </w:p>
        </w:tc>
      </w:tr>
      <w:tr w:rsidR="00971911" w:rsidRPr="00A33223" w:rsidTr="00D32526">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991" w:type="dxa"/>
            <w:gridSpan w:val="38"/>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b/>
                <w:smallCaps/>
                <w:sz w:val="20"/>
                <w:szCs w:val="20"/>
              </w:rPr>
            </w:pPr>
            <w:r w:rsidRPr="00A33223">
              <w:rPr>
                <w:rFonts w:ascii="Times New Roman Bold" w:hAnsi="Times New Roman Bold"/>
                <w:b/>
                <w:smallCaps/>
                <w:sz w:val="20"/>
                <w:szCs w:val="20"/>
              </w:rPr>
              <w:t>Research Involving Developing Countries</w:t>
            </w: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373"/>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numPr>
                <w:ilvl w:val="0"/>
                <w:numId w:val="3"/>
              </w:numPr>
              <w:autoSpaceDE w:val="0"/>
              <w:autoSpaceDN w:val="0"/>
              <w:adjustRightInd w:val="0"/>
              <w:ind w:left="720" w:hanging="360"/>
              <w:rPr>
                <w:b/>
                <w:sz w:val="20"/>
              </w:rPr>
            </w:pPr>
            <w:r>
              <w:rPr>
                <w:sz w:val="20"/>
              </w:rPr>
              <w:t>Did the project involve the use of local resources (genetic, animal, plant etc)?</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746198" w:rsidP="00D32526">
            <w:pPr>
              <w:autoSpaceDE w:val="0"/>
              <w:autoSpaceDN w:val="0"/>
              <w:adjustRightInd w:val="0"/>
              <w:rPr>
                <w:b/>
                <w:sz w:val="20"/>
              </w:rPr>
            </w:pPr>
            <w:r>
              <w:rPr>
                <w:rFonts w:ascii="Times New Roman Bold" w:hAnsi="Times New Roman Bold"/>
                <w:b/>
                <w:smallCaps/>
                <w:sz w:val="20"/>
                <w:szCs w:val="20"/>
              </w:rPr>
              <w:t>no</w:t>
            </w: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Height w:val="344"/>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numPr>
                <w:ilvl w:val="0"/>
                <w:numId w:val="3"/>
              </w:numPr>
              <w:autoSpaceDE w:val="0"/>
              <w:autoSpaceDN w:val="0"/>
              <w:adjustRightInd w:val="0"/>
              <w:ind w:left="720" w:hanging="360"/>
              <w:rPr>
                <w:sz w:val="20"/>
              </w:rPr>
            </w:pPr>
            <w:r w:rsidRPr="00F27354">
              <w:rPr>
                <w:sz w:val="20"/>
              </w:rPr>
              <w:t xml:space="preserve">Was the </w:t>
            </w:r>
            <w:r>
              <w:rPr>
                <w:sz w:val="20"/>
              </w:rPr>
              <w:t xml:space="preserve">project </w:t>
            </w:r>
            <w:r w:rsidRPr="00F27354">
              <w:rPr>
                <w:sz w:val="20"/>
              </w:rPr>
              <w:t xml:space="preserve">of </w:t>
            </w:r>
            <w:r>
              <w:rPr>
                <w:sz w:val="20"/>
              </w:rPr>
              <w:t>benefit to local community (capacity building, access to healthcare, education etc)?</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746198" w:rsidP="00D32526">
            <w:pPr>
              <w:autoSpaceDE w:val="0"/>
              <w:autoSpaceDN w:val="0"/>
              <w:adjustRightInd w:val="0"/>
              <w:rPr>
                <w:b/>
                <w:sz w:val="20"/>
              </w:rPr>
            </w:pPr>
            <w:r>
              <w:rPr>
                <w:rFonts w:ascii="Times New Roman Bold" w:hAnsi="Times New Roman Bold"/>
                <w:b/>
                <w:smallCaps/>
                <w:sz w:val="20"/>
                <w:szCs w:val="20"/>
              </w:rPr>
              <w:t>no</w:t>
            </w:r>
          </w:p>
        </w:tc>
      </w:tr>
      <w:tr w:rsidR="00971911" w:rsidRPr="00A33223"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smallCaps/>
                <w:sz w:val="20"/>
                <w:szCs w:val="20"/>
              </w:rPr>
            </w:pPr>
            <w:r w:rsidRPr="00A33223">
              <w:rPr>
                <w:rFonts w:ascii="Times New Roman Bold" w:hAnsi="Times New Roman Bold"/>
                <w:b/>
                <w:smallCaps/>
                <w:sz w:val="20"/>
                <w:szCs w:val="20"/>
              </w:rPr>
              <w:t xml:space="preserve">Dual Use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Pr="00A33223" w:rsidRDefault="00971911" w:rsidP="00D32526">
            <w:pPr>
              <w:autoSpaceDE w:val="0"/>
              <w:autoSpaceDN w:val="0"/>
              <w:adjustRightInd w:val="0"/>
              <w:rPr>
                <w:rFonts w:ascii="Times New Roman Bold" w:hAnsi="Times New Roman Bold"/>
                <w:b/>
                <w:smallCaps/>
                <w:sz w:val="20"/>
                <w:szCs w:val="20"/>
              </w:rPr>
            </w:pPr>
          </w:p>
        </w:tc>
      </w:tr>
      <w:tr w:rsidR="00971911" w:rsidRPr="00746198"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971911">
            <w:pPr>
              <w:numPr>
                <w:ilvl w:val="0"/>
                <w:numId w:val="10"/>
              </w:numPr>
              <w:tabs>
                <w:tab w:val="clear" w:pos="1080"/>
                <w:tab w:val="num" w:pos="703"/>
              </w:tabs>
              <w:autoSpaceDE w:val="0"/>
              <w:autoSpaceDN w:val="0"/>
              <w:adjustRightInd w:val="0"/>
              <w:ind w:left="703"/>
              <w:jc w:val="both"/>
              <w:rPr>
                <w:sz w:val="20"/>
              </w:rPr>
            </w:pPr>
            <w:r>
              <w:rPr>
                <w:sz w:val="20"/>
              </w:rPr>
              <w:t>Research having direct military use</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Pr="00746198" w:rsidRDefault="00746198" w:rsidP="00746198">
            <w:pPr>
              <w:autoSpaceDE w:val="0"/>
              <w:autoSpaceDN w:val="0"/>
              <w:adjustRightInd w:val="0"/>
              <w:rPr>
                <w:rFonts w:ascii="Times New Roman Bold" w:hAnsi="Times New Roman Bold"/>
                <w:b/>
                <w:smallCaps/>
                <w:sz w:val="20"/>
                <w:szCs w:val="20"/>
              </w:rPr>
            </w:pPr>
            <w:r>
              <w:rPr>
                <w:rFonts w:ascii="Times New Roman Bold" w:hAnsi="Times New Roman Bold"/>
                <w:b/>
                <w:smallCaps/>
                <w:sz w:val="20"/>
                <w:szCs w:val="20"/>
              </w:rPr>
              <w:t>no</w:t>
            </w:r>
          </w:p>
        </w:tc>
      </w:tr>
      <w:tr w:rsidR="00971911" w:rsidTr="00746198">
        <w:tblPrEx>
          <w:tblBorders>
            <w:top w:val="single" w:sz="4" w:space="0" w:color="auto"/>
            <w:left w:val="single" w:sz="4" w:space="0" w:color="auto"/>
            <w:bottom w:val="single" w:sz="4" w:space="0" w:color="auto"/>
            <w:right w:val="single" w:sz="4" w:space="0" w:color="auto"/>
          </w:tblBorders>
        </w:tblPrEx>
        <w:trPr>
          <w:gridBefore w:val="2"/>
          <w:gridAfter w:val="2"/>
          <w:wBefore w:w="89" w:type="dxa"/>
          <w:wAfter w:w="186" w:type="dxa"/>
        </w:trPr>
        <w:tc>
          <w:tcPr>
            <w:tcW w:w="9271"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numPr>
                <w:ilvl w:val="0"/>
                <w:numId w:val="3"/>
              </w:numPr>
              <w:autoSpaceDE w:val="0"/>
              <w:autoSpaceDN w:val="0"/>
              <w:adjustRightInd w:val="0"/>
              <w:ind w:left="720" w:hanging="360"/>
              <w:jc w:val="both"/>
              <w:rPr>
                <w:sz w:val="20"/>
              </w:rPr>
            </w:pPr>
            <w:r w:rsidRPr="00164A53">
              <w:rPr>
                <w:sz w:val="20"/>
              </w:rPr>
              <w:t>Research having the potential for terrorist abuse</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971911" w:rsidRDefault="00746198" w:rsidP="00D32526">
            <w:pPr>
              <w:autoSpaceDE w:val="0"/>
              <w:autoSpaceDN w:val="0"/>
              <w:adjustRightInd w:val="0"/>
              <w:rPr>
                <w:sz w:val="20"/>
              </w:rPr>
            </w:pPr>
            <w:r>
              <w:rPr>
                <w:rFonts w:ascii="Times New Roman Bold" w:hAnsi="Times New Roman Bold"/>
                <w:b/>
                <w:smallCaps/>
                <w:sz w:val="20"/>
                <w:szCs w:val="20"/>
              </w:rPr>
              <w:t>no</w:t>
            </w:r>
          </w:p>
        </w:tc>
      </w:tr>
      <w:tr w:rsidR="00971911" w:rsidTr="00D32526">
        <w:trPr>
          <w:gridAfter w:val="2"/>
          <w:wAfter w:w="186" w:type="dxa"/>
          <w:cantSplit/>
          <w:trHeight w:val="466"/>
        </w:trPr>
        <w:tc>
          <w:tcPr>
            <w:tcW w:w="10080" w:type="dxa"/>
            <w:gridSpan w:val="40"/>
            <w:tcBorders>
              <w:top w:val="single" w:sz="12" w:space="0" w:color="auto"/>
              <w:left w:val="single" w:sz="4" w:space="0" w:color="auto"/>
              <w:bottom w:val="single" w:sz="12" w:space="0" w:color="auto"/>
              <w:right w:val="single" w:sz="4" w:space="0" w:color="auto"/>
            </w:tcBorders>
            <w:shd w:val="clear" w:color="auto" w:fill="C0C0C0"/>
          </w:tcPr>
          <w:p w:rsidR="00971911" w:rsidRDefault="00971911" w:rsidP="00D32526">
            <w:pPr>
              <w:pStyle w:val="Section"/>
              <w:spacing w:before="0" w:after="0"/>
              <w:ind w:left="0" w:firstLine="0"/>
              <w:rPr>
                <w:sz w:val="28"/>
              </w:rPr>
            </w:pPr>
            <w:r>
              <w:rPr>
                <w:sz w:val="28"/>
              </w:rPr>
              <w:lastRenderedPageBreak/>
              <w:t>C</w:t>
            </w:r>
            <w:r>
              <w:rPr>
                <w:sz w:val="28"/>
              </w:rPr>
              <w:tab/>
            </w:r>
            <w:r>
              <w:rPr>
                <w:rFonts w:ascii="Times New Roman Bold" w:hAnsi="Times New Roman Bold"/>
                <w:sz w:val="28"/>
              </w:rPr>
              <w:t xml:space="preserve">Workforce Statistics </w:t>
            </w:r>
          </w:p>
        </w:tc>
      </w:tr>
      <w:tr w:rsidR="00971911" w:rsidTr="00D32526">
        <w:trPr>
          <w:gridAfter w:val="2"/>
          <w:wAfter w:w="186" w:type="dxa"/>
          <w:cantSplit/>
          <w:trHeight w:val="502"/>
        </w:trPr>
        <w:tc>
          <w:tcPr>
            <w:tcW w:w="10080" w:type="dxa"/>
            <w:gridSpan w:val="40"/>
            <w:tcBorders>
              <w:top w:val="single" w:sz="12" w:space="0" w:color="auto"/>
              <w:left w:val="single" w:sz="4" w:space="0" w:color="auto"/>
              <w:bottom w:val="single" w:sz="12" w:space="0" w:color="auto"/>
              <w:right w:val="single" w:sz="4" w:space="0" w:color="auto"/>
            </w:tcBorders>
            <w:shd w:val="clear" w:color="auto" w:fill="auto"/>
          </w:tcPr>
          <w:p w:rsidR="00971911" w:rsidRDefault="00971911" w:rsidP="00D32526">
            <w:pPr>
              <w:pStyle w:val="Section"/>
              <w:spacing w:before="0" w:after="0"/>
              <w:rPr>
                <w:sz w:val="24"/>
              </w:rPr>
            </w:pPr>
            <w:r>
              <w:rPr>
                <w:sz w:val="24"/>
              </w:rPr>
              <w:t>3.       Workforce statistics for the project: Please indicate in the table below the number of people who worked on the project (on a headcount basis).</w:t>
            </w:r>
          </w:p>
        </w:tc>
      </w:tr>
      <w:tr w:rsidR="00971911" w:rsidTr="00D32526">
        <w:trPr>
          <w:gridAfter w:val="2"/>
          <w:wAfter w:w="186" w:type="dxa"/>
          <w:trHeight w:val="460"/>
        </w:trPr>
        <w:tc>
          <w:tcPr>
            <w:tcW w:w="5572" w:type="dxa"/>
            <w:gridSpan w:val="19"/>
            <w:tcBorders>
              <w:top w:val="single" w:sz="8" w:space="0" w:color="auto"/>
              <w:left w:val="single" w:sz="4" w:space="0" w:color="auto"/>
              <w:bottom w:val="single" w:sz="8" w:space="0" w:color="auto"/>
              <w:right w:val="single" w:sz="8" w:space="0" w:color="auto"/>
            </w:tcBorders>
            <w:shd w:val="clear" w:color="auto" w:fill="auto"/>
            <w:noWrap/>
            <w:vAlign w:val="center"/>
          </w:tcPr>
          <w:p w:rsidR="00971911" w:rsidRDefault="00971911" w:rsidP="00D32526">
            <w:pPr>
              <w:rPr>
                <w:b/>
                <w:sz w:val="20"/>
              </w:rPr>
            </w:pPr>
            <w:r>
              <w:rPr>
                <w:b/>
                <w:sz w:val="20"/>
              </w:rPr>
              <w:t>Type of Position</w:t>
            </w:r>
          </w:p>
        </w:tc>
        <w:tc>
          <w:tcPr>
            <w:tcW w:w="2340" w:type="dxa"/>
            <w:gridSpan w:val="10"/>
            <w:tcBorders>
              <w:top w:val="single" w:sz="8" w:space="0" w:color="auto"/>
              <w:left w:val="nil"/>
              <w:bottom w:val="single" w:sz="8" w:space="0" w:color="auto"/>
              <w:right w:val="single" w:sz="4" w:space="0" w:color="auto"/>
            </w:tcBorders>
            <w:shd w:val="clear" w:color="auto" w:fill="auto"/>
            <w:noWrap/>
            <w:vAlign w:val="center"/>
          </w:tcPr>
          <w:p w:rsidR="00971911" w:rsidRDefault="00971911" w:rsidP="00D32526">
            <w:pPr>
              <w:rPr>
                <w:b/>
                <w:sz w:val="20"/>
              </w:rPr>
            </w:pPr>
            <w:r>
              <w:rPr>
                <w:b/>
                <w:sz w:val="20"/>
              </w:rPr>
              <w:t>Number of Women</w:t>
            </w:r>
          </w:p>
        </w:tc>
        <w:tc>
          <w:tcPr>
            <w:tcW w:w="2168" w:type="dxa"/>
            <w:gridSpan w:val="11"/>
            <w:tcBorders>
              <w:top w:val="single" w:sz="8" w:space="0" w:color="auto"/>
              <w:left w:val="nil"/>
              <w:bottom w:val="single" w:sz="8" w:space="0" w:color="auto"/>
              <w:right w:val="single" w:sz="4" w:space="0" w:color="auto"/>
            </w:tcBorders>
            <w:shd w:val="clear" w:color="auto" w:fill="auto"/>
            <w:noWrap/>
            <w:vAlign w:val="center"/>
          </w:tcPr>
          <w:p w:rsidR="00971911" w:rsidRDefault="00971911" w:rsidP="00D32526">
            <w:pPr>
              <w:rPr>
                <w:b/>
                <w:sz w:val="20"/>
              </w:rPr>
            </w:pPr>
            <w:r>
              <w:rPr>
                <w:b/>
                <w:sz w:val="20"/>
              </w:rPr>
              <w:t>Number of Men</w:t>
            </w:r>
          </w:p>
        </w:tc>
      </w:tr>
      <w:tr w:rsidR="00971911"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rsidR="00971911" w:rsidRDefault="00971911" w:rsidP="00D32526">
            <w:pPr>
              <w:rPr>
                <w:sz w:val="20"/>
              </w:rPr>
            </w:pPr>
            <w:r>
              <w:rPr>
                <w:sz w:val="20"/>
              </w:rPr>
              <w:t xml:space="preserve">Scientific Coordinator </w:t>
            </w:r>
          </w:p>
        </w:tc>
        <w:tc>
          <w:tcPr>
            <w:tcW w:w="2340" w:type="dxa"/>
            <w:gridSpan w:val="10"/>
            <w:tcBorders>
              <w:top w:val="nil"/>
              <w:left w:val="nil"/>
              <w:bottom w:val="single" w:sz="4" w:space="0" w:color="auto"/>
              <w:right w:val="single" w:sz="4" w:space="0" w:color="auto"/>
            </w:tcBorders>
            <w:shd w:val="clear" w:color="auto" w:fill="auto"/>
            <w:noWrap/>
            <w:vAlign w:val="bottom"/>
          </w:tcPr>
          <w:p w:rsidR="00971911" w:rsidRDefault="00971911" w:rsidP="00D32526">
            <w:pPr>
              <w:rPr>
                <w:sz w:val="20"/>
              </w:rPr>
            </w:pPr>
            <w:r>
              <w:rPr>
                <w:sz w:val="20"/>
              </w:rPr>
              <w:t> </w:t>
            </w:r>
            <w:r w:rsidR="00746198">
              <w:rPr>
                <w:sz w:val="20"/>
              </w:rPr>
              <w:t>0</w:t>
            </w:r>
          </w:p>
        </w:tc>
        <w:tc>
          <w:tcPr>
            <w:tcW w:w="2168" w:type="dxa"/>
            <w:gridSpan w:val="11"/>
            <w:tcBorders>
              <w:top w:val="nil"/>
              <w:left w:val="nil"/>
              <w:bottom w:val="single" w:sz="4" w:space="0" w:color="auto"/>
              <w:right w:val="single" w:sz="4" w:space="0" w:color="auto"/>
            </w:tcBorders>
            <w:shd w:val="clear" w:color="auto" w:fill="auto"/>
            <w:noWrap/>
            <w:vAlign w:val="bottom"/>
          </w:tcPr>
          <w:p w:rsidR="00971911" w:rsidRDefault="00746198" w:rsidP="00D32526">
            <w:pPr>
              <w:rPr>
                <w:sz w:val="20"/>
              </w:rPr>
            </w:pPr>
            <w:r>
              <w:rPr>
                <w:sz w:val="20"/>
              </w:rPr>
              <w:t>1</w:t>
            </w:r>
          </w:p>
        </w:tc>
      </w:tr>
      <w:tr w:rsidR="00971911" w:rsidTr="00D32526">
        <w:trPr>
          <w:gridAfter w:val="2"/>
          <w:wAfter w:w="186" w:type="dxa"/>
          <w:trHeight w:val="278"/>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rsidR="00971911" w:rsidRDefault="00971911" w:rsidP="00D32526">
            <w:pPr>
              <w:rPr>
                <w:sz w:val="20"/>
              </w:rPr>
            </w:pPr>
            <w:r>
              <w:rPr>
                <w:sz w:val="20"/>
              </w:rPr>
              <w:t>Work package leaders</w:t>
            </w:r>
          </w:p>
        </w:tc>
        <w:tc>
          <w:tcPr>
            <w:tcW w:w="2340" w:type="dxa"/>
            <w:gridSpan w:val="10"/>
            <w:tcBorders>
              <w:top w:val="nil"/>
              <w:left w:val="nil"/>
              <w:bottom w:val="single" w:sz="4" w:space="0" w:color="auto"/>
              <w:right w:val="single" w:sz="4" w:space="0" w:color="auto"/>
            </w:tcBorders>
            <w:shd w:val="clear" w:color="auto" w:fill="auto"/>
            <w:noWrap/>
            <w:vAlign w:val="bottom"/>
          </w:tcPr>
          <w:p w:rsidR="00971911" w:rsidRDefault="00971911" w:rsidP="00746198">
            <w:pPr>
              <w:rPr>
                <w:sz w:val="20"/>
              </w:rPr>
            </w:pPr>
            <w:r>
              <w:rPr>
                <w:sz w:val="20"/>
              </w:rPr>
              <w:t> </w:t>
            </w:r>
            <w:r w:rsidR="00746198">
              <w:rPr>
                <w:sz w:val="20"/>
              </w:rPr>
              <w:t>0</w:t>
            </w:r>
          </w:p>
        </w:tc>
        <w:tc>
          <w:tcPr>
            <w:tcW w:w="2168" w:type="dxa"/>
            <w:gridSpan w:val="11"/>
            <w:tcBorders>
              <w:top w:val="nil"/>
              <w:left w:val="nil"/>
              <w:bottom w:val="single" w:sz="4" w:space="0" w:color="auto"/>
              <w:right w:val="single" w:sz="4" w:space="0" w:color="auto"/>
            </w:tcBorders>
            <w:shd w:val="clear" w:color="auto" w:fill="auto"/>
            <w:noWrap/>
            <w:vAlign w:val="bottom"/>
          </w:tcPr>
          <w:p w:rsidR="00971911" w:rsidRDefault="00746198" w:rsidP="00746198">
            <w:pPr>
              <w:rPr>
                <w:sz w:val="20"/>
              </w:rPr>
            </w:pPr>
            <w:r>
              <w:rPr>
                <w:sz w:val="20"/>
              </w:rPr>
              <w:t>0</w:t>
            </w:r>
          </w:p>
        </w:tc>
      </w:tr>
      <w:tr w:rsidR="00971911"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rsidR="00971911" w:rsidRDefault="00971911" w:rsidP="00D32526">
            <w:pPr>
              <w:rPr>
                <w:sz w:val="20"/>
              </w:rPr>
            </w:pPr>
            <w:r>
              <w:rPr>
                <w:sz w:val="20"/>
              </w:rPr>
              <w:t>Experienced researchers (i.e. PhD holders)</w:t>
            </w:r>
          </w:p>
        </w:tc>
        <w:tc>
          <w:tcPr>
            <w:tcW w:w="2340" w:type="dxa"/>
            <w:gridSpan w:val="10"/>
            <w:tcBorders>
              <w:top w:val="nil"/>
              <w:left w:val="nil"/>
              <w:bottom w:val="single" w:sz="4" w:space="0" w:color="auto"/>
              <w:right w:val="single" w:sz="4" w:space="0" w:color="auto"/>
            </w:tcBorders>
            <w:shd w:val="clear" w:color="auto" w:fill="auto"/>
            <w:noWrap/>
            <w:vAlign w:val="bottom"/>
          </w:tcPr>
          <w:p w:rsidR="00971911" w:rsidRDefault="00971911" w:rsidP="00746198">
            <w:pPr>
              <w:rPr>
                <w:sz w:val="20"/>
              </w:rPr>
            </w:pPr>
            <w:r>
              <w:rPr>
                <w:sz w:val="20"/>
              </w:rPr>
              <w:t> </w:t>
            </w:r>
            <w:r w:rsidR="00746198">
              <w:rPr>
                <w:sz w:val="20"/>
              </w:rPr>
              <w:t>1</w:t>
            </w:r>
          </w:p>
        </w:tc>
        <w:tc>
          <w:tcPr>
            <w:tcW w:w="2168" w:type="dxa"/>
            <w:gridSpan w:val="11"/>
            <w:tcBorders>
              <w:top w:val="nil"/>
              <w:left w:val="nil"/>
              <w:bottom w:val="single" w:sz="4" w:space="0" w:color="auto"/>
              <w:right w:val="single" w:sz="4" w:space="0" w:color="auto"/>
            </w:tcBorders>
            <w:shd w:val="clear" w:color="auto" w:fill="auto"/>
            <w:noWrap/>
            <w:vAlign w:val="bottom"/>
          </w:tcPr>
          <w:p w:rsidR="00971911" w:rsidRDefault="00746198" w:rsidP="00D32526">
            <w:pPr>
              <w:rPr>
                <w:sz w:val="20"/>
              </w:rPr>
            </w:pPr>
            <w:r>
              <w:rPr>
                <w:sz w:val="20"/>
              </w:rPr>
              <w:t>0</w:t>
            </w:r>
          </w:p>
        </w:tc>
      </w:tr>
      <w:tr w:rsidR="00971911"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rsidR="00971911" w:rsidRDefault="00971911" w:rsidP="00D32526">
            <w:pPr>
              <w:rPr>
                <w:sz w:val="20"/>
              </w:rPr>
            </w:pPr>
            <w:r>
              <w:rPr>
                <w:sz w:val="20"/>
              </w:rPr>
              <w:t>PhD Students</w:t>
            </w:r>
          </w:p>
        </w:tc>
        <w:tc>
          <w:tcPr>
            <w:tcW w:w="2340" w:type="dxa"/>
            <w:gridSpan w:val="10"/>
            <w:tcBorders>
              <w:top w:val="nil"/>
              <w:left w:val="nil"/>
              <w:bottom w:val="single" w:sz="4" w:space="0" w:color="auto"/>
              <w:right w:val="single" w:sz="4" w:space="0" w:color="auto"/>
            </w:tcBorders>
            <w:shd w:val="clear" w:color="auto" w:fill="auto"/>
            <w:noWrap/>
            <w:vAlign w:val="bottom"/>
          </w:tcPr>
          <w:p w:rsidR="00971911" w:rsidRDefault="00971911" w:rsidP="00D32526">
            <w:pPr>
              <w:rPr>
                <w:sz w:val="20"/>
              </w:rPr>
            </w:pPr>
            <w:r>
              <w:rPr>
                <w:sz w:val="20"/>
              </w:rPr>
              <w:t> </w:t>
            </w:r>
            <w:r w:rsidR="00746198">
              <w:rPr>
                <w:sz w:val="20"/>
              </w:rPr>
              <w:t>1</w:t>
            </w:r>
          </w:p>
        </w:tc>
        <w:tc>
          <w:tcPr>
            <w:tcW w:w="2168" w:type="dxa"/>
            <w:gridSpan w:val="11"/>
            <w:tcBorders>
              <w:top w:val="nil"/>
              <w:left w:val="nil"/>
              <w:bottom w:val="single" w:sz="4" w:space="0" w:color="auto"/>
              <w:right w:val="single" w:sz="4" w:space="0" w:color="auto"/>
            </w:tcBorders>
            <w:shd w:val="clear" w:color="auto" w:fill="auto"/>
            <w:noWrap/>
            <w:vAlign w:val="bottom"/>
          </w:tcPr>
          <w:p w:rsidR="00971911" w:rsidRDefault="00746198" w:rsidP="00D32526">
            <w:pPr>
              <w:rPr>
                <w:sz w:val="20"/>
              </w:rPr>
            </w:pPr>
            <w:r>
              <w:rPr>
                <w:sz w:val="20"/>
              </w:rPr>
              <w:t>1</w:t>
            </w:r>
          </w:p>
        </w:tc>
      </w:tr>
      <w:tr w:rsidR="00971911" w:rsidTr="00D32526">
        <w:trPr>
          <w:gridAfter w:val="2"/>
          <w:wAfter w:w="186" w:type="dxa"/>
          <w:trHeight w:val="264"/>
        </w:trPr>
        <w:tc>
          <w:tcPr>
            <w:tcW w:w="5572" w:type="dxa"/>
            <w:gridSpan w:val="19"/>
            <w:tcBorders>
              <w:top w:val="nil"/>
              <w:left w:val="single" w:sz="4" w:space="0" w:color="auto"/>
              <w:bottom w:val="single" w:sz="4" w:space="0" w:color="auto"/>
              <w:right w:val="single" w:sz="8" w:space="0" w:color="auto"/>
            </w:tcBorders>
            <w:shd w:val="clear" w:color="auto" w:fill="auto"/>
            <w:noWrap/>
            <w:vAlign w:val="bottom"/>
          </w:tcPr>
          <w:p w:rsidR="00971911" w:rsidRDefault="00971911" w:rsidP="00D32526">
            <w:pPr>
              <w:rPr>
                <w:sz w:val="20"/>
              </w:rPr>
            </w:pPr>
            <w:r>
              <w:rPr>
                <w:sz w:val="20"/>
              </w:rPr>
              <w:t>Other</w:t>
            </w:r>
          </w:p>
        </w:tc>
        <w:tc>
          <w:tcPr>
            <w:tcW w:w="2340" w:type="dxa"/>
            <w:gridSpan w:val="10"/>
            <w:tcBorders>
              <w:top w:val="nil"/>
              <w:left w:val="nil"/>
              <w:bottom w:val="single" w:sz="4" w:space="0" w:color="auto"/>
              <w:right w:val="single" w:sz="4" w:space="0" w:color="auto"/>
            </w:tcBorders>
            <w:shd w:val="clear" w:color="auto" w:fill="auto"/>
            <w:noWrap/>
            <w:vAlign w:val="bottom"/>
          </w:tcPr>
          <w:p w:rsidR="00971911" w:rsidRDefault="00971911" w:rsidP="00D32526">
            <w:pPr>
              <w:rPr>
                <w:sz w:val="20"/>
              </w:rPr>
            </w:pPr>
            <w:r>
              <w:rPr>
                <w:sz w:val="20"/>
              </w:rPr>
              <w:t> </w:t>
            </w:r>
            <w:r w:rsidR="00746198">
              <w:rPr>
                <w:sz w:val="20"/>
              </w:rPr>
              <w:t>0</w:t>
            </w:r>
          </w:p>
        </w:tc>
        <w:tc>
          <w:tcPr>
            <w:tcW w:w="2168" w:type="dxa"/>
            <w:gridSpan w:val="11"/>
            <w:tcBorders>
              <w:top w:val="nil"/>
              <w:left w:val="nil"/>
              <w:bottom w:val="single" w:sz="4" w:space="0" w:color="auto"/>
              <w:right w:val="single" w:sz="4" w:space="0" w:color="auto"/>
            </w:tcBorders>
            <w:shd w:val="clear" w:color="auto" w:fill="auto"/>
            <w:noWrap/>
            <w:vAlign w:val="bottom"/>
          </w:tcPr>
          <w:p w:rsidR="00971911" w:rsidRDefault="00746198" w:rsidP="00D32526">
            <w:pPr>
              <w:rPr>
                <w:sz w:val="20"/>
              </w:rPr>
            </w:pPr>
            <w:r>
              <w:rPr>
                <w:sz w:val="20"/>
              </w:rPr>
              <w:t>1</w:t>
            </w:r>
          </w:p>
        </w:tc>
      </w:tr>
      <w:tr w:rsidR="00971911" w:rsidTr="00D32526">
        <w:trPr>
          <w:gridAfter w:val="2"/>
          <w:wAfter w:w="186" w:type="dxa"/>
          <w:cantSplit/>
        </w:trPr>
        <w:tc>
          <w:tcPr>
            <w:tcW w:w="8993" w:type="dxa"/>
            <w:gridSpan w:val="36"/>
            <w:tcBorders>
              <w:top w:val="single" w:sz="8" w:space="0" w:color="auto"/>
              <w:left w:val="single" w:sz="4" w:space="0" w:color="auto"/>
              <w:bottom w:val="single" w:sz="4" w:space="0" w:color="auto"/>
              <w:right w:val="single" w:sz="4" w:space="0" w:color="auto"/>
            </w:tcBorders>
            <w:shd w:val="clear" w:color="auto" w:fill="auto"/>
          </w:tcPr>
          <w:p w:rsidR="00971911" w:rsidRDefault="00971911" w:rsidP="00D32526">
            <w:pPr>
              <w:pStyle w:val="Question"/>
              <w:spacing w:before="120"/>
            </w:pPr>
            <w:r>
              <w:t>4.</w:t>
            </w:r>
            <w:r>
              <w:tab/>
              <w:t>How many additional researchers (in companies and universities) were recruited specifically for this project?</w:t>
            </w:r>
          </w:p>
        </w:tc>
        <w:tc>
          <w:tcPr>
            <w:tcW w:w="1087" w:type="dxa"/>
            <w:gridSpan w:val="4"/>
            <w:tcBorders>
              <w:top w:val="single" w:sz="8" w:space="0" w:color="auto"/>
              <w:left w:val="single" w:sz="4" w:space="0" w:color="auto"/>
              <w:bottom w:val="single" w:sz="4" w:space="0" w:color="auto"/>
              <w:right w:val="single" w:sz="4" w:space="0" w:color="auto"/>
            </w:tcBorders>
            <w:shd w:val="clear" w:color="auto" w:fill="auto"/>
          </w:tcPr>
          <w:p w:rsidR="00971911" w:rsidRDefault="00971911" w:rsidP="00D32526">
            <w:pPr>
              <w:pStyle w:val="Question"/>
              <w:spacing w:before="120"/>
            </w:pPr>
          </w:p>
        </w:tc>
      </w:tr>
      <w:tr w:rsidR="00971911" w:rsidTr="00D32526">
        <w:trPr>
          <w:gridAfter w:val="2"/>
          <w:wAfter w:w="186" w:type="dxa"/>
          <w:cantSplit/>
        </w:trPr>
        <w:tc>
          <w:tcPr>
            <w:tcW w:w="8993" w:type="dxa"/>
            <w:gridSpan w:val="36"/>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rPr>
                <w:sz w:val="20"/>
              </w:rPr>
            </w:pPr>
            <w:r>
              <w:rPr>
                <w:sz w:val="20"/>
              </w:rPr>
              <w:t xml:space="preserve">Of which, indicate the number of men: </w:t>
            </w:r>
          </w:p>
          <w:p w:rsidR="00971911" w:rsidRDefault="00971911" w:rsidP="00D32526">
            <w:pPr>
              <w:rPr>
                <w:sz w:val="20"/>
              </w:rPr>
            </w:pPr>
          </w:p>
        </w:tc>
        <w:tc>
          <w:tcPr>
            <w:tcW w:w="1087" w:type="dxa"/>
            <w:gridSpan w:val="4"/>
            <w:tcBorders>
              <w:top w:val="single" w:sz="4" w:space="0" w:color="auto"/>
              <w:left w:val="single" w:sz="4" w:space="0" w:color="auto"/>
              <w:bottom w:val="single" w:sz="4" w:space="0" w:color="auto"/>
              <w:right w:val="single" w:sz="4" w:space="0" w:color="auto"/>
            </w:tcBorders>
            <w:shd w:val="clear" w:color="auto" w:fill="auto"/>
          </w:tcPr>
          <w:p w:rsidR="00971911" w:rsidRDefault="00746198" w:rsidP="00D32526">
            <w:pPr>
              <w:rPr>
                <w:sz w:val="20"/>
              </w:rPr>
            </w:pPr>
            <w:r>
              <w:rPr>
                <w:sz w:val="20"/>
              </w:rPr>
              <w:t>0</w:t>
            </w:r>
          </w:p>
          <w:p w:rsidR="00971911" w:rsidRDefault="00971911" w:rsidP="00D32526">
            <w:pPr>
              <w:pStyle w:val="CommentText"/>
            </w:pPr>
          </w:p>
        </w:tc>
      </w:tr>
      <w:tr w:rsidR="00971911" w:rsidTr="00D32526">
        <w:trPr>
          <w:gridAfter w:val="2"/>
          <w:wAfter w:w="186" w:type="dxa"/>
          <w:cantSplit/>
        </w:trPr>
        <w:tc>
          <w:tcPr>
            <w:tcW w:w="10080" w:type="dxa"/>
            <w:gridSpan w:val="40"/>
            <w:tcBorders>
              <w:top w:val="single" w:sz="4" w:space="0" w:color="auto"/>
              <w:left w:val="single" w:sz="4" w:space="0" w:color="auto"/>
              <w:bottom w:val="single" w:sz="4" w:space="0" w:color="auto"/>
              <w:right w:val="single" w:sz="4" w:space="0" w:color="auto"/>
            </w:tcBorders>
            <w:shd w:val="clear" w:color="auto" w:fill="D9D9D9"/>
          </w:tcPr>
          <w:p w:rsidR="00971911" w:rsidRDefault="00971911" w:rsidP="00D32526">
            <w:pPr>
              <w:pStyle w:val="Question"/>
              <w:spacing w:before="120"/>
              <w:rPr>
                <w:sz w:val="28"/>
              </w:rPr>
            </w:pPr>
            <w:r>
              <w:rPr>
                <w:sz w:val="28"/>
              </w:rPr>
              <w:lastRenderedPageBreak/>
              <w:t xml:space="preserve">D   Gender Aspects </w:t>
            </w:r>
          </w:p>
        </w:tc>
      </w:tr>
      <w:tr w:rsidR="00971911" w:rsidTr="00D32526">
        <w:trPr>
          <w:gridAfter w:val="2"/>
          <w:wAfter w:w="186" w:type="dxa"/>
        </w:trPr>
        <w:tc>
          <w:tcPr>
            <w:tcW w:w="8454" w:type="dxa"/>
            <w:gridSpan w:val="33"/>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radiooptions"/>
              <w:ind w:left="612" w:hanging="612"/>
              <w:rPr>
                <w:sz w:val="24"/>
              </w:rPr>
            </w:pPr>
            <w:r>
              <w:rPr>
                <w:b/>
                <w:sz w:val="24"/>
              </w:rPr>
              <w:t>5.</w:t>
            </w:r>
            <w:r>
              <w:rPr>
                <w:sz w:val="24"/>
              </w:rPr>
              <w:t xml:space="preserve">    </w:t>
            </w:r>
            <w:r w:rsidRPr="00846092">
              <w:rPr>
                <w:b/>
                <w:sz w:val="24"/>
              </w:rPr>
              <w:t xml:space="preserve">    </w:t>
            </w:r>
            <w:r>
              <w:rPr>
                <w:b/>
                <w:sz w:val="24"/>
              </w:rPr>
              <w:t>Did you carry out specific Gender Equality Actions under the project</w:t>
            </w:r>
            <w:r>
              <w:rPr>
                <w:sz w:val="24"/>
              </w:rPr>
              <w:t>?</w:t>
            </w:r>
          </w:p>
          <w:p w:rsidR="00971911" w:rsidRDefault="00971911" w:rsidP="00D32526">
            <w:pPr>
              <w:pStyle w:val="radiooptions"/>
              <w:rPr>
                <w:sz w:val="24"/>
              </w:rPr>
            </w:pPr>
          </w:p>
        </w:tc>
        <w:tc>
          <w:tcPr>
            <w:tcW w:w="723" w:type="dxa"/>
            <w:gridSpan w:val="4"/>
            <w:tcBorders>
              <w:left w:val="single" w:sz="4" w:space="0" w:color="auto"/>
              <w:bottom w:val="single" w:sz="4" w:space="0" w:color="auto"/>
            </w:tcBorders>
            <w:shd w:val="clear" w:color="auto" w:fill="auto"/>
          </w:tcPr>
          <w:p w:rsidR="00971911" w:rsidRDefault="00971911" w:rsidP="00D32526">
            <w:pPr>
              <w:pStyle w:val="radiooptions"/>
              <w:ind w:left="0" w:firstLine="0"/>
            </w:pPr>
            <w:r>
              <w:sym w:font="Wingdings" w:char="F0A1"/>
            </w:r>
          </w:p>
          <w:p w:rsidR="00971911" w:rsidRDefault="00746198" w:rsidP="00D32526">
            <w:pPr>
              <w:pStyle w:val="radiooptions"/>
              <w:ind w:left="0" w:firstLine="0"/>
            </w:pPr>
            <w:r>
              <w:t>X</w:t>
            </w:r>
          </w:p>
        </w:tc>
        <w:tc>
          <w:tcPr>
            <w:tcW w:w="903" w:type="dxa"/>
            <w:gridSpan w:val="3"/>
            <w:tcBorders>
              <w:left w:val="single" w:sz="4" w:space="0" w:color="auto"/>
              <w:bottom w:val="single" w:sz="4" w:space="0" w:color="auto"/>
              <w:right w:val="single" w:sz="4" w:space="0" w:color="auto"/>
            </w:tcBorders>
            <w:shd w:val="clear" w:color="auto" w:fill="auto"/>
          </w:tcPr>
          <w:p w:rsidR="00971911" w:rsidRDefault="00971911" w:rsidP="00D32526">
            <w:pPr>
              <w:pStyle w:val="radiooptions"/>
              <w:ind w:left="0" w:firstLine="0"/>
            </w:pPr>
            <w:r>
              <w:t>Yes</w:t>
            </w:r>
          </w:p>
          <w:p w:rsidR="00971911" w:rsidRDefault="00971911" w:rsidP="00D32526">
            <w:pPr>
              <w:pStyle w:val="radiooptions"/>
              <w:ind w:left="0" w:firstLine="0"/>
            </w:pPr>
            <w:r>
              <w:t xml:space="preserve">No </w:t>
            </w:r>
          </w:p>
        </w:tc>
      </w:tr>
      <w:tr w:rsidR="00971911" w:rsidTr="00D32526">
        <w:trPr>
          <w:gridAfter w:val="2"/>
          <w:wAfter w:w="186" w:type="dxa"/>
          <w:cantSplit/>
        </w:trPr>
        <w:tc>
          <w:tcPr>
            <w:tcW w:w="10080" w:type="dxa"/>
            <w:gridSpan w:val="40"/>
            <w:tcBorders>
              <w:top w:val="single" w:sz="4" w:space="0" w:color="auto"/>
              <w:left w:val="single" w:sz="4" w:space="0" w:color="auto"/>
              <w:right w:val="single" w:sz="4" w:space="0" w:color="auto"/>
            </w:tcBorders>
            <w:shd w:val="clear" w:color="auto" w:fill="auto"/>
          </w:tcPr>
          <w:p w:rsidR="00971911" w:rsidRDefault="00971911" w:rsidP="00D32526">
            <w:pPr>
              <w:pStyle w:val="Question"/>
              <w:spacing w:before="120"/>
            </w:pPr>
            <w:r>
              <w:t>6.</w:t>
            </w:r>
            <w:r>
              <w:tab/>
              <w:t xml:space="preserve">Which of the following actions did you carry out and how effective were they? </w:t>
            </w:r>
          </w:p>
        </w:tc>
      </w:tr>
      <w:tr w:rsidR="00971911" w:rsidTr="00D32526">
        <w:trPr>
          <w:cantSplit/>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p>
        </w:tc>
        <w:tc>
          <w:tcPr>
            <w:tcW w:w="5626" w:type="dxa"/>
            <w:gridSpan w:val="17"/>
            <w:shd w:val="clear" w:color="auto" w:fill="auto"/>
          </w:tcPr>
          <w:p w:rsidR="00971911" w:rsidRDefault="00971911" w:rsidP="00D32526">
            <w:pPr>
              <w:pStyle w:val="radiooptions"/>
              <w:ind w:left="0" w:firstLine="0"/>
              <w:jc w:val="right"/>
              <w:rPr>
                <w:b/>
              </w:rPr>
            </w:pPr>
            <w:r>
              <w:rPr>
                <w:b/>
              </w:rPr>
              <w:t>Not at all</w:t>
            </w:r>
            <w:r>
              <w:rPr>
                <w:b/>
              </w:rPr>
              <w:br/>
              <w:t xml:space="preserve"> effective</w:t>
            </w:r>
          </w:p>
        </w:tc>
        <w:tc>
          <w:tcPr>
            <w:tcW w:w="284" w:type="dxa"/>
            <w:shd w:val="clear" w:color="auto" w:fill="auto"/>
          </w:tcPr>
          <w:p w:rsidR="00971911" w:rsidRDefault="00971911" w:rsidP="00D32526">
            <w:pPr>
              <w:pStyle w:val="radiooptions"/>
              <w:ind w:left="0" w:firstLine="0"/>
              <w:rPr>
                <w:b/>
              </w:rPr>
            </w:pPr>
          </w:p>
        </w:tc>
        <w:tc>
          <w:tcPr>
            <w:tcW w:w="284" w:type="dxa"/>
            <w:gridSpan w:val="2"/>
            <w:shd w:val="clear" w:color="auto" w:fill="auto"/>
          </w:tcPr>
          <w:p w:rsidR="00971911" w:rsidRDefault="00971911" w:rsidP="00D32526">
            <w:pPr>
              <w:pStyle w:val="radiooptions"/>
              <w:ind w:left="0" w:firstLine="0"/>
              <w:rPr>
                <w:b/>
              </w:rPr>
            </w:pPr>
          </w:p>
        </w:tc>
        <w:tc>
          <w:tcPr>
            <w:tcW w:w="286" w:type="dxa"/>
            <w:gridSpan w:val="2"/>
            <w:shd w:val="clear" w:color="auto" w:fill="auto"/>
          </w:tcPr>
          <w:p w:rsidR="00971911" w:rsidRDefault="00971911" w:rsidP="00D32526">
            <w:pPr>
              <w:pStyle w:val="radiooptions"/>
              <w:ind w:left="0" w:firstLine="0"/>
              <w:rPr>
                <w:b/>
              </w:rPr>
            </w:pPr>
          </w:p>
        </w:tc>
        <w:tc>
          <w:tcPr>
            <w:tcW w:w="843" w:type="dxa"/>
            <w:gridSpan w:val="5"/>
            <w:shd w:val="clear" w:color="auto" w:fill="auto"/>
            <w:tcMar>
              <w:left w:w="0" w:type="dxa"/>
            </w:tcMar>
          </w:tcPr>
          <w:p w:rsidR="00971911" w:rsidRDefault="00971911" w:rsidP="00D32526">
            <w:pPr>
              <w:pStyle w:val="radiooptions"/>
              <w:ind w:left="0" w:firstLine="0"/>
              <w:rPr>
                <w:b/>
              </w:rPr>
            </w:pPr>
            <w:r>
              <w:rPr>
                <w:b/>
              </w:rPr>
              <w:t>Very</w:t>
            </w:r>
            <w:r>
              <w:rPr>
                <w:b/>
              </w:rPr>
              <w:br/>
              <w:t>effective</w:t>
            </w:r>
          </w:p>
        </w:tc>
        <w:tc>
          <w:tcPr>
            <w:tcW w:w="1353" w:type="dxa"/>
            <w:gridSpan w:val="7"/>
            <w:tcBorders>
              <w:right w:val="single" w:sz="4" w:space="0" w:color="auto"/>
            </w:tcBorders>
            <w:shd w:val="clear" w:color="auto" w:fill="auto"/>
          </w:tcPr>
          <w:p w:rsidR="00971911" w:rsidRDefault="00971911" w:rsidP="00D32526">
            <w:pPr>
              <w:rPr>
                <w:b/>
                <w:sz w:val="20"/>
              </w:rPr>
            </w:pP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71"/>
            </w:r>
          </w:p>
        </w:tc>
        <w:tc>
          <w:tcPr>
            <w:tcW w:w="5345" w:type="dxa"/>
            <w:gridSpan w:val="16"/>
            <w:shd w:val="clear" w:color="auto" w:fill="auto"/>
          </w:tcPr>
          <w:p w:rsidR="00971911" w:rsidRDefault="00971911" w:rsidP="00D32526">
            <w:pPr>
              <w:pStyle w:val="radiooptions"/>
            </w:pPr>
            <w:r>
              <w:t>Design and implement an equal opportunity policy</w:t>
            </w:r>
          </w:p>
        </w:tc>
        <w:tc>
          <w:tcPr>
            <w:tcW w:w="281" w:type="dxa"/>
            <w:shd w:val="clear" w:color="auto" w:fill="auto"/>
            <w:tcMar>
              <w:left w:w="0" w:type="dxa"/>
              <w:right w:w="0" w:type="dxa"/>
            </w:tcMar>
          </w:tcPr>
          <w:p w:rsidR="00971911" w:rsidRDefault="00971911" w:rsidP="00D32526">
            <w:pPr>
              <w:pStyle w:val="radiobuttons"/>
            </w:pPr>
            <w:r>
              <w:sym w:font="Wingdings" w:char="F0A1"/>
            </w:r>
          </w:p>
        </w:tc>
        <w:tc>
          <w:tcPr>
            <w:tcW w:w="284" w:type="dxa"/>
            <w:shd w:val="clear" w:color="auto" w:fill="auto"/>
            <w:tcMar>
              <w:left w:w="0" w:type="dxa"/>
              <w:right w:w="0" w:type="dxa"/>
            </w:tcMar>
          </w:tcPr>
          <w:p w:rsidR="00971911" w:rsidRDefault="00971911" w:rsidP="00D32526">
            <w:pPr>
              <w:pStyle w:val="radiobuttons"/>
            </w:pPr>
            <w:r>
              <w:sym w:font="Wingdings" w:char="F0A1"/>
            </w:r>
          </w:p>
        </w:tc>
        <w:tc>
          <w:tcPr>
            <w:tcW w:w="284" w:type="dxa"/>
            <w:gridSpan w:val="2"/>
            <w:shd w:val="clear" w:color="auto" w:fill="auto"/>
            <w:tcMar>
              <w:left w:w="0" w:type="dxa"/>
              <w:right w:w="0" w:type="dxa"/>
            </w:tcMar>
          </w:tcPr>
          <w:p w:rsidR="00971911" w:rsidRDefault="00971911" w:rsidP="00D32526">
            <w:pPr>
              <w:pStyle w:val="radiobuttons"/>
            </w:pPr>
            <w:r>
              <w:sym w:font="Wingdings" w:char="F0A1"/>
            </w:r>
          </w:p>
        </w:tc>
        <w:tc>
          <w:tcPr>
            <w:tcW w:w="286" w:type="dxa"/>
            <w:gridSpan w:val="2"/>
            <w:shd w:val="clear" w:color="auto" w:fill="auto"/>
            <w:tcMar>
              <w:left w:w="0" w:type="dxa"/>
              <w:right w:w="0" w:type="dxa"/>
            </w:tcMar>
          </w:tcPr>
          <w:p w:rsidR="00971911" w:rsidRDefault="00971911" w:rsidP="00D32526">
            <w:pPr>
              <w:pStyle w:val="radiobuttons"/>
            </w:pPr>
            <w:r>
              <w:sym w:font="Wingdings" w:char="F0A1"/>
            </w:r>
          </w:p>
        </w:tc>
        <w:tc>
          <w:tcPr>
            <w:tcW w:w="2190" w:type="dxa"/>
            <w:gridSpan w:val="11"/>
            <w:tcBorders>
              <w:right w:val="single" w:sz="4" w:space="0" w:color="auto"/>
            </w:tcBorders>
            <w:shd w:val="clear" w:color="auto" w:fill="auto"/>
            <w:tcMar>
              <w:left w:w="0" w:type="dxa"/>
              <w:right w:w="0" w:type="dxa"/>
            </w:tcMar>
          </w:tcPr>
          <w:p w:rsidR="00971911" w:rsidRDefault="00971911" w:rsidP="00D32526">
            <w:pPr>
              <w:pStyle w:val="radiobuttons"/>
            </w:pPr>
            <w:r>
              <w:sym w:font="Wingdings" w:char="F0A1"/>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71"/>
            </w:r>
          </w:p>
        </w:tc>
        <w:tc>
          <w:tcPr>
            <w:tcW w:w="5345" w:type="dxa"/>
            <w:gridSpan w:val="16"/>
            <w:shd w:val="clear" w:color="auto" w:fill="auto"/>
          </w:tcPr>
          <w:p w:rsidR="00971911" w:rsidRDefault="00971911" w:rsidP="00D32526">
            <w:pPr>
              <w:pStyle w:val="radiooptions"/>
            </w:pPr>
            <w:r>
              <w:t>Set targets to achieve a gender balance in the workforce</w:t>
            </w:r>
          </w:p>
        </w:tc>
        <w:tc>
          <w:tcPr>
            <w:tcW w:w="281" w:type="dxa"/>
            <w:shd w:val="clear" w:color="auto" w:fill="auto"/>
            <w:tcMar>
              <w:left w:w="0" w:type="dxa"/>
              <w:right w:w="0" w:type="dxa"/>
            </w:tcMar>
          </w:tcPr>
          <w:p w:rsidR="00971911" w:rsidRDefault="00971911" w:rsidP="00D32526">
            <w:pPr>
              <w:pStyle w:val="radiobuttons"/>
            </w:pPr>
            <w:r>
              <w:sym w:font="Wingdings" w:char="F0A1"/>
            </w:r>
          </w:p>
        </w:tc>
        <w:tc>
          <w:tcPr>
            <w:tcW w:w="284" w:type="dxa"/>
            <w:shd w:val="clear" w:color="auto" w:fill="auto"/>
            <w:tcMar>
              <w:left w:w="0" w:type="dxa"/>
              <w:right w:w="0" w:type="dxa"/>
            </w:tcMar>
          </w:tcPr>
          <w:p w:rsidR="00971911" w:rsidRDefault="00971911" w:rsidP="00D32526">
            <w:pPr>
              <w:pStyle w:val="radiobuttons"/>
            </w:pPr>
            <w:r>
              <w:sym w:font="Wingdings" w:char="F0A1"/>
            </w:r>
          </w:p>
        </w:tc>
        <w:tc>
          <w:tcPr>
            <w:tcW w:w="284" w:type="dxa"/>
            <w:gridSpan w:val="2"/>
            <w:shd w:val="clear" w:color="auto" w:fill="auto"/>
            <w:tcMar>
              <w:left w:w="0" w:type="dxa"/>
              <w:right w:w="0" w:type="dxa"/>
            </w:tcMar>
          </w:tcPr>
          <w:p w:rsidR="00971911" w:rsidRDefault="00971911" w:rsidP="00D32526">
            <w:pPr>
              <w:pStyle w:val="radiobuttons"/>
            </w:pPr>
            <w:r>
              <w:sym w:font="Wingdings" w:char="F0A1"/>
            </w:r>
          </w:p>
        </w:tc>
        <w:tc>
          <w:tcPr>
            <w:tcW w:w="286" w:type="dxa"/>
            <w:gridSpan w:val="2"/>
            <w:shd w:val="clear" w:color="auto" w:fill="auto"/>
            <w:tcMar>
              <w:left w:w="0" w:type="dxa"/>
              <w:right w:w="0" w:type="dxa"/>
            </w:tcMar>
          </w:tcPr>
          <w:p w:rsidR="00971911" w:rsidRDefault="00971911" w:rsidP="00D32526">
            <w:pPr>
              <w:pStyle w:val="radiobuttons"/>
            </w:pPr>
            <w:r>
              <w:sym w:font="Wingdings" w:char="F0A1"/>
            </w:r>
          </w:p>
        </w:tc>
        <w:tc>
          <w:tcPr>
            <w:tcW w:w="2190" w:type="dxa"/>
            <w:gridSpan w:val="11"/>
            <w:tcBorders>
              <w:right w:val="single" w:sz="4" w:space="0" w:color="auto"/>
            </w:tcBorders>
            <w:shd w:val="clear" w:color="auto" w:fill="auto"/>
            <w:tcMar>
              <w:left w:w="0" w:type="dxa"/>
              <w:right w:w="0" w:type="dxa"/>
            </w:tcMar>
          </w:tcPr>
          <w:p w:rsidR="00971911" w:rsidRDefault="00971911" w:rsidP="00D32526">
            <w:pPr>
              <w:pStyle w:val="radiobuttons"/>
            </w:pPr>
            <w:r>
              <w:sym w:font="Wingdings" w:char="F0A1"/>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71"/>
            </w:r>
          </w:p>
        </w:tc>
        <w:tc>
          <w:tcPr>
            <w:tcW w:w="5345" w:type="dxa"/>
            <w:gridSpan w:val="16"/>
            <w:shd w:val="clear" w:color="auto" w:fill="auto"/>
          </w:tcPr>
          <w:p w:rsidR="00971911" w:rsidRDefault="00971911" w:rsidP="00D32526">
            <w:pPr>
              <w:pStyle w:val="radiooptions"/>
            </w:pPr>
            <w:r>
              <w:t>Organise conferences and workshops on gender</w:t>
            </w:r>
          </w:p>
        </w:tc>
        <w:tc>
          <w:tcPr>
            <w:tcW w:w="281" w:type="dxa"/>
            <w:shd w:val="clear" w:color="auto" w:fill="auto"/>
            <w:tcMar>
              <w:left w:w="0" w:type="dxa"/>
              <w:right w:w="0" w:type="dxa"/>
            </w:tcMar>
          </w:tcPr>
          <w:p w:rsidR="00971911" w:rsidRDefault="00971911" w:rsidP="00D32526">
            <w:pPr>
              <w:pStyle w:val="radiobuttons"/>
            </w:pPr>
            <w:r>
              <w:sym w:font="Wingdings" w:char="F0A1"/>
            </w:r>
          </w:p>
        </w:tc>
        <w:tc>
          <w:tcPr>
            <w:tcW w:w="284" w:type="dxa"/>
            <w:shd w:val="clear" w:color="auto" w:fill="auto"/>
            <w:tcMar>
              <w:left w:w="0" w:type="dxa"/>
              <w:right w:w="0" w:type="dxa"/>
            </w:tcMar>
          </w:tcPr>
          <w:p w:rsidR="00971911" w:rsidRDefault="00971911" w:rsidP="00D32526">
            <w:pPr>
              <w:pStyle w:val="radiobuttons"/>
            </w:pPr>
            <w:r>
              <w:sym w:font="Wingdings" w:char="F0A1"/>
            </w:r>
          </w:p>
        </w:tc>
        <w:tc>
          <w:tcPr>
            <w:tcW w:w="284" w:type="dxa"/>
            <w:gridSpan w:val="2"/>
            <w:shd w:val="clear" w:color="auto" w:fill="auto"/>
            <w:tcMar>
              <w:left w:w="0" w:type="dxa"/>
              <w:right w:w="0" w:type="dxa"/>
            </w:tcMar>
          </w:tcPr>
          <w:p w:rsidR="00971911" w:rsidRDefault="00971911" w:rsidP="00D32526">
            <w:pPr>
              <w:pStyle w:val="radiobuttons"/>
            </w:pPr>
            <w:r>
              <w:sym w:font="Wingdings" w:char="F0A1"/>
            </w:r>
          </w:p>
        </w:tc>
        <w:tc>
          <w:tcPr>
            <w:tcW w:w="286" w:type="dxa"/>
            <w:gridSpan w:val="2"/>
            <w:shd w:val="clear" w:color="auto" w:fill="auto"/>
            <w:tcMar>
              <w:left w:w="0" w:type="dxa"/>
              <w:right w:w="0" w:type="dxa"/>
            </w:tcMar>
          </w:tcPr>
          <w:p w:rsidR="00971911" w:rsidRDefault="00971911" w:rsidP="00D32526">
            <w:pPr>
              <w:pStyle w:val="radiobuttons"/>
            </w:pPr>
            <w:r>
              <w:sym w:font="Wingdings" w:char="F0A1"/>
            </w:r>
          </w:p>
        </w:tc>
        <w:tc>
          <w:tcPr>
            <w:tcW w:w="2190" w:type="dxa"/>
            <w:gridSpan w:val="11"/>
            <w:tcBorders>
              <w:right w:val="single" w:sz="4" w:space="0" w:color="auto"/>
            </w:tcBorders>
            <w:shd w:val="clear" w:color="auto" w:fill="auto"/>
            <w:tcMar>
              <w:left w:w="0" w:type="dxa"/>
              <w:right w:w="0" w:type="dxa"/>
            </w:tcMar>
          </w:tcPr>
          <w:p w:rsidR="00971911" w:rsidRDefault="00971911" w:rsidP="00D32526">
            <w:pPr>
              <w:pStyle w:val="radiobuttons"/>
            </w:pPr>
            <w:r>
              <w:sym w:font="Wingdings" w:char="F0A1"/>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71"/>
            </w:r>
          </w:p>
        </w:tc>
        <w:tc>
          <w:tcPr>
            <w:tcW w:w="5345" w:type="dxa"/>
            <w:gridSpan w:val="16"/>
            <w:shd w:val="clear" w:color="auto" w:fill="auto"/>
          </w:tcPr>
          <w:p w:rsidR="00971911" w:rsidRDefault="00971911" w:rsidP="00D32526">
            <w:pPr>
              <w:pStyle w:val="radiooptions"/>
            </w:pPr>
            <w:r>
              <w:t>Actions to improve work-life balance</w:t>
            </w:r>
          </w:p>
        </w:tc>
        <w:tc>
          <w:tcPr>
            <w:tcW w:w="281" w:type="dxa"/>
            <w:shd w:val="clear" w:color="auto" w:fill="auto"/>
            <w:tcMar>
              <w:left w:w="0" w:type="dxa"/>
              <w:right w:w="0" w:type="dxa"/>
            </w:tcMar>
          </w:tcPr>
          <w:p w:rsidR="00971911" w:rsidRDefault="00971911" w:rsidP="00D32526">
            <w:pPr>
              <w:pStyle w:val="radiobuttons"/>
            </w:pPr>
            <w:r>
              <w:sym w:font="Wingdings" w:char="F0A1"/>
            </w:r>
          </w:p>
        </w:tc>
        <w:tc>
          <w:tcPr>
            <w:tcW w:w="284" w:type="dxa"/>
            <w:shd w:val="clear" w:color="auto" w:fill="auto"/>
            <w:tcMar>
              <w:left w:w="0" w:type="dxa"/>
              <w:right w:w="0" w:type="dxa"/>
            </w:tcMar>
          </w:tcPr>
          <w:p w:rsidR="00971911" w:rsidRDefault="00971911" w:rsidP="00D32526">
            <w:pPr>
              <w:pStyle w:val="radiobuttons"/>
            </w:pPr>
            <w:r>
              <w:sym w:font="Wingdings" w:char="F0A1"/>
            </w:r>
          </w:p>
        </w:tc>
        <w:tc>
          <w:tcPr>
            <w:tcW w:w="284" w:type="dxa"/>
            <w:gridSpan w:val="2"/>
            <w:shd w:val="clear" w:color="auto" w:fill="auto"/>
            <w:tcMar>
              <w:left w:w="0" w:type="dxa"/>
              <w:right w:w="0" w:type="dxa"/>
            </w:tcMar>
          </w:tcPr>
          <w:p w:rsidR="00971911" w:rsidRDefault="00971911" w:rsidP="00D32526">
            <w:pPr>
              <w:pStyle w:val="radiobuttons"/>
            </w:pPr>
            <w:r>
              <w:sym w:font="Wingdings" w:char="F0A1"/>
            </w:r>
          </w:p>
        </w:tc>
        <w:tc>
          <w:tcPr>
            <w:tcW w:w="286" w:type="dxa"/>
            <w:gridSpan w:val="2"/>
            <w:shd w:val="clear" w:color="auto" w:fill="auto"/>
            <w:tcMar>
              <w:left w:w="0" w:type="dxa"/>
              <w:right w:w="0" w:type="dxa"/>
            </w:tcMar>
          </w:tcPr>
          <w:p w:rsidR="00971911" w:rsidRDefault="00971911" w:rsidP="00D32526">
            <w:pPr>
              <w:pStyle w:val="radiobuttons"/>
            </w:pPr>
            <w:r>
              <w:sym w:font="Wingdings" w:char="F0A1"/>
            </w:r>
          </w:p>
        </w:tc>
        <w:tc>
          <w:tcPr>
            <w:tcW w:w="2190" w:type="dxa"/>
            <w:gridSpan w:val="11"/>
            <w:tcBorders>
              <w:right w:val="single" w:sz="4" w:space="0" w:color="auto"/>
            </w:tcBorders>
            <w:shd w:val="clear" w:color="auto" w:fill="auto"/>
            <w:tcMar>
              <w:left w:w="0" w:type="dxa"/>
              <w:right w:w="0" w:type="dxa"/>
            </w:tcMar>
          </w:tcPr>
          <w:p w:rsidR="00971911" w:rsidRDefault="00971911" w:rsidP="00D32526">
            <w:pPr>
              <w:pStyle w:val="radiobuttons"/>
            </w:pPr>
            <w:r>
              <w:sym w:font="Wingdings" w:char="F0A1"/>
            </w:r>
          </w:p>
        </w:tc>
      </w:tr>
      <w:tr w:rsidR="00971911" w:rsidTr="00D32526">
        <w:trPr>
          <w:gridAfter w:val="1"/>
          <w:wAfter w:w="6" w:type="dxa"/>
          <w:cantSplit/>
          <w:trHeight w:val="288"/>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wbox"/>
            </w:pPr>
          </w:p>
        </w:tc>
        <w:tc>
          <w:tcPr>
            <w:tcW w:w="530" w:type="dxa"/>
            <w:shd w:val="clear" w:color="auto" w:fill="auto"/>
          </w:tcPr>
          <w:p w:rsidR="00971911" w:rsidRDefault="00971911" w:rsidP="00D32526">
            <w:pPr>
              <w:pStyle w:val="radiobuttonswbox"/>
            </w:pPr>
            <w:r>
              <w:sym w:font="Wingdings" w:char="F0A1"/>
            </w:r>
          </w:p>
        </w:tc>
        <w:tc>
          <w:tcPr>
            <w:tcW w:w="1472" w:type="dxa"/>
            <w:gridSpan w:val="2"/>
            <w:tcBorders>
              <w:right w:val="single" w:sz="8" w:space="0" w:color="auto"/>
            </w:tcBorders>
            <w:shd w:val="clear" w:color="auto" w:fill="auto"/>
          </w:tcPr>
          <w:p w:rsidR="00971911" w:rsidRDefault="00971911" w:rsidP="00D32526">
            <w:pPr>
              <w:pStyle w:val="radiooptionswbox"/>
            </w:pPr>
            <w:r>
              <w:t>Other:</w:t>
            </w:r>
          </w:p>
        </w:tc>
        <w:tc>
          <w:tcPr>
            <w:tcW w:w="7198" w:type="dxa"/>
            <w:gridSpan w:val="31"/>
            <w:tcBorders>
              <w:top w:val="single" w:sz="8" w:space="0" w:color="auto"/>
              <w:left w:val="single" w:sz="8" w:space="0" w:color="auto"/>
              <w:bottom w:val="single" w:sz="8" w:space="0" w:color="auto"/>
              <w:right w:val="single" w:sz="4" w:space="0" w:color="auto"/>
            </w:tcBorders>
            <w:shd w:val="clear" w:color="auto" w:fill="auto"/>
          </w:tcPr>
          <w:p w:rsidR="00971911" w:rsidRDefault="00971911" w:rsidP="00D32526">
            <w:pPr>
              <w:pStyle w:val="radiooptions"/>
            </w:pPr>
          </w:p>
        </w:tc>
      </w:tr>
      <w:tr w:rsidR="00971911" w:rsidTr="00D32526">
        <w:trPr>
          <w:gridAfter w:val="1"/>
          <w:wAfter w:w="6" w:type="dxa"/>
          <w:cantSplit/>
        </w:trPr>
        <w:tc>
          <w:tcPr>
            <w:tcW w:w="10260" w:type="dxa"/>
            <w:gridSpan w:val="41"/>
            <w:tcBorders>
              <w:top w:val="single" w:sz="8" w:space="0" w:color="auto"/>
              <w:left w:val="single" w:sz="4" w:space="0" w:color="auto"/>
              <w:right w:val="single" w:sz="4" w:space="0" w:color="auto"/>
            </w:tcBorders>
            <w:shd w:val="clear" w:color="auto" w:fill="auto"/>
          </w:tcPr>
          <w:p w:rsidR="00971911" w:rsidRDefault="00971911" w:rsidP="00D32526">
            <w:pPr>
              <w:pStyle w:val="Question"/>
              <w:spacing w:before="120"/>
            </w:pPr>
            <w:r>
              <w:t>7.</w:t>
            </w:r>
            <w:r>
              <w:tab/>
              <w:t xml:space="preserve">Was there a gender dimension associated with the research content </w:t>
            </w:r>
            <w:r>
              <w:rPr>
                <w:sz w:val="20"/>
              </w:rPr>
              <w:t>– i.e. wherever people were the focus of the research as, for example, consumers, users, patients or in trials, was the issue of gender considered and addressed?</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EF08CA" w:rsidP="00D32526">
            <w:pPr>
              <w:pStyle w:val="radiooptions"/>
            </w:pPr>
            <w:r>
              <w:rPr>
                <w:noProof/>
                <w:lang w:val="en-US"/>
              </w:rPr>
              <w:pict>
                <v:rect id="Rectangle 4" o:spid="_x0000_s1026" style="position:absolute;left:0;text-align:left;margin-left:252pt;margin-top:4pt;width:2in;height:14.9pt;z-index:25165875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MIOIwIAADwEAAAOAAAAZHJzL2Uyb0RvYy54bWysU9uO0zAQfUfiHyy/01y2hTZqulp1KUJa YMXCB0wdp7FwbDN2my5fz9jpli7whPCDNZMZn5w5M7O8PvaaHSR6ZU3Ni0nOmTTCNsrsav71y+bV nDMfwDSgrZE1f5SeX69evlgOrpKl7axuJDICMb4aXM27EFyVZV50sgc/sU4aCrYWewjk4i5rEAZC 73VW5vnrbLDYOLRCek9fb8cgXyX8tpUifGpbLwPTNSduId2Y7m28s9USqh2C65Q40YB/YNGDMvTT M9QtBGB7VH9A9Uqg9bYNE2H7zLatEjLVQNUU+W/VPHTgZKqFxPHuLJP/f7Di4+EemWpqfsWZgZ5a 9JlEA7PTkk2jPIPzFWU9uHuMBXp3Z8U3z4xdd5QlbxDt0EloiFQR87NnD6Lj6SnbDh9sQ+iwDzYp dWyxj4CkATumhjyeGyKPgQn6WMzL+TynvgmKFfNFeZU6lkH19NqhD++k7Vk0ao7EPaHD4c6HyAaq p5TE3mrVbJTWycHddq2RHYCGY5NOKoCKvEzThg01X8zKWUJ+FvOXEHk6f4PoVaAp16qvOZVDJyZB FWV7a5pkB1B6tImyNicdo3RjC7a2eSQZ0Y4jTCtHRmfxB2cDjW/N/fc9oORMvzfUikUxncZ5T850 9qYkBy8j28sIGEFQNQ+cjeY6jDuyd6h2Hf2pSLUbe0Pta1VSNrZ2ZHUiSyOaBD+tU9yBSz9l/Vr6 1U8AAAD//wMAUEsDBBQABgAIAAAAIQC1xl0B3gAAAAgBAAAPAAAAZHJzL2Rvd25yZXYueG1sTI9B T8MwDIXvSPyHyEjcWEIHrCtNJwQaEsetu3BLG9MWGqdq0q3w6zGncbKt9/T8vXwzu14ccQydJw23 CwUCqfa2o0bDodzepCBCNGRN7wk1fGOATXF5kZvM+hPt8LiPjeAQCpnR0MY4ZFKGukVnwsIPSKx9 +NGZyOfYSDuaE4e7XiZKPUhnOuIPrRnwucX6az85DVWXHMzPrnxVbr1dxre5/JzeX7S+vpqfHkFE nOPZDH/4jA4FM1V+IhtEr+Fe3XGXqCHlwfpqnfBSaViuUpBFLv8XKH4BAAD//wMAUEsBAi0AFAAG AAgAAAAhALaDOJL+AAAA4QEAABMAAAAAAAAAAAAAAAAAAAAAAFtDb250ZW50X1R5cGVzXS54bWxQ SwECLQAUAAYACAAAACEAOP0h/9YAAACUAQAACwAAAAAAAAAAAAAAAAAvAQAAX3JlbHMvLnJlbHNQ SwECLQAUAAYACAAAACEAb7TCDiMCAAA8BAAADgAAAAAAAAAAAAAAAAAuAgAAZHJzL2Uyb0RvYy54 bWxQSwECLQAUAAYACAAAACEAtcZdAd4AAAAIAQAADwAAAAAAAAAAAAAAAAB9BAAAZHJzL2Rvd25y ZXYueG1sUEsFBgAAAAAEAAQA8wAAAIgFAAAAAA== " o:allowincell="f"/>
              </w:pict>
            </w: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pPr>
            <w:r>
              <w:t xml:space="preserve">Yes- please specify </w:t>
            </w:r>
          </w:p>
          <w:p w:rsidR="00971911" w:rsidRDefault="00971911" w:rsidP="00D32526">
            <w:pPr>
              <w:pStyle w:val="radiooptions"/>
            </w:pPr>
          </w:p>
        </w:tc>
      </w:tr>
      <w:tr w:rsidR="00971911" w:rsidTr="00D32526">
        <w:trPr>
          <w:gridAfter w:val="1"/>
          <w:wAfter w:w="6" w:type="dxa"/>
        </w:trPr>
        <w:tc>
          <w:tcPr>
            <w:tcW w:w="744" w:type="dxa"/>
            <w:gridSpan w:val="5"/>
            <w:tcBorders>
              <w:left w:val="single" w:sz="4" w:space="0" w:color="auto"/>
              <w:bottom w:val="single" w:sz="4" w:space="0" w:color="auto"/>
            </w:tcBorders>
            <w:shd w:val="clear" w:color="auto" w:fill="auto"/>
          </w:tcPr>
          <w:p w:rsidR="00971911" w:rsidRDefault="00971911" w:rsidP="00D32526">
            <w:pPr>
              <w:pStyle w:val="radiooptions"/>
            </w:pPr>
          </w:p>
        </w:tc>
        <w:tc>
          <w:tcPr>
            <w:tcW w:w="316" w:type="dxa"/>
            <w:gridSpan w:val="2"/>
            <w:tcBorders>
              <w:bottom w:val="single" w:sz="4" w:space="0" w:color="auto"/>
            </w:tcBorders>
            <w:shd w:val="clear" w:color="auto" w:fill="auto"/>
          </w:tcPr>
          <w:p w:rsidR="00971911" w:rsidRDefault="00971911" w:rsidP="00D32526">
            <w:pPr>
              <w:pStyle w:val="radiobuttons"/>
            </w:pPr>
          </w:p>
        </w:tc>
        <w:tc>
          <w:tcPr>
            <w:tcW w:w="530" w:type="dxa"/>
            <w:tcBorders>
              <w:bottom w:val="single" w:sz="4" w:space="0" w:color="auto"/>
            </w:tcBorders>
            <w:shd w:val="clear" w:color="auto" w:fill="auto"/>
          </w:tcPr>
          <w:p w:rsidR="00971911" w:rsidRDefault="00746198" w:rsidP="00D32526">
            <w:pPr>
              <w:pStyle w:val="radiobuttons"/>
            </w:pPr>
            <w:r>
              <w:t>X</w:t>
            </w:r>
          </w:p>
        </w:tc>
        <w:tc>
          <w:tcPr>
            <w:tcW w:w="8670" w:type="dxa"/>
            <w:gridSpan w:val="33"/>
            <w:tcBorders>
              <w:bottom w:val="single" w:sz="4" w:space="0" w:color="auto"/>
              <w:right w:val="single" w:sz="4" w:space="0" w:color="auto"/>
            </w:tcBorders>
            <w:shd w:val="clear" w:color="auto" w:fill="auto"/>
          </w:tcPr>
          <w:p w:rsidR="00971911" w:rsidRDefault="00971911" w:rsidP="00D32526">
            <w:pPr>
              <w:pStyle w:val="radiooptions"/>
            </w:pPr>
            <w:r>
              <w:t xml:space="preserve">No </w:t>
            </w:r>
          </w:p>
        </w:tc>
      </w:tr>
      <w:tr w:rsidR="00971911" w:rsidRPr="00951664" w:rsidTr="00D32526">
        <w:trPr>
          <w:gridAfter w:val="1"/>
          <w:wAfter w:w="6" w:type="dxa"/>
          <w:cantSplit/>
        </w:trPr>
        <w:tc>
          <w:tcPr>
            <w:tcW w:w="10260" w:type="dxa"/>
            <w:gridSpan w:val="41"/>
            <w:tcBorders>
              <w:top w:val="single" w:sz="12" w:space="0" w:color="auto"/>
              <w:left w:val="single" w:sz="4" w:space="0" w:color="auto"/>
              <w:bottom w:val="single" w:sz="12" w:space="0" w:color="auto"/>
              <w:right w:val="single" w:sz="4" w:space="0" w:color="auto"/>
            </w:tcBorders>
            <w:shd w:val="clear" w:color="auto" w:fill="D9D9D9"/>
          </w:tcPr>
          <w:p w:rsidR="00971911" w:rsidRPr="00951664" w:rsidRDefault="00971911" w:rsidP="00D32526">
            <w:pPr>
              <w:pStyle w:val="Section"/>
              <w:spacing w:before="0"/>
              <w:rPr>
                <w:sz w:val="28"/>
                <w:szCs w:val="28"/>
              </w:rPr>
            </w:pPr>
            <w:r w:rsidRPr="00951664">
              <w:rPr>
                <w:sz w:val="28"/>
                <w:szCs w:val="28"/>
              </w:rPr>
              <w:t>E</w:t>
            </w:r>
            <w:r w:rsidRPr="00951664">
              <w:rPr>
                <w:sz w:val="28"/>
                <w:szCs w:val="28"/>
              </w:rPr>
              <w:tab/>
              <w:t xml:space="preserve">Synergies with Science Education </w:t>
            </w:r>
          </w:p>
        </w:tc>
      </w:tr>
      <w:tr w:rsidR="00971911" w:rsidTr="00D32526">
        <w:trPr>
          <w:gridAfter w:val="1"/>
          <w:wAfter w:w="6" w:type="dxa"/>
          <w:cantSplit/>
        </w:trPr>
        <w:tc>
          <w:tcPr>
            <w:tcW w:w="10260" w:type="dxa"/>
            <w:gridSpan w:val="41"/>
            <w:tcBorders>
              <w:top w:val="single" w:sz="8" w:space="0" w:color="auto"/>
              <w:left w:val="single" w:sz="4" w:space="0" w:color="auto"/>
              <w:right w:val="single" w:sz="4" w:space="0" w:color="auto"/>
            </w:tcBorders>
            <w:shd w:val="clear" w:color="auto" w:fill="auto"/>
          </w:tcPr>
          <w:p w:rsidR="00971911" w:rsidRDefault="00971911" w:rsidP="00D32526">
            <w:pPr>
              <w:pStyle w:val="Question"/>
              <w:spacing w:before="120"/>
            </w:pPr>
            <w:r>
              <w:t>8.        Did your project involve working with students and/or school pupils (e.g. open days, participation in science festivals and events, prizes/competitions or joint projects)?</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EF08CA" w:rsidP="00D32526">
            <w:pPr>
              <w:pStyle w:val="radiooptions"/>
            </w:pPr>
            <w:r>
              <w:rPr>
                <w:noProof/>
                <w:lang w:val="en-US"/>
              </w:rPr>
              <w:pict>
                <v:rect id="Rectangle 2" o:spid="_x0000_s1028" style="position:absolute;left:0;text-align:left;margin-left:252pt;margin-top:4pt;width:2in;height:14.9pt;z-index:251656704;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AfToIgIAADwEAAAOAAAAZHJzL2Uyb0RvYy54bWysU9uO0zAQfUfiHyy/01xooY2arlZdipAW WLHwAVPHaSwc24zdpsvX79jpli7whPCDNZMZn5w5M7O8OvaaHSR6ZU3Ni0nOmTTCNsrsav7t6+bV nDMfwDSgrZE1f5CeX61evlgOrpKl7axuJDICMb4aXM27EFyVZV50sgc/sU4aCrYWewjk4i5rEAZC 73VW5vmbbLDYOLRCek9fb8YgXyX8tpUifG5bLwPTNSduId2Y7m28s9USqh2C65Q40YB/YNGDMvTT M9QNBGB7VH9A9Uqg9bYNE2H7zLatEjLVQNUU+W/V3HfgZKqFxPHuLJP/f7Di0+EOmWpqXnJmoKcW fSHRwOy0ZGWUZ3C+oqx7d4exQO9urfjumbHrjrLkNaIdOgkNkSpifvbsQXQ8PWXb4aNtCB32wSal ji32EZA0YMfUkIdzQ+QxMEEfi3k5n+fUN0GxYr4oX6eOZVA9vXbow3tpexaNmiNxT+hwuPUhsoHq KSWxt1o1G6V1cnC3XWtkB6Dh2KSTCqAiL9O0YUPNF7NylpCfxfwlRJ7O3yB6FWjKteprTuXQiUlQ RdnemSbZAZQebaKszUnHKN3Ygq1tHkhGtOMI08qR0Vn8ydlA41tz/2MPKDnTHwy1YlFMp3HekzOd vS3JwcvI9jICRhBUzQNno7kO447sHapdR38qUu3GXlP7WpWUja0dWZ3I0ogmwU/rFHfg0k9Zv5Z+ 9QgAAP//AwBQSwMEFAAGAAgAAAAhALXGXQHeAAAACAEAAA8AAABkcnMvZG93bnJldi54bWxMj0FP wzAMhe9I/IfISNxYQgesK00nBBoSx627cEsb0xYap2rSrfDrMadxsq339Py9fDO7XhxxDJ0nDbcL BQKp9rajRsOh3N6kIEI0ZE3vCTV8Y4BNcXmRm8z6E+3wuI+N4BAKmdHQxjhkUoa6RWfCwg9IrH34 0ZnI59hIO5oTh7teJko9SGc64g+tGfC5xfprPzkNVZcczM+ufFVuvV3Gt7n8nN5ftL6+mp8eQUSc 49kMf/iMDgUzVX4iG0Sv4V7dcZeoIeXB+mqd8FJpWK5SkEUu/xcofgEAAP//AwBQSwECLQAUAAYA CAAAACEAtoM4kv4AAADhAQAAEwAAAAAAAAAAAAAAAAAAAAAAW0NvbnRlbnRfVHlwZXNdLnhtbFBL AQItABQABgAIAAAAIQA4/SH/1gAAAJQBAAALAAAAAAAAAAAAAAAAAC8BAABfcmVscy8ucmVsc1BL AQItABQABgAIAAAAIQAtAfToIgIAADwEAAAOAAAAAAAAAAAAAAAAAC4CAABkcnMvZTJvRG9jLnht bFBLAQItABQABgAIAAAAIQC1xl0B3gAAAAgBAAAPAAAAAAAAAAAAAAAAAHwEAABkcnMvZG93bnJl di54bWxQSwUGAAAAAAQABADzAAAAhwUAAAAA " o:allowincell="f"/>
              </w:pict>
            </w: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pPr>
            <w:r>
              <w:t xml:space="preserve">Yes- please specify </w:t>
            </w:r>
          </w:p>
          <w:p w:rsidR="00971911" w:rsidRDefault="00971911" w:rsidP="00D32526">
            <w:pPr>
              <w:pStyle w:val="radiooptions"/>
            </w:pP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746198" w:rsidP="00D32526">
            <w:pPr>
              <w:pStyle w:val="radiobuttons"/>
            </w:pPr>
            <w:r>
              <w:t>X</w:t>
            </w:r>
          </w:p>
        </w:tc>
        <w:tc>
          <w:tcPr>
            <w:tcW w:w="8670" w:type="dxa"/>
            <w:gridSpan w:val="33"/>
            <w:tcBorders>
              <w:right w:val="single" w:sz="4" w:space="0" w:color="auto"/>
            </w:tcBorders>
            <w:shd w:val="clear" w:color="auto" w:fill="auto"/>
          </w:tcPr>
          <w:p w:rsidR="00971911" w:rsidRDefault="00971911" w:rsidP="00D32526">
            <w:pPr>
              <w:pStyle w:val="radiooptions"/>
            </w:pPr>
            <w:r>
              <w:t>No</w:t>
            </w:r>
          </w:p>
        </w:tc>
      </w:tr>
      <w:tr w:rsidR="00971911" w:rsidTr="00D32526">
        <w:trPr>
          <w:gridAfter w:val="1"/>
          <w:wAfter w:w="6" w:type="dxa"/>
          <w:cantSplit/>
        </w:trPr>
        <w:tc>
          <w:tcPr>
            <w:tcW w:w="10260" w:type="dxa"/>
            <w:gridSpan w:val="41"/>
            <w:tcBorders>
              <w:top w:val="single" w:sz="8" w:space="0" w:color="auto"/>
              <w:left w:val="single" w:sz="4" w:space="0" w:color="auto"/>
              <w:right w:val="single" w:sz="4" w:space="0" w:color="auto"/>
            </w:tcBorders>
            <w:shd w:val="clear" w:color="auto" w:fill="auto"/>
          </w:tcPr>
          <w:p w:rsidR="00971911" w:rsidRDefault="00971911" w:rsidP="00D32526">
            <w:pPr>
              <w:pStyle w:val="Question"/>
              <w:spacing w:before="120"/>
            </w:pPr>
            <w:r>
              <w:t>9.</w:t>
            </w:r>
            <w:r>
              <w:tab/>
              <w:t xml:space="preserve">Did the project generate any science education material (e.g. kits, websites, explanatory booklets, DVDs)? </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EF08CA" w:rsidP="00D32526">
            <w:pPr>
              <w:pStyle w:val="radiooptions"/>
            </w:pPr>
            <w:r>
              <w:rPr>
                <w:noProof/>
                <w:lang w:val="en-US"/>
              </w:rPr>
              <w:pict>
                <v:rect id="Rectangle 3" o:spid="_x0000_s1027" style="position:absolute;left:0;text-align:left;margin-left:252pt;margin-top:4pt;width:2in;height:14.9pt;z-index:251657728;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dAOIgIAADwEAAAOAAAAZHJzL2Uyb0RvYy54bWysU9uO0zAQfUfiHyy/01y2hTZqulp1KUJa YMXCB0wdp7FwbDN2my5fz9jpli7whPCDNZMZn8ycM7O8PvaaHSR6ZU3Ni0nOmTTCNsrsav71y+bV nDMfwDSgrZE1f5SeX69evlgOrpKl7axuJDICMb4aXM27EFyVZV50sgc/sU4aCrYWewjk4i5rEAZC 73VW5vnrbLDYOLRCek9fb8cgXyX8tpUifGpbLwPTNafaQrox3dt4Z6slVDsE1ylxKgP+oYoelKGf nqFuIQDbo/oDqlcCrbdtmAjbZ7ZtlZCpB+qmyH/r5qEDJ1MvRI53Z5r8/4MVHw/3yFRD2nFmoCeJ PhNpYHZasqtIz+B8RVkP7h5jg97dWfHNM2PXHWXJG0Q7dBIaKqqI+dmzB9Hx9JRthw+2IXTYB5uY OrbYR0DigB2TII9nQeQxMEEfi3k5n+ekm6BYMV+UV0mxDKqn1w59eCdtz6JRc6TaEzoc7nyI1UD1 lJKqt1o1G6V1cnC3XWtkB6Dh2KSTGqAmL9O0YUPNF7NylpCfxfwlRJ7O3yB6FWjKteprTu3QiUlQ RdremibZAZQebSpZmxOPkbpRgq1tHolGtOMI08qR0Vn8wdlA41tz/30PKDnT7w1JsSim0zjvyZnO 3pTk4GVkexkBIwiq5oGz0VyHcUf2DtWuoz8VqXdjb0i+ViVmo7RjVadiaUQT4ad1ijtw6aesX0u/ +gkAAP//AwBQSwMEFAAGAAgAAAAhALXGXQHeAAAACAEAAA8AAABkcnMvZG93bnJldi54bWxMj0FP wzAMhe9I/IfISNxYQgesK00nBBoSx627cEsb0xYap2rSrfDrMadxsq339Py9fDO7XhxxDJ0nDbcL BQKp9rajRsOh3N6kIEI0ZE3vCTV8Y4BNcXmRm8z6E+3wuI+N4BAKmdHQxjhkUoa6RWfCwg9IrH34 0ZnI59hIO5oTh7teJko9SGc64g+tGfC5xfprPzkNVZcczM+ufFVuvV3Gt7n8nN5ftL6+mp8eQUSc 49kMf/iMDgUzVX4iG0Sv4V7dcZeoIeXB+mqd8FJpWK5SkEUu/xcofgEAAP//AwBQSwECLQAUAAYA CAAAACEAtoM4kv4AAADhAQAAEwAAAAAAAAAAAAAAAAAAAAAAW0NvbnRlbnRfVHlwZXNdLnhtbFBL AQItABQABgAIAAAAIQA4/SH/1gAAAJQBAAALAAAAAAAAAAAAAAAAAC8BAABfcmVscy8ucmVsc1BL AQItABQABgAIAAAAIQBPXdAOIgIAADwEAAAOAAAAAAAAAAAAAAAAAC4CAABkcnMvZTJvRG9jLnht bFBLAQItABQABgAIAAAAIQC1xl0B3gAAAAgBAAAPAAAAAAAAAAAAAAAAAHwEAABkcnMvZG93bnJl di54bWxQSwUGAAAAAAQABADzAAAAhwUAAAAA " o:allowincell="f"/>
              </w:pict>
            </w: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pPr>
            <w:r>
              <w:t xml:space="preserve">Yes- please specify </w:t>
            </w:r>
          </w:p>
          <w:p w:rsidR="00971911" w:rsidRDefault="00971911" w:rsidP="00D32526">
            <w:pPr>
              <w:pStyle w:val="radiooptions"/>
            </w:pP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746198" w:rsidP="00D32526">
            <w:pPr>
              <w:pStyle w:val="radiobuttons"/>
            </w:pPr>
            <w:r>
              <w:t>X</w:t>
            </w:r>
          </w:p>
        </w:tc>
        <w:tc>
          <w:tcPr>
            <w:tcW w:w="8670" w:type="dxa"/>
            <w:gridSpan w:val="33"/>
            <w:tcBorders>
              <w:right w:val="single" w:sz="4" w:space="0" w:color="auto"/>
            </w:tcBorders>
            <w:shd w:val="clear" w:color="auto" w:fill="auto"/>
          </w:tcPr>
          <w:p w:rsidR="00971911" w:rsidRDefault="00971911" w:rsidP="00D32526">
            <w:pPr>
              <w:pStyle w:val="radiooptions"/>
            </w:pPr>
            <w:r>
              <w:t>No</w:t>
            </w:r>
          </w:p>
        </w:tc>
      </w:tr>
      <w:tr w:rsidR="00971911" w:rsidRPr="00951664" w:rsidTr="00D32526">
        <w:trPr>
          <w:gridAfter w:val="1"/>
          <w:wAfter w:w="6" w:type="dxa"/>
          <w:cantSplit/>
        </w:trPr>
        <w:tc>
          <w:tcPr>
            <w:tcW w:w="10260" w:type="dxa"/>
            <w:gridSpan w:val="41"/>
            <w:tcBorders>
              <w:top w:val="single" w:sz="12" w:space="0" w:color="auto"/>
              <w:left w:val="single" w:sz="4" w:space="0" w:color="auto"/>
              <w:bottom w:val="single" w:sz="12" w:space="0" w:color="auto"/>
              <w:right w:val="single" w:sz="4" w:space="0" w:color="auto"/>
            </w:tcBorders>
            <w:shd w:val="clear" w:color="auto" w:fill="D9D9D9"/>
          </w:tcPr>
          <w:p w:rsidR="00971911" w:rsidRPr="00951664" w:rsidRDefault="00971911" w:rsidP="00D32526">
            <w:pPr>
              <w:pStyle w:val="Section"/>
              <w:spacing w:before="0"/>
              <w:rPr>
                <w:sz w:val="28"/>
                <w:szCs w:val="28"/>
              </w:rPr>
            </w:pPr>
            <w:r w:rsidRPr="00951664">
              <w:rPr>
                <w:sz w:val="28"/>
                <w:szCs w:val="28"/>
              </w:rPr>
              <w:t>F</w:t>
            </w:r>
            <w:r w:rsidRPr="00951664">
              <w:rPr>
                <w:sz w:val="28"/>
                <w:szCs w:val="28"/>
              </w:rPr>
              <w:tab/>
            </w:r>
            <w:proofErr w:type="spellStart"/>
            <w:r w:rsidRPr="00951664">
              <w:rPr>
                <w:sz w:val="28"/>
                <w:szCs w:val="28"/>
              </w:rPr>
              <w:t>Interdisciplinarity</w:t>
            </w:r>
            <w:proofErr w:type="spellEnd"/>
            <w:r w:rsidRPr="00951664">
              <w:rPr>
                <w:sz w:val="28"/>
                <w:szCs w:val="28"/>
              </w:rPr>
              <w:t xml:space="preserve"> </w:t>
            </w:r>
          </w:p>
        </w:tc>
      </w:tr>
      <w:tr w:rsidR="00971911" w:rsidRPr="00393D70" w:rsidTr="00D32526">
        <w:trPr>
          <w:gridAfter w:val="1"/>
          <w:wAfter w:w="6" w:type="dxa"/>
          <w:cantSplit/>
        </w:trPr>
        <w:tc>
          <w:tcPr>
            <w:tcW w:w="10260" w:type="dxa"/>
            <w:gridSpan w:val="41"/>
            <w:tcBorders>
              <w:top w:val="single" w:sz="8" w:space="0" w:color="auto"/>
              <w:left w:val="single" w:sz="4" w:space="0" w:color="auto"/>
              <w:right w:val="single" w:sz="4" w:space="0" w:color="auto"/>
            </w:tcBorders>
            <w:shd w:val="clear" w:color="auto" w:fill="auto"/>
          </w:tcPr>
          <w:p w:rsidR="00971911" w:rsidRPr="00393D70" w:rsidRDefault="00971911" w:rsidP="00D32526">
            <w:pPr>
              <w:pStyle w:val="Question"/>
              <w:spacing w:before="120"/>
            </w:pPr>
            <w:r>
              <w:t>10.</w:t>
            </w:r>
            <w:r w:rsidRPr="00393D70">
              <w:t xml:space="preserve">     Which disciplines (see list below) are involved in your project? </w:t>
            </w:r>
          </w:p>
        </w:tc>
      </w:tr>
      <w:tr w:rsidR="00971911" w:rsidRPr="00393D70" w:rsidTr="00D32526">
        <w:trPr>
          <w:gridAfter w:val="1"/>
          <w:wAfter w:w="6" w:type="dxa"/>
        </w:trPr>
        <w:tc>
          <w:tcPr>
            <w:tcW w:w="744" w:type="dxa"/>
            <w:gridSpan w:val="5"/>
            <w:tcBorders>
              <w:left w:val="single" w:sz="4" w:space="0" w:color="auto"/>
            </w:tcBorders>
            <w:shd w:val="clear" w:color="auto" w:fill="auto"/>
          </w:tcPr>
          <w:p w:rsidR="00971911" w:rsidRPr="00393D70" w:rsidRDefault="00971911" w:rsidP="00D32526">
            <w:pPr>
              <w:pStyle w:val="radiooptions"/>
              <w:ind w:left="0" w:firstLine="0"/>
            </w:pPr>
          </w:p>
        </w:tc>
        <w:tc>
          <w:tcPr>
            <w:tcW w:w="316" w:type="dxa"/>
            <w:gridSpan w:val="2"/>
            <w:shd w:val="clear" w:color="auto" w:fill="auto"/>
          </w:tcPr>
          <w:p w:rsidR="00971911" w:rsidRPr="00393D70" w:rsidRDefault="00971911" w:rsidP="00D32526">
            <w:pPr>
              <w:pStyle w:val="radiobuttons"/>
            </w:pPr>
          </w:p>
        </w:tc>
        <w:tc>
          <w:tcPr>
            <w:tcW w:w="530" w:type="dxa"/>
            <w:shd w:val="clear" w:color="auto" w:fill="auto"/>
          </w:tcPr>
          <w:p w:rsidR="00971911" w:rsidRPr="00393D70" w:rsidRDefault="00746198" w:rsidP="00D32526">
            <w:pPr>
              <w:pStyle w:val="radiobuttons"/>
            </w:pPr>
            <w:r>
              <w:t>X</w:t>
            </w:r>
          </w:p>
        </w:tc>
        <w:tc>
          <w:tcPr>
            <w:tcW w:w="8670" w:type="dxa"/>
            <w:gridSpan w:val="33"/>
            <w:tcBorders>
              <w:right w:val="single" w:sz="4" w:space="0" w:color="auto"/>
            </w:tcBorders>
            <w:shd w:val="clear" w:color="auto" w:fill="auto"/>
          </w:tcPr>
          <w:p w:rsidR="00971911" w:rsidRPr="00393D70" w:rsidRDefault="00971911" w:rsidP="00746198">
            <w:pPr>
              <w:pStyle w:val="radiooptions"/>
            </w:pPr>
            <w:r w:rsidRPr="00393D70">
              <w:t>Main discipline</w:t>
            </w:r>
            <w:bookmarkStart w:id="32" w:name="_Ref210626152"/>
            <w:r>
              <w:rPr>
                <w:rStyle w:val="FootnoteReference"/>
              </w:rPr>
              <w:footnoteReference w:id="10"/>
            </w:r>
            <w:bookmarkEnd w:id="32"/>
            <w:r w:rsidRPr="00393D70">
              <w:t xml:space="preserve">: </w:t>
            </w:r>
            <w:r w:rsidR="00746198">
              <w:t xml:space="preserve"> 2.1</w:t>
            </w:r>
            <w:r w:rsidR="00793922">
              <w:t xml:space="preserve"> </w:t>
            </w:r>
            <w:r w:rsidR="00793922">
              <w:rPr>
                <w:rStyle w:val="Subtitle1"/>
              </w:rPr>
              <w:t>Civil engineering</w:t>
            </w:r>
          </w:p>
        </w:tc>
      </w:tr>
      <w:tr w:rsidR="00971911" w:rsidTr="00D32526">
        <w:trPr>
          <w:gridAfter w:val="1"/>
          <w:wAfter w:w="6" w:type="dxa"/>
        </w:trPr>
        <w:tc>
          <w:tcPr>
            <w:tcW w:w="744" w:type="dxa"/>
            <w:gridSpan w:val="5"/>
            <w:tcBorders>
              <w:left w:val="single" w:sz="4" w:space="0" w:color="auto"/>
            </w:tcBorders>
            <w:shd w:val="clear" w:color="auto" w:fill="auto"/>
          </w:tcPr>
          <w:p w:rsidR="00971911" w:rsidRPr="00393D70" w:rsidRDefault="00971911" w:rsidP="00746198">
            <w:pPr>
              <w:pStyle w:val="radiooptions"/>
              <w:ind w:left="0" w:firstLine="0"/>
            </w:pPr>
          </w:p>
        </w:tc>
        <w:tc>
          <w:tcPr>
            <w:tcW w:w="316" w:type="dxa"/>
            <w:gridSpan w:val="2"/>
            <w:shd w:val="clear" w:color="auto" w:fill="auto"/>
          </w:tcPr>
          <w:p w:rsidR="00971911" w:rsidRPr="00393D70" w:rsidRDefault="00971911" w:rsidP="00D32526">
            <w:pPr>
              <w:pStyle w:val="radiobuttons"/>
            </w:pPr>
          </w:p>
        </w:tc>
        <w:tc>
          <w:tcPr>
            <w:tcW w:w="530" w:type="dxa"/>
            <w:shd w:val="clear" w:color="auto" w:fill="auto"/>
          </w:tcPr>
          <w:p w:rsidR="00971911" w:rsidRPr="00393D70" w:rsidRDefault="00971911" w:rsidP="00D32526">
            <w:pPr>
              <w:pStyle w:val="radiobuttons"/>
            </w:pPr>
            <w:r w:rsidRPr="00393D70">
              <w:sym w:font="Wingdings" w:char="F0A1"/>
            </w:r>
          </w:p>
        </w:tc>
        <w:tc>
          <w:tcPr>
            <w:tcW w:w="3617" w:type="dxa"/>
            <w:gridSpan w:val="8"/>
            <w:tcBorders>
              <w:right w:val="single" w:sz="4" w:space="0" w:color="auto"/>
            </w:tcBorders>
            <w:shd w:val="clear" w:color="auto" w:fill="auto"/>
          </w:tcPr>
          <w:p w:rsidR="00971911" w:rsidRPr="00393D70" w:rsidRDefault="00971911" w:rsidP="00D32526">
            <w:pPr>
              <w:pStyle w:val="radiooptions"/>
            </w:pPr>
            <w:r w:rsidRPr="00393D70">
              <w:t>Associated discipline</w:t>
            </w:r>
            <w:r w:rsidR="00EF08CA">
              <w:fldChar w:fldCharType="begin"/>
            </w:r>
            <w:r w:rsidR="00EF08CA">
              <w:instrText xml:space="preserve"> NOTEREF _Ref210626152 \h  \* MERGEFORMAT </w:instrText>
            </w:r>
            <w:r w:rsidR="00EF08CA">
              <w:fldChar w:fldCharType="separate"/>
            </w:r>
            <w:r>
              <w:rPr>
                <w:vertAlign w:val="superscript"/>
              </w:rPr>
              <w:t>21</w:t>
            </w:r>
            <w:r w:rsidR="00EF08CA">
              <w:fldChar w:fldCharType="end"/>
            </w:r>
            <w:r w:rsidRPr="00393D70">
              <w:t>:</w:t>
            </w:r>
          </w:p>
        </w:tc>
        <w:tc>
          <w:tcPr>
            <w:tcW w:w="537" w:type="dxa"/>
            <w:gridSpan w:val="4"/>
            <w:tcBorders>
              <w:left w:val="single" w:sz="4" w:space="0" w:color="auto"/>
            </w:tcBorders>
            <w:shd w:val="clear" w:color="auto" w:fill="auto"/>
          </w:tcPr>
          <w:p w:rsidR="00971911" w:rsidRPr="00393D70" w:rsidRDefault="00971911" w:rsidP="00D32526">
            <w:pPr>
              <w:pStyle w:val="radiooptions"/>
              <w:ind w:left="0" w:firstLine="0"/>
            </w:pPr>
            <w:r w:rsidRPr="00393D70">
              <w:sym w:font="Wingdings" w:char="F0A1"/>
            </w:r>
            <w:r w:rsidRPr="00393D70">
              <w:t xml:space="preserve">  </w:t>
            </w:r>
          </w:p>
        </w:tc>
        <w:tc>
          <w:tcPr>
            <w:tcW w:w="4516" w:type="dxa"/>
            <w:gridSpan w:val="21"/>
            <w:tcBorders>
              <w:left w:val="single" w:sz="4" w:space="0" w:color="auto"/>
              <w:right w:val="single" w:sz="4" w:space="0" w:color="auto"/>
            </w:tcBorders>
            <w:shd w:val="clear" w:color="auto" w:fill="auto"/>
          </w:tcPr>
          <w:p w:rsidR="00971911" w:rsidRDefault="00971911" w:rsidP="00D32526">
            <w:pPr>
              <w:pStyle w:val="radiooptions"/>
              <w:ind w:left="0" w:firstLine="0"/>
            </w:pPr>
            <w:r w:rsidRPr="00393D70">
              <w:t>Associated discipline</w:t>
            </w:r>
            <w:r w:rsidR="00EF08CA">
              <w:fldChar w:fldCharType="begin"/>
            </w:r>
            <w:r w:rsidR="00EF08CA">
              <w:instrText xml:space="preserve"> NOTEREF _Ref210626152 \h  \* MERGEFORMAT </w:instrText>
            </w:r>
            <w:r w:rsidR="00EF08CA">
              <w:fldChar w:fldCharType="separate"/>
            </w:r>
            <w:r>
              <w:rPr>
                <w:vertAlign w:val="superscript"/>
              </w:rPr>
              <w:t>21</w:t>
            </w:r>
            <w:r w:rsidR="00EF08CA">
              <w:fldChar w:fldCharType="end"/>
            </w:r>
            <w:r w:rsidRPr="00393D70">
              <w:t>:</w:t>
            </w:r>
          </w:p>
          <w:p w:rsidR="00971911" w:rsidRDefault="00971911" w:rsidP="00D32526">
            <w:pPr>
              <w:pStyle w:val="radiooptions"/>
              <w:ind w:left="0" w:firstLine="0"/>
            </w:pPr>
          </w:p>
        </w:tc>
      </w:tr>
      <w:tr w:rsidR="00971911" w:rsidRPr="009128F2" w:rsidTr="00D32526">
        <w:trPr>
          <w:gridAfter w:val="1"/>
          <w:wAfter w:w="6" w:type="dxa"/>
          <w:cantSplit/>
        </w:trPr>
        <w:tc>
          <w:tcPr>
            <w:tcW w:w="10260" w:type="dxa"/>
            <w:gridSpan w:val="41"/>
            <w:tcBorders>
              <w:top w:val="single" w:sz="12" w:space="0" w:color="auto"/>
              <w:left w:val="single" w:sz="4" w:space="0" w:color="auto"/>
              <w:bottom w:val="single" w:sz="12" w:space="0" w:color="auto"/>
              <w:right w:val="single" w:sz="4" w:space="0" w:color="auto"/>
            </w:tcBorders>
            <w:shd w:val="clear" w:color="auto" w:fill="D9D9D9"/>
          </w:tcPr>
          <w:p w:rsidR="00971911" w:rsidRPr="009128F2" w:rsidRDefault="00971911" w:rsidP="00D32526">
            <w:pPr>
              <w:pStyle w:val="Section"/>
              <w:spacing w:before="0"/>
              <w:rPr>
                <w:sz w:val="28"/>
                <w:szCs w:val="28"/>
              </w:rPr>
            </w:pPr>
            <w:r>
              <w:rPr>
                <w:sz w:val="28"/>
                <w:szCs w:val="28"/>
              </w:rPr>
              <w:t>G</w:t>
            </w:r>
            <w:r w:rsidRPr="009128F2">
              <w:rPr>
                <w:sz w:val="28"/>
                <w:szCs w:val="28"/>
              </w:rPr>
              <w:tab/>
            </w:r>
            <w:r>
              <w:rPr>
                <w:sz w:val="28"/>
                <w:szCs w:val="28"/>
              </w:rPr>
              <w:t>Engaging with Civil society and policy makers</w:t>
            </w:r>
          </w:p>
        </w:tc>
      </w:tr>
      <w:tr w:rsidR="00971911" w:rsidTr="00D32526">
        <w:trPr>
          <w:gridAfter w:val="1"/>
          <w:wAfter w:w="6" w:type="dxa"/>
        </w:trPr>
        <w:tc>
          <w:tcPr>
            <w:tcW w:w="8454" w:type="dxa"/>
            <w:gridSpan w:val="33"/>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radiooptions"/>
              <w:rPr>
                <w:sz w:val="24"/>
              </w:rPr>
            </w:pPr>
            <w:r>
              <w:rPr>
                <w:b/>
                <w:sz w:val="24"/>
              </w:rPr>
              <w:t>11a</w:t>
            </w:r>
            <w:r>
              <w:rPr>
                <w:sz w:val="24"/>
              </w:rPr>
              <w:t xml:space="preserve">    </w:t>
            </w:r>
            <w:r w:rsidRPr="00846092">
              <w:rPr>
                <w:b/>
                <w:sz w:val="24"/>
              </w:rPr>
              <w:t xml:space="preserve">    </w:t>
            </w:r>
            <w:r>
              <w:rPr>
                <w:b/>
                <w:sz w:val="24"/>
              </w:rPr>
              <w:t xml:space="preserve">Did your project engage with societal actors beyond the research community? </w:t>
            </w:r>
            <w:r>
              <w:rPr>
                <w:sz w:val="24"/>
              </w:rPr>
              <w:t xml:space="preserve"> </w:t>
            </w:r>
            <w:r w:rsidRPr="008C6329">
              <w:rPr>
                <w:i/>
                <w:color w:val="C00000"/>
                <w:szCs w:val="20"/>
              </w:rPr>
              <w:t>(if 'No', go to Question 14)</w:t>
            </w:r>
          </w:p>
        </w:tc>
        <w:tc>
          <w:tcPr>
            <w:tcW w:w="723" w:type="dxa"/>
            <w:gridSpan w:val="4"/>
            <w:tcBorders>
              <w:left w:val="single" w:sz="4" w:space="0" w:color="auto"/>
              <w:bottom w:val="single" w:sz="4" w:space="0" w:color="auto"/>
            </w:tcBorders>
            <w:shd w:val="clear" w:color="auto" w:fill="auto"/>
          </w:tcPr>
          <w:p w:rsidR="00971911" w:rsidRDefault="00971911" w:rsidP="00D32526">
            <w:pPr>
              <w:pStyle w:val="radiooptions"/>
              <w:ind w:left="0" w:firstLine="0"/>
            </w:pPr>
            <w:r>
              <w:sym w:font="Wingdings" w:char="F0A1"/>
            </w:r>
          </w:p>
          <w:p w:rsidR="00971911" w:rsidRDefault="00746198" w:rsidP="00D32526">
            <w:pPr>
              <w:pStyle w:val="radiooptions"/>
              <w:ind w:left="0" w:firstLine="0"/>
            </w:pPr>
            <w:r>
              <w:t>X</w:t>
            </w:r>
          </w:p>
        </w:tc>
        <w:tc>
          <w:tcPr>
            <w:tcW w:w="1083" w:type="dxa"/>
            <w:gridSpan w:val="4"/>
            <w:tcBorders>
              <w:left w:val="single" w:sz="4" w:space="0" w:color="auto"/>
              <w:bottom w:val="single" w:sz="4" w:space="0" w:color="auto"/>
              <w:right w:val="single" w:sz="4" w:space="0" w:color="auto"/>
            </w:tcBorders>
            <w:shd w:val="clear" w:color="auto" w:fill="auto"/>
          </w:tcPr>
          <w:p w:rsidR="00971911" w:rsidRDefault="00971911" w:rsidP="00D32526">
            <w:pPr>
              <w:pStyle w:val="radiooptions"/>
              <w:ind w:left="0" w:firstLine="0"/>
            </w:pPr>
            <w:r>
              <w:t>Yes</w:t>
            </w:r>
          </w:p>
          <w:p w:rsidR="00971911" w:rsidRDefault="00971911" w:rsidP="00D32526">
            <w:pPr>
              <w:pStyle w:val="radiooptions"/>
              <w:ind w:left="0" w:firstLine="0"/>
            </w:pPr>
            <w:r>
              <w:t xml:space="preserve">No </w:t>
            </w:r>
          </w:p>
        </w:tc>
      </w:tr>
      <w:tr w:rsidR="00971911" w:rsidTr="00D32526">
        <w:trPr>
          <w:gridAfter w:val="1"/>
          <w:wAfter w:w="6" w:type="dxa"/>
          <w:cantSplit/>
        </w:trPr>
        <w:tc>
          <w:tcPr>
            <w:tcW w:w="10260" w:type="dxa"/>
            <w:gridSpan w:val="41"/>
            <w:tcBorders>
              <w:top w:val="single" w:sz="8" w:space="0" w:color="auto"/>
              <w:left w:val="single" w:sz="4" w:space="0" w:color="auto"/>
              <w:right w:val="single" w:sz="4" w:space="0" w:color="auto"/>
            </w:tcBorders>
            <w:shd w:val="clear" w:color="auto" w:fill="auto"/>
          </w:tcPr>
          <w:p w:rsidR="00971911" w:rsidRDefault="00971911" w:rsidP="00D32526">
            <w:pPr>
              <w:pStyle w:val="Question"/>
              <w:spacing w:before="120"/>
            </w:pPr>
            <w:r>
              <w:t>11b</w:t>
            </w:r>
            <w:r>
              <w:tab/>
              <w:t xml:space="preserve">If yes, did you engage with citizens (citizens' panels / juries) or organised civil society (NGOs, patients' groups etc.)? </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pPr>
            <w:r>
              <w:t>No</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ind w:left="0" w:firstLine="0"/>
            </w:pPr>
            <w:r>
              <w:t xml:space="preserve">Yes- in determining what research should be performed </w:t>
            </w:r>
          </w:p>
        </w:tc>
      </w:tr>
      <w:tr w:rsidR="00971911" w:rsidTr="00D32526">
        <w:trPr>
          <w:gridAfter w:val="1"/>
          <w:wAfter w:w="6" w:type="dxa"/>
          <w:cantSplit/>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bottom w:val="nil"/>
              <w:right w:val="single" w:sz="4" w:space="0" w:color="auto"/>
            </w:tcBorders>
            <w:shd w:val="clear" w:color="auto" w:fill="auto"/>
          </w:tcPr>
          <w:p w:rsidR="00971911" w:rsidRDefault="00971911" w:rsidP="00D32526">
            <w:pPr>
              <w:pStyle w:val="radiooptions"/>
            </w:pPr>
            <w:r>
              <w:t xml:space="preserve">Yes - in implementing the research </w:t>
            </w:r>
          </w:p>
        </w:tc>
      </w:tr>
      <w:tr w:rsidR="00971911" w:rsidTr="00D32526">
        <w:trPr>
          <w:gridAfter w:val="1"/>
          <w:wAfter w:w="6" w:type="dxa"/>
          <w:cantSplit/>
        </w:trPr>
        <w:tc>
          <w:tcPr>
            <w:tcW w:w="744" w:type="dxa"/>
            <w:gridSpan w:val="5"/>
            <w:tcBorders>
              <w:top w:val="nil"/>
              <w:left w:val="single" w:sz="4" w:space="0" w:color="auto"/>
              <w:bottom w:val="single" w:sz="4" w:space="0" w:color="auto"/>
            </w:tcBorders>
            <w:shd w:val="clear" w:color="auto" w:fill="auto"/>
          </w:tcPr>
          <w:p w:rsidR="00971911" w:rsidRDefault="00971911" w:rsidP="00D32526">
            <w:pPr>
              <w:pStyle w:val="radiooptions"/>
            </w:pPr>
          </w:p>
        </w:tc>
        <w:tc>
          <w:tcPr>
            <w:tcW w:w="316" w:type="dxa"/>
            <w:gridSpan w:val="2"/>
            <w:tcBorders>
              <w:bottom w:val="single" w:sz="4" w:space="0" w:color="auto"/>
            </w:tcBorders>
            <w:shd w:val="clear" w:color="auto" w:fill="auto"/>
          </w:tcPr>
          <w:p w:rsidR="00971911" w:rsidRDefault="00971911" w:rsidP="00D32526">
            <w:pPr>
              <w:pStyle w:val="radiobuttons"/>
            </w:pPr>
          </w:p>
        </w:tc>
        <w:tc>
          <w:tcPr>
            <w:tcW w:w="530" w:type="dxa"/>
            <w:tcBorders>
              <w:bottom w:val="single" w:sz="4" w:space="0" w:color="auto"/>
            </w:tcBorders>
            <w:shd w:val="clear" w:color="auto" w:fill="auto"/>
          </w:tcPr>
          <w:p w:rsidR="00971911" w:rsidRDefault="00971911" w:rsidP="00D32526">
            <w:pPr>
              <w:pStyle w:val="radiobuttons"/>
            </w:pPr>
            <w:r>
              <w:sym w:font="Wingdings" w:char="F0A1"/>
            </w:r>
          </w:p>
        </w:tc>
        <w:tc>
          <w:tcPr>
            <w:tcW w:w="8670" w:type="dxa"/>
            <w:gridSpan w:val="33"/>
            <w:tcBorders>
              <w:top w:val="nil"/>
              <w:bottom w:val="single" w:sz="4" w:space="0" w:color="auto"/>
              <w:right w:val="single" w:sz="4" w:space="0" w:color="auto"/>
            </w:tcBorders>
            <w:shd w:val="clear" w:color="auto" w:fill="auto"/>
          </w:tcPr>
          <w:p w:rsidR="00971911" w:rsidRDefault="00971911" w:rsidP="00D32526">
            <w:pPr>
              <w:pStyle w:val="radiooptions"/>
            </w:pPr>
            <w:r>
              <w:t>Yes, in communicating /disseminating / using the results of the project</w:t>
            </w:r>
          </w:p>
        </w:tc>
      </w:tr>
      <w:tr w:rsidR="00971911" w:rsidTr="00D32526">
        <w:trPr>
          <w:gridAfter w:val="1"/>
          <w:wAfter w:w="6" w:type="dxa"/>
          <w:cantSplit/>
        </w:trPr>
        <w:tc>
          <w:tcPr>
            <w:tcW w:w="8460" w:type="dxa"/>
            <w:gridSpan w:val="34"/>
            <w:tcBorders>
              <w:top w:val="single" w:sz="4" w:space="0" w:color="auto"/>
              <w:left w:val="single" w:sz="4" w:space="0" w:color="auto"/>
              <w:right w:val="single" w:sz="4" w:space="0" w:color="auto"/>
            </w:tcBorders>
            <w:shd w:val="clear" w:color="auto" w:fill="auto"/>
          </w:tcPr>
          <w:p w:rsidR="00971911" w:rsidRDefault="00971911" w:rsidP="00D32526">
            <w:pPr>
              <w:pStyle w:val="Question"/>
              <w:spacing w:before="120"/>
            </w:pPr>
            <w:r>
              <w:lastRenderedPageBreak/>
              <w:t>11c</w:t>
            </w:r>
            <w:r>
              <w:tab/>
            </w:r>
            <w:r w:rsidRPr="007E22CD">
              <w:t>In doing so, did your project involve actors whose role is mainly to organise the dialogue with citizens and organised civil society (e.g. professional mediator; communication company, science museums)?</w:t>
            </w:r>
          </w:p>
        </w:tc>
        <w:tc>
          <w:tcPr>
            <w:tcW w:w="717" w:type="dxa"/>
            <w:gridSpan w:val="3"/>
            <w:tcBorders>
              <w:top w:val="single" w:sz="4" w:space="0" w:color="auto"/>
              <w:left w:val="single" w:sz="4" w:space="0" w:color="auto"/>
              <w:right w:val="single" w:sz="4" w:space="0" w:color="auto"/>
            </w:tcBorders>
            <w:shd w:val="clear" w:color="auto" w:fill="auto"/>
          </w:tcPr>
          <w:p w:rsidR="00971911" w:rsidRDefault="00971911" w:rsidP="00D32526">
            <w:pPr>
              <w:pStyle w:val="radiooptions"/>
              <w:ind w:left="0" w:firstLine="0"/>
            </w:pPr>
            <w:r>
              <w:sym w:font="Wingdings" w:char="F0A1"/>
            </w:r>
          </w:p>
          <w:p w:rsidR="00971911" w:rsidRDefault="00971911" w:rsidP="00D32526">
            <w:pPr>
              <w:pStyle w:val="radiooptions"/>
              <w:ind w:left="0" w:firstLine="0"/>
            </w:pPr>
            <w:r>
              <w:sym w:font="Wingdings" w:char="F0A1"/>
            </w:r>
          </w:p>
        </w:tc>
        <w:tc>
          <w:tcPr>
            <w:tcW w:w="1083" w:type="dxa"/>
            <w:gridSpan w:val="4"/>
            <w:tcBorders>
              <w:top w:val="single" w:sz="4" w:space="0" w:color="auto"/>
              <w:left w:val="single" w:sz="4" w:space="0" w:color="auto"/>
              <w:right w:val="single" w:sz="4" w:space="0" w:color="auto"/>
            </w:tcBorders>
            <w:shd w:val="clear" w:color="auto" w:fill="auto"/>
          </w:tcPr>
          <w:p w:rsidR="00971911" w:rsidRDefault="00971911" w:rsidP="00D32526">
            <w:pPr>
              <w:pStyle w:val="radiooptions"/>
              <w:ind w:left="0" w:firstLine="0"/>
            </w:pPr>
            <w:r>
              <w:t>Yes</w:t>
            </w:r>
          </w:p>
          <w:p w:rsidR="00971911" w:rsidRDefault="00971911" w:rsidP="00D32526">
            <w:pPr>
              <w:pStyle w:val="radiooptions"/>
              <w:ind w:left="0" w:firstLine="0"/>
            </w:pPr>
            <w:r>
              <w:t xml:space="preserve">No </w:t>
            </w:r>
          </w:p>
        </w:tc>
      </w:tr>
      <w:tr w:rsidR="00971911" w:rsidTr="00D32526">
        <w:trPr>
          <w:gridAfter w:val="1"/>
          <w:wAfter w:w="6" w:type="dxa"/>
          <w:cantSplit/>
          <w:trHeight w:val="794"/>
        </w:trPr>
        <w:tc>
          <w:tcPr>
            <w:tcW w:w="10260" w:type="dxa"/>
            <w:gridSpan w:val="41"/>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radiooptions"/>
              <w:ind w:left="498" w:hanging="498"/>
            </w:pPr>
            <w:r>
              <w:rPr>
                <w:b/>
                <w:sz w:val="24"/>
              </w:rPr>
              <w:t>12.</w:t>
            </w:r>
            <w:r w:rsidRPr="00EA4865">
              <w:rPr>
                <w:b/>
                <w:sz w:val="24"/>
              </w:rPr>
              <w:t xml:space="preserve"> </w:t>
            </w:r>
            <w:r>
              <w:t xml:space="preserve">  </w:t>
            </w:r>
            <w:r>
              <w:tab/>
            </w:r>
            <w:r w:rsidRPr="002B1AD3">
              <w:rPr>
                <w:b/>
                <w:sz w:val="24"/>
              </w:rPr>
              <w:t>Did you engage with government / public bodies or policy makers (including international organisations)</w:t>
            </w:r>
          </w:p>
        </w:tc>
      </w:tr>
      <w:tr w:rsidR="00971911" w:rsidTr="00D32526">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6" w:type="dxa"/>
            <w:gridSpan w:val="34"/>
            <w:tcBorders>
              <w:right w:val="single" w:sz="4" w:space="0" w:color="auto"/>
            </w:tcBorders>
            <w:shd w:val="clear" w:color="auto" w:fill="auto"/>
          </w:tcPr>
          <w:p w:rsidR="00971911" w:rsidRDefault="00971911" w:rsidP="00D32526">
            <w:pPr>
              <w:pStyle w:val="radiooptions"/>
            </w:pPr>
            <w:r>
              <w:t>No</w:t>
            </w:r>
          </w:p>
        </w:tc>
      </w:tr>
      <w:tr w:rsidR="00971911" w:rsidTr="00D32526">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6" w:type="dxa"/>
            <w:gridSpan w:val="34"/>
            <w:tcBorders>
              <w:right w:val="single" w:sz="4" w:space="0" w:color="auto"/>
            </w:tcBorders>
            <w:shd w:val="clear" w:color="auto" w:fill="auto"/>
          </w:tcPr>
          <w:p w:rsidR="00971911" w:rsidRDefault="00971911" w:rsidP="00D32526">
            <w:pPr>
              <w:pStyle w:val="radiooptions"/>
              <w:ind w:left="0" w:firstLine="0"/>
            </w:pPr>
            <w:r>
              <w:t>Yes- in framing the research agenda</w:t>
            </w:r>
          </w:p>
        </w:tc>
      </w:tr>
      <w:tr w:rsidR="00971911" w:rsidTr="00D32526">
        <w:trPr>
          <w:cantSplit/>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6" w:type="dxa"/>
            <w:gridSpan w:val="34"/>
            <w:tcBorders>
              <w:bottom w:val="single" w:sz="4" w:space="0" w:color="auto"/>
              <w:right w:val="single" w:sz="4" w:space="0" w:color="auto"/>
            </w:tcBorders>
            <w:shd w:val="clear" w:color="auto" w:fill="auto"/>
          </w:tcPr>
          <w:p w:rsidR="00971911" w:rsidRDefault="00971911" w:rsidP="00D32526">
            <w:pPr>
              <w:pStyle w:val="radiooptions"/>
            </w:pPr>
            <w:r>
              <w:t>Yes - in implementing the research agenda</w:t>
            </w:r>
          </w:p>
        </w:tc>
      </w:tr>
      <w:tr w:rsidR="00971911" w:rsidTr="00D32526">
        <w:tc>
          <w:tcPr>
            <w:tcW w:w="744" w:type="dxa"/>
            <w:gridSpan w:val="5"/>
            <w:tcBorders>
              <w:left w:val="single" w:sz="4" w:space="0" w:color="auto"/>
              <w:bottom w:val="single" w:sz="12" w:space="0" w:color="auto"/>
            </w:tcBorders>
            <w:shd w:val="clear" w:color="auto" w:fill="auto"/>
          </w:tcPr>
          <w:p w:rsidR="00971911" w:rsidRDefault="00971911" w:rsidP="00D32526">
            <w:pPr>
              <w:pStyle w:val="radiooptions"/>
            </w:pPr>
          </w:p>
        </w:tc>
        <w:tc>
          <w:tcPr>
            <w:tcW w:w="316" w:type="dxa"/>
            <w:gridSpan w:val="2"/>
            <w:tcBorders>
              <w:bottom w:val="single" w:sz="12" w:space="0" w:color="auto"/>
            </w:tcBorders>
            <w:shd w:val="clear" w:color="auto" w:fill="auto"/>
          </w:tcPr>
          <w:p w:rsidR="00971911" w:rsidRDefault="00971911" w:rsidP="00D32526">
            <w:pPr>
              <w:pStyle w:val="radiobuttons"/>
            </w:pPr>
          </w:p>
        </w:tc>
        <w:tc>
          <w:tcPr>
            <w:tcW w:w="530" w:type="dxa"/>
            <w:tcBorders>
              <w:bottom w:val="single" w:sz="12" w:space="0" w:color="auto"/>
            </w:tcBorders>
            <w:shd w:val="clear" w:color="auto" w:fill="auto"/>
          </w:tcPr>
          <w:p w:rsidR="00971911" w:rsidRDefault="00971911" w:rsidP="00D32526">
            <w:pPr>
              <w:pStyle w:val="radiobuttons"/>
            </w:pPr>
            <w:r>
              <w:sym w:font="Wingdings" w:char="F0A1"/>
            </w:r>
          </w:p>
        </w:tc>
        <w:tc>
          <w:tcPr>
            <w:tcW w:w="8676" w:type="dxa"/>
            <w:gridSpan w:val="34"/>
            <w:tcBorders>
              <w:right w:val="single" w:sz="4" w:space="0" w:color="auto"/>
            </w:tcBorders>
            <w:shd w:val="clear" w:color="auto" w:fill="auto"/>
          </w:tcPr>
          <w:p w:rsidR="00971911" w:rsidRDefault="00971911" w:rsidP="00D32526">
            <w:pPr>
              <w:pStyle w:val="radiooptions"/>
              <w:ind w:left="0" w:firstLine="0"/>
            </w:pPr>
            <w:r>
              <w:t>Yes, in communicating /disseminating / using the results of the project</w:t>
            </w:r>
          </w:p>
        </w:tc>
      </w:tr>
      <w:tr w:rsidR="00971911" w:rsidTr="00D32526">
        <w:trPr>
          <w:gridAfter w:val="1"/>
          <w:wAfter w:w="6" w:type="dxa"/>
          <w:cantSplit/>
        </w:trPr>
        <w:tc>
          <w:tcPr>
            <w:tcW w:w="10260" w:type="dxa"/>
            <w:gridSpan w:val="41"/>
            <w:tcBorders>
              <w:top w:val="single" w:sz="12" w:space="0" w:color="auto"/>
              <w:left w:val="single" w:sz="4" w:space="0" w:color="auto"/>
              <w:right w:val="single" w:sz="4" w:space="0" w:color="auto"/>
            </w:tcBorders>
            <w:shd w:val="clear" w:color="auto" w:fill="auto"/>
          </w:tcPr>
          <w:p w:rsidR="00971911" w:rsidRDefault="00971911" w:rsidP="00D32526">
            <w:pPr>
              <w:pStyle w:val="Question"/>
              <w:spacing w:before="120"/>
            </w:pPr>
            <w:r>
              <w:t>13a</w:t>
            </w:r>
            <w:r>
              <w:tab/>
              <w:t>Will the project generate outputs (expertise or scientific advice) which could be used by policy makers?</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pPr>
            <w:r>
              <w:t xml:space="preserve">Yes – as a </w:t>
            </w:r>
            <w:r>
              <w:rPr>
                <w:b/>
              </w:rPr>
              <w:t>primary</w:t>
            </w:r>
            <w:r>
              <w:t xml:space="preserve"> objective (please indicate areas below- multiple answers possible)</w:t>
            </w:r>
          </w:p>
        </w:tc>
      </w:tr>
      <w:tr w:rsidR="00971911" w:rsidTr="00D32526">
        <w:trPr>
          <w:gridAfter w:val="1"/>
          <w:wAfter w:w="6" w:type="dxa"/>
        </w:trPr>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0" w:type="dxa"/>
            <w:gridSpan w:val="33"/>
            <w:tcBorders>
              <w:right w:val="single" w:sz="4" w:space="0" w:color="auto"/>
            </w:tcBorders>
            <w:shd w:val="clear" w:color="auto" w:fill="auto"/>
          </w:tcPr>
          <w:p w:rsidR="00971911" w:rsidRDefault="00971911" w:rsidP="00D32526">
            <w:pPr>
              <w:pStyle w:val="radiooptions"/>
            </w:pPr>
            <w:r>
              <w:t xml:space="preserve">Yes – as a </w:t>
            </w:r>
            <w:r>
              <w:rPr>
                <w:b/>
              </w:rPr>
              <w:t>secondary</w:t>
            </w:r>
            <w:r>
              <w:t xml:space="preserve"> objective (please indicate areas below - multiple answer possible)</w:t>
            </w:r>
          </w:p>
        </w:tc>
      </w:tr>
      <w:tr w:rsidR="00971911" w:rsidTr="00D32526">
        <w:trPr>
          <w:gridAfter w:val="1"/>
          <w:wAfter w:w="6" w:type="dxa"/>
        </w:trPr>
        <w:tc>
          <w:tcPr>
            <w:tcW w:w="744" w:type="dxa"/>
            <w:gridSpan w:val="5"/>
            <w:tcBorders>
              <w:left w:val="single" w:sz="4" w:space="0" w:color="auto"/>
              <w:bottom w:val="single" w:sz="4" w:space="0" w:color="auto"/>
            </w:tcBorders>
            <w:shd w:val="clear" w:color="auto" w:fill="auto"/>
          </w:tcPr>
          <w:p w:rsidR="00971911" w:rsidRDefault="00971911" w:rsidP="00D32526">
            <w:pPr>
              <w:pStyle w:val="radiooptions"/>
            </w:pPr>
          </w:p>
        </w:tc>
        <w:tc>
          <w:tcPr>
            <w:tcW w:w="316" w:type="dxa"/>
            <w:gridSpan w:val="2"/>
            <w:tcBorders>
              <w:bottom w:val="single" w:sz="4" w:space="0" w:color="auto"/>
            </w:tcBorders>
            <w:shd w:val="clear" w:color="auto" w:fill="auto"/>
          </w:tcPr>
          <w:p w:rsidR="00971911" w:rsidRDefault="00971911" w:rsidP="00D32526">
            <w:pPr>
              <w:pStyle w:val="radiobuttons"/>
            </w:pPr>
          </w:p>
        </w:tc>
        <w:tc>
          <w:tcPr>
            <w:tcW w:w="530" w:type="dxa"/>
            <w:tcBorders>
              <w:bottom w:val="single" w:sz="4" w:space="0" w:color="auto"/>
            </w:tcBorders>
            <w:shd w:val="clear" w:color="auto" w:fill="auto"/>
          </w:tcPr>
          <w:p w:rsidR="00971911" w:rsidRDefault="00971911" w:rsidP="00D32526">
            <w:pPr>
              <w:pStyle w:val="radiobuttons"/>
            </w:pPr>
            <w:r>
              <w:sym w:font="Wingdings" w:char="F0A1"/>
            </w:r>
          </w:p>
        </w:tc>
        <w:tc>
          <w:tcPr>
            <w:tcW w:w="8670" w:type="dxa"/>
            <w:gridSpan w:val="33"/>
            <w:tcBorders>
              <w:bottom w:val="single" w:sz="4" w:space="0" w:color="auto"/>
              <w:right w:val="single" w:sz="4" w:space="0" w:color="auto"/>
            </w:tcBorders>
            <w:shd w:val="clear" w:color="auto" w:fill="auto"/>
          </w:tcPr>
          <w:p w:rsidR="00971911" w:rsidRDefault="00971911" w:rsidP="00D32526">
            <w:pPr>
              <w:pStyle w:val="radiooptions"/>
            </w:pPr>
            <w:r>
              <w:t>No</w:t>
            </w:r>
          </w:p>
        </w:tc>
      </w:tr>
      <w:tr w:rsidR="00971911" w:rsidTr="00D32526">
        <w:trPr>
          <w:gridAfter w:val="1"/>
          <w:wAfter w:w="6" w:type="dxa"/>
          <w:cantSplit/>
        </w:trPr>
        <w:tc>
          <w:tcPr>
            <w:tcW w:w="10260" w:type="dxa"/>
            <w:gridSpan w:val="41"/>
            <w:tcBorders>
              <w:top w:val="single" w:sz="8" w:space="0" w:color="auto"/>
              <w:left w:val="single" w:sz="4" w:space="0" w:color="auto"/>
              <w:right w:val="single" w:sz="4" w:space="0" w:color="auto"/>
            </w:tcBorders>
            <w:shd w:val="clear" w:color="auto" w:fill="auto"/>
          </w:tcPr>
          <w:p w:rsidR="00971911" w:rsidRDefault="00971911" w:rsidP="00D32526">
            <w:pPr>
              <w:pStyle w:val="Question"/>
              <w:spacing w:before="120"/>
            </w:pPr>
            <w:proofErr w:type="gramStart"/>
            <w:r>
              <w:t>13b  If</w:t>
            </w:r>
            <w:proofErr w:type="gramEnd"/>
            <w:r>
              <w:t xml:space="preserve"> Yes, in which fields?</w:t>
            </w:r>
          </w:p>
        </w:tc>
      </w:tr>
      <w:tr w:rsidR="00971911" w:rsidRPr="000C2019" w:rsidTr="00D32526">
        <w:trPr>
          <w:gridAfter w:val="1"/>
          <w:wAfter w:w="6" w:type="dxa"/>
          <w:cantSplit/>
          <w:trHeight w:val="2115"/>
        </w:trPr>
        <w:tc>
          <w:tcPr>
            <w:tcW w:w="2694" w:type="dxa"/>
            <w:gridSpan w:val="9"/>
            <w:tcBorders>
              <w:top w:val="single" w:sz="2" w:space="0" w:color="auto"/>
              <w:left w:val="single" w:sz="4" w:space="0" w:color="auto"/>
              <w:bottom w:val="single" w:sz="4" w:space="0" w:color="auto"/>
              <w:right w:val="single" w:sz="12" w:space="0" w:color="auto"/>
            </w:tcBorders>
            <w:shd w:val="clear" w:color="auto" w:fill="auto"/>
          </w:tcPr>
          <w:p w:rsidR="00971911" w:rsidRPr="000C2019" w:rsidRDefault="00EF08CA" w:rsidP="00D32526">
            <w:pPr>
              <w:ind w:left="17"/>
              <w:rPr>
                <w:sz w:val="16"/>
              </w:rPr>
            </w:pPr>
            <w:hyperlink r:id="rId81" w:history="1">
              <w:r w:rsidR="00971911" w:rsidRPr="000C2019">
                <w:rPr>
                  <w:rStyle w:val="Hyperlink5"/>
                  <w:sz w:val="16"/>
                </w:rPr>
                <w:t>Agriculture</w:t>
              </w:r>
            </w:hyperlink>
            <w:r w:rsidR="00971911" w:rsidRPr="000C2019">
              <w:rPr>
                <w:sz w:val="16"/>
              </w:rPr>
              <w:t xml:space="preserve"> </w:t>
            </w:r>
          </w:p>
          <w:p w:rsidR="00971911" w:rsidRPr="000C2019" w:rsidRDefault="00EF08CA" w:rsidP="00D32526">
            <w:pPr>
              <w:ind w:left="17"/>
              <w:rPr>
                <w:sz w:val="16"/>
              </w:rPr>
            </w:pPr>
            <w:hyperlink r:id="rId82" w:history="1">
              <w:r w:rsidR="00971911" w:rsidRPr="000C2019">
                <w:rPr>
                  <w:rStyle w:val="Hyperlink5"/>
                  <w:sz w:val="16"/>
                </w:rPr>
                <w:t>Audiovisual and Media</w:t>
              </w:r>
            </w:hyperlink>
            <w:r w:rsidR="00971911" w:rsidRPr="000C2019">
              <w:rPr>
                <w:sz w:val="16"/>
              </w:rPr>
              <w:t xml:space="preserve"> </w:t>
            </w:r>
          </w:p>
          <w:p w:rsidR="00971911" w:rsidRPr="000C2019" w:rsidRDefault="00EF08CA" w:rsidP="00D32526">
            <w:pPr>
              <w:ind w:left="17"/>
              <w:rPr>
                <w:sz w:val="16"/>
              </w:rPr>
            </w:pPr>
            <w:hyperlink r:id="rId83" w:history="1">
              <w:r w:rsidR="00971911" w:rsidRPr="000C2019">
                <w:rPr>
                  <w:rStyle w:val="Hyperlink5"/>
                  <w:sz w:val="16"/>
                </w:rPr>
                <w:t>Budget</w:t>
              </w:r>
            </w:hyperlink>
            <w:r w:rsidR="00971911" w:rsidRPr="000C2019">
              <w:rPr>
                <w:sz w:val="16"/>
              </w:rPr>
              <w:t xml:space="preserve"> </w:t>
            </w:r>
          </w:p>
          <w:p w:rsidR="00971911" w:rsidRPr="000C2019" w:rsidRDefault="00EF08CA" w:rsidP="00D32526">
            <w:pPr>
              <w:ind w:left="17"/>
              <w:rPr>
                <w:sz w:val="16"/>
              </w:rPr>
            </w:pPr>
            <w:hyperlink r:id="rId84" w:history="1">
              <w:r w:rsidR="00971911" w:rsidRPr="000C2019">
                <w:rPr>
                  <w:rStyle w:val="Hyperlink5"/>
                  <w:sz w:val="16"/>
                </w:rPr>
                <w:t>Competition</w:t>
              </w:r>
            </w:hyperlink>
            <w:r w:rsidR="00971911" w:rsidRPr="000C2019">
              <w:rPr>
                <w:sz w:val="16"/>
              </w:rPr>
              <w:t xml:space="preserve"> </w:t>
            </w:r>
          </w:p>
          <w:p w:rsidR="00971911" w:rsidRPr="000C2019" w:rsidRDefault="00EF08CA" w:rsidP="00D32526">
            <w:pPr>
              <w:ind w:left="17"/>
              <w:rPr>
                <w:sz w:val="16"/>
              </w:rPr>
            </w:pPr>
            <w:hyperlink r:id="rId85" w:history="1">
              <w:r w:rsidR="00971911" w:rsidRPr="000C2019">
                <w:rPr>
                  <w:rStyle w:val="Hyperlink5"/>
                  <w:sz w:val="16"/>
                </w:rPr>
                <w:t>Consumers</w:t>
              </w:r>
            </w:hyperlink>
            <w:r w:rsidR="00971911" w:rsidRPr="000C2019">
              <w:rPr>
                <w:sz w:val="16"/>
              </w:rPr>
              <w:t xml:space="preserve"> </w:t>
            </w:r>
          </w:p>
          <w:p w:rsidR="00971911" w:rsidRPr="000C2019" w:rsidRDefault="00EF08CA" w:rsidP="00D32526">
            <w:pPr>
              <w:ind w:left="17"/>
              <w:rPr>
                <w:sz w:val="16"/>
              </w:rPr>
            </w:pPr>
            <w:hyperlink r:id="rId86" w:history="1">
              <w:r w:rsidR="00971911" w:rsidRPr="000C2019">
                <w:rPr>
                  <w:rStyle w:val="Hyperlink5"/>
                  <w:sz w:val="16"/>
                </w:rPr>
                <w:t>Culture</w:t>
              </w:r>
            </w:hyperlink>
            <w:r w:rsidR="00971911" w:rsidRPr="000C2019">
              <w:rPr>
                <w:sz w:val="16"/>
              </w:rPr>
              <w:t xml:space="preserve"> </w:t>
            </w:r>
          </w:p>
          <w:p w:rsidR="00971911" w:rsidRPr="000C2019" w:rsidRDefault="00EF08CA" w:rsidP="00D32526">
            <w:pPr>
              <w:ind w:left="17"/>
              <w:rPr>
                <w:sz w:val="16"/>
              </w:rPr>
            </w:pPr>
            <w:hyperlink r:id="rId87" w:history="1">
              <w:r w:rsidR="00971911" w:rsidRPr="000C2019">
                <w:rPr>
                  <w:rStyle w:val="Hyperlink5"/>
                  <w:sz w:val="16"/>
                </w:rPr>
                <w:t>Customs</w:t>
              </w:r>
            </w:hyperlink>
            <w:r w:rsidR="00971911" w:rsidRPr="000C2019">
              <w:rPr>
                <w:sz w:val="16"/>
              </w:rPr>
              <w:t xml:space="preserve"> </w:t>
            </w:r>
          </w:p>
          <w:p w:rsidR="00971911" w:rsidRPr="000C2019" w:rsidRDefault="00EF08CA" w:rsidP="00D32526">
            <w:pPr>
              <w:ind w:left="17"/>
              <w:rPr>
                <w:sz w:val="16"/>
              </w:rPr>
            </w:pPr>
            <w:hyperlink r:id="rId88" w:history="1">
              <w:r w:rsidR="00971911" w:rsidRPr="000C2019">
                <w:rPr>
                  <w:rStyle w:val="Hyperlink5"/>
                  <w:sz w:val="16"/>
                </w:rPr>
                <w:t>Development</w:t>
              </w:r>
            </w:hyperlink>
            <w:r w:rsidR="00971911" w:rsidRPr="000C2019">
              <w:rPr>
                <w:sz w:val="16"/>
              </w:rPr>
              <w:t xml:space="preserve"> </w:t>
            </w:r>
            <w:hyperlink r:id="rId89" w:history="1">
              <w:r w:rsidR="00971911" w:rsidRPr="000C2019">
                <w:rPr>
                  <w:rStyle w:val="Hyperlink5"/>
                  <w:sz w:val="16"/>
                </w:rPr>
                <w:t>Economic and Monetary Affairs</w:t>
              </w:r>
            </w:hyperlink>
            <w:r w:rsidR="00971911" w:rsidRPr="000C2019">
              <w:rPr>
                <w:sz w:val="16"/>
              </w:rPr>
              <w:t xml:space="preserve"> </w:t>
            </w:r>
          </w:p>
          <w:p w:rsidR="00971911" w:rsidRPr="000C2019" w:rsidRDefault="00EF08CA" w:rsidP="00D32526">
            <w:pPr>
              <w:ind w:left="17"/>
              <w:rPr>
                <w:sz w:val="16"/>
              </w:rPr>
            </w:pPr>
            <w:hyperlink r:id="rId90" w:history="1">
              <w:r w:rsidR="00971911" w:rsidRPr="000C2019">
                <w:rPr>
                  <w:rStyle w:val="Hyperlink5"/>
                  <w:sz w:val="16"/>
                </w:rPr>
                <w:t>Education, Training, Youth</w:t>
              </w:r>
            </w:hyperlink>
            <w:r w:rsidR="00971911" w:rsidRPr="000C2019">
              <w:rPr>
                <w:sz w:val="16"/>
              </w:rPr>
              <w:t xml:space="preserve"> </w:t>
            </w:r>
          </w:p>
          <w:p w:rsidR="00971911" w:rsidRPr="000C2019" w:rsidRDefault="00EF08CA" w:rsidP="00D32526">
            <w:pPr>
              <w:ind w:left="17"/>
            </w:pPr>
            <w:hyperlink r:id="rId91" w:history="1">
              <w:r w:rsidR="00971911" w:rsidRPr="000C2019">
                <w:rPr>
                  <w:rStyle w:val="Hyperlink5"/>
                  <w:sz w:val="16"/>
                </w:rPr>
                <w:t>Employment and Social Affairs</w:t>
              </w:r>
            </w:hyperlink>
          </w:p>
        </w:tc>
        <w:tc>
          <w:tcPr>
            <w:tcW w:w="466" w:type="dxa"/>
            <w:gridSpan w:val="2"/>
            <w:tcBorders>
              <w:top w:val="single" w:sz="2" w:space="0" w:color="auto"/>
              <w:left w:val="single" w:sz="12" w:space="0" w:color="auto"/>
              <w:bottom w:val="single" w:sz="4" w:space="0" w:color="auto"/>
              <w:right w:val="single" w:sz="4" w:space="0" w:color="auto"/>
            </w:tcBorders>
            <w:shd w:val="clear" w:color="auto" w:fill="auto"/>
          </w:tcPr>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Pr="000C2019" w:rsidRDefault="00971911" w:rsidP="00D32526"/>
        </w:tc>
        <w:tc>
          <w:tcPr>
            <w:tcW w:w="2595" w:type="dxa"/>
            <w:gridSpan w:val="10"/>
            <w:tcBorders>
              <w:top w:val="single" w:sz="2" w:space="0" w:color="auto"/>
              <w:left w:val="single" w:sz="4" w:space="0" w:color="auto"/>
              <w:bottom w:val="single" w:sz="4" w:space="0" w:color="auto"/>
              <w:right w:val="single" w:sz="12" w:space="0" w:color="auto"/>
            </w:tcBorders>
            <w:shd w:val="clear" w:color="auto" w:fill="auto"/>
          </w:tcPr>
          <w:p w:rsidR="00971911" w:rsidRPr="000C2019" w:rsidRDefault="00EF08CA" w:rsidP="00D32526">
            <w:pPr>
              <w:ind w:left="17"/>
              <w:rPr>
                <w:sz w:val="16"/>
                <w:lang w:val="fr-FR"/>
              </w:rPr>
            </w:pPr>
            <w:hyperlink r:id="rId92" w:history="1">
              <w:proofErr w:type="spellStart"/>
              <w:r w:rsidR="00971911" w:rsidRPr="000C2019">
                <w:rPr>
                  <w:rStyle w:val="Hyperlink5"/>
                  <w:sz w:val="16"/>
                  <w:lang w:val="fr-FR"/>
                </w:rPr>
                <w:t>Energy</w:t>
              </w:r>
              <w:proofErr w:type="spellEnd"/>
            </w:hyperlink>
            <w:r w:rsidR="00971911" w:rsidRPr="000C2019">
              <w:rPr>
                <w:sz w:val="16"/>
                <w:lang w:val="fr-FR"/>
              </w:rPr>
              <w:t xml:space="preserve"> </w:t>
            </w:r>
          </w:p>
          <w:p w:rsidR="00971911" w:rsidRPr="000C2019" w:rsidRDefault="00EF08CA" w:rsidP="00D32526">
            <w:pPr>
              <w:ind w:left="17"/>
              <w:rPr>
                <w:sz w:val="16"/>
                <w:lang w:val="fr-FR"/>
              </w:rPr>
            </w:pPr>
            <w:hyperlink r:id="rId93" w:history="1">
              <w:proofErr w:type="spellStart"/>
              <w:r w:rsidR="00971911" w:rsidRPr="000C2019">
                <w:rPr>
                  <w:rStyle w:val="Hyperlink5"/>
                  <w:sz w:val="16"/>
                  <w:lang w:val="fr-FR"/>
                </w:rPr>
                <w:t>Enlargement</w:t>
              </w:r>
              <w:proofErr w:type="spellEnd"/>
            </w:hyperlink>
            <w:r w:rsidR="00971911" w:rsidRPr="000C2019">
              <w:rPr>
                <w:sz w:val="16"/>
                <w:lang w:val="fr-FR"/>
              </w:rPr>
              <w:t xml:space="preserve"> </w:t>
            </w:r>
          </w:p>
          <w:p w:rsidR="00971911" w:rsidRPr="000C2019" w:rsidRDefault="00EF08CA" w:rsidP="00D32526">
            <w:pPr>
              <w:ind w:left="17"/>
              <w:rPr>
                <w:sz w:val="16"/>
                <w:lang w:val="fr-FR"/>
              </w:rPr>
            </w:pPr>
            <w:hyperlink r:id="rId94" w:history="1">
              <w:r w:rsidR="00971911" w:rsidRPr="000C2019">
                <w:rPr>
                  <w:rStyle w:val="Hyperlink5"/>
                  <w:sz w:val="16"/>
                  <w:lang w:val="fr-FR"/>
                </w:rPr>
                <w:t>Enterprise</w:t>
              </w:r>
            </w:hyperlink>
            <w:r w:rsidR="00971911" w:rsidRPr="000C2019">
              <w:rPr>
                <w:sz w:val="16"/>
                <w:lang w:val="fr-FR"/>
              </w:rPr>
              <w:t xml:space="preserve"> </w:t>
            </w:r>
          </w:p>
          <w:p w:rsidR="00971911" w:rsidRPr="000C2019" w:rsidRDefault="00EF08CA" w:rsidP="00D32526">
            <w:pPr>
              <w:ind w:left="17"/>
              <w:rPr>
                <w:sz w:val="16"/>
                <w:lang w:val="fr-FR"/>
              </w:rPr>
            </w:pPr>
            <w:hyperlink r:id="rId95" w:history="1">
              <w:proofErr w:type="spellStart"/>
              <w:r w:rsidR="00971911" w:rsidRPr="000C2019">
                <w:rPr>
                  <w:rStyle w:val="Hyperlink5"/>
                  <w:sz w:val="16"/>
                  <w:lang w:val="fr-FR"/>
                </w:rPr>
                <w:t>Environment</w:t>
              </w:r>
              <w:proofErr w:type="spellEnd"/>
            </w:hyperlink>
            <w:r w:rsidR="00971911" w:rsidRPr="000C2019">
              <w:rPr>
                <w:sz w:val="16"/>
                <w:lang w:val="fr-FR"/>
              </w:rPr>
              <w:t xml:space="preserve"> </w:t>
            </w:r>
          </w:p>
          <w:p w:rsidR="00971911" w:rsidRPr="000C2019" w:rsidRDefault="00EF08CA" w:rsidP="00D32526">
            <w:pPr>
              <w:ind w:left="17"/>
              <w:rPr>
                <w:sz w:val="16"/>
                <w:lang w:val="fr-FR"/>
              </w:rPr>
            </w:pPr>
            <w:hyperlink r:id="rId96" w:history="1">
              <w:proofErr w:type="spellStart"/>
              <w:r w:rsidR="00971911" w:rsidRPr="000C2019">
                <w:rPr>
                  <w:rStyle w:val="Hyperlink5"/>
                  <w:sz w:val="16"/>
                  <w:lang w:val="fr-FR"/>
                </w:rPr>
                <w:t>External</w:t>
              </w:r>
              <w:proofErr w:type="spellEnd"/>
              <w:r w:rsidR="00971911" w:rsidRPr="000C2019">
                <w:rPr>
                  <w:rStyle w:val="Hyperlink5"/>
                  <w:sz w:val="16"/>
                  <w:lang w:val="fr-FR"/>
                </w:rPr>
                <w:t xml:space="preserve"> Relations</w:t>
              </w:r>
            </w:hyperlink>
          </w:p>
          <w:p w:rsidR="00971911" w:rsidRPr="000C2019" w:rsidRDefault="00EF08CA" w:rsidP="00D32526">
            <w:pPr>
              <w:ind w:left="17"/>
              <w:rPr>
                <w:sz w:val="16"/>
              </w:rPr>
            </w:pPr>
            <w:hyperlink r:id="rId97" w:history="1">
              <w:r w:rsidR="00971911" w:rsidRPr="000C2019">
                <w:rPr>
                  <w:rStyle w:val="Hyperlink5"/>
                  <w:sz w:val="16"/>
                </w:rPr>
                <w:t>External Trade</w:t>
              </w:r>
            </w:hyperlink>
          </w:p>
          <w:p w:rsidR="00971911" w:rsidRPr="000C2019" w:rsidRDefault="00EF08CA" w:rsidP="00D32526">
            <w:pPr>
              <w:ind w:left="17"/>
              <w:rPr>
                <w:sz w:val="16"/>
              </w:rPr>
            </w:pPr>
            <w:hyperlink r:id="rId98" w:history="1">
              <w:r w:rsidR="00971911" w:rsidRPr="000C2019">
                <w:rPr>
                  <w:rStyle w:val="Hyperlink5"/>
                  <w:sz w:val="16"/>
                </w:rPr>
                <w:t>Fisheries and Maritime Affairs</w:t>
              </w:r>
            </w:hyperlink>
            <w:r w:rsidR="00971911" w:rsidRPr="000C2019">
              <w:rPr>
                <w:sz w:val="16"/>
              </w:rPr>
              <w:t xml:space="preserve"> </w:t>
            </w:r>
          </w:p>
          <w:p w:rsidR="00971911" w:rsidRPr="000C2019" w:rsidRDefault="00EF08CA" w:rsidP="00D32526">
            <w:pPr>
              <w:ind w:left="17"/>
              <w:rPr>
                <w:sz w:val="16"/>
              </w:rPr>
            </w:pPr>
            <w:hyperlink r:id="rId99" w:history="1">
              <w:r w:rsidR="00971911" w:rsidRPr="000C2019">
                <w:rPr>
                  <w:rStyle w:val="Hyperlink5"/>
                  <w:sz w:val="16"/>
                </w:rPr>
                <w:t>Food Safety</w:t>
              </w:r>
            </w:hyperlink>
            <w:r w:rsidR="00971911" w:rsidRPr="000C2019">
              <w:rPr>
                <w:sz w:val="16"/>
              </w:rPr>
              <w:t xml:space="preserve"> </w:t>
            </w:r>
          </w:p>
          <w:p w:rsidR="00971911" w:rsidRPr="000C2019" w:rsidRDefault="00EF08CA" w:rsidP="00D32526">
            <w:pPr>
              <w:ind w:left="17"/>
              <w:rPr>
                <w:sz w:val="16"/>
              </w:rPr>
            </w:pPr>
            <w:hyperlink r:id="rId100" w:history="1">
              <w:r w:rsidR="00971911" w:rsidRPr="000C2019">
                <w:rPr>
                  <w:rStyle w:val="Hyperlink5"/>
                  <w:sz w:val="16"/>
                </w:rPr>
                <w:t>Foreign and Security Policy</w:t>
              </w:r>
            </w:hyperlink>
            <w:r w:rsidR="00971911" w:rsidRPr="000C2019">
              <w:rPr>
                <w:sz w:val="16"/>
              </w:rPr>
              <w:t xml:space="preserve"> </w:t>
            </w:r>
          </w:p>
          <w:p w:rsidR="00971911" w:rsidRPr="000C2019" w:rsidRDefault="00EF08CA" w:rsidP="00D32526">
            <w:pPr>
              <w:ind w:left="17"/>
              <w:rPr>
                <w:sz w:val="16"/>
              </w:rPr>
            </w:pPr>
            <w:hyperlink r:id="rId101" w:history="1">
              <w:r w:rsidR="00971911" w:rsidRPr="000C2019">
                <w:rPr>
                  <w:rStyle w:val="Hyperlink5"/>
                  <w:sz w:val="16"/>
                </w:rPr>
                <w:t>Fraud</w:t>
              </w:r>
            </w:hyperlink>
          </w:p>
          <w:p w:rsidR="00971911" w:rsidRPr="000C2019" w:rsidRDefault="00EF08CA" w:rsidP="00D32526">
            <w:hyperlink r:id="rId102" w:history="1">
              <w:r w:rsidR="00971911" w:rsidRPr="000C2019">
                <w:rPr>
                  <w:rStyle w:val="Hyperlink5"/>
                  <w:sz w:val="16"/>
                </w:rPr>
                <w:t>Humanitarian aid</w:t>
              </w:r>
            </w:hyperlink>
          </w:p>
        </w:tc>
        <w:tc>
          <w:tcPr>
            <w:tcW w:w="483" w:type="dxa"/>
            <w:gridSpan w:val="2"/>
            <w:tcBorders>
              <w:top w:val="single" w:sz="2" w:space="0" w:color="auto"/>
              <w:left w:val="single" w:sz="12" w:space="0" w:color="auto"/>
              <w:bottom w:val="single" w:sz="4" w:space="0" w:color="auto"/>
            </w:tcBorders>
            <w:shd w:val="clear" w:color="auto" w:fill="auto"/>
          </w:tcPr>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Pr="000C2019" w:rsidRDefault="00971911" w:rsidP="00D32526"/>
        </w:tc>
        <w:tc>
          <w:tcPr>
            <w:tcW w:w="3480" w:type="dxa"/>
            <w:gridSpan w:val="16"/>
            <w:tcBorders>
              <w:top w:val="single" w:sz="2" w:space="0" w:color="auto"/>
              <w:left w:val="single" w:sz="4" w:space="0" w:color="auto"/>
              <w:bottom w:val="single" w:sz="4" w:space="0" w:color="auto"/>
              <w:right w:val="single" w:sz="12" w:space="0" w:color="auto"/>
            </w:tcBorders>
            <w:shd w:val="clear" w:color="auto" w:fill="auto"/>
          </w:tcPr>
          <w:p w:rsidR="00971911" w:rsidRPr="000C2019" w:rsidRDefault="00EF08CA" w:rsidP="00D32526">
            <w:pPr>
              <w:ind w:left="17"/>
              <w:rPr>
                <w:sz w:val="16"/>
              </w:rPr>
            </w:pPr>
            <w:hyperlink r:id="rId103" w:history="1">
              <w:r w:rsidR="00971911" w:rsidRPr="000C2019">
                <w:rPr>
                  <w:rStyle w:val="Hyperlink5"/>
                  <w:sz w:val="16"/>
                </w:rPr>
                <w:t>Human rights</w:t>
              </w:r>
            </w:hyperlink>
            <w:r w:rsidR="00971911" w:rsidRPr="000C2019">
              <w:rPr>
                <w:sz w:val="16"/>
              </w:rPr>
              <w:t xml:space="preserve"> </w:t>
            </w:r>
          </w:p>
          <w:p w:rsidR="00971911" w:rsidRPr="000C2019" w:rsidRDefault="00EF08CA" w:rsidP="00D32526">
            <w:pPr>
              <w:ind w:left="17"/>
              <w:rPr>
                <w:sz w:val="16"/>
              </w:rPr>
            </w:pPr>
            <w:hyperlink r:id="rId104" w:history="1">
              <w:r w:rsidR="00971911" w:rsidRPr="000C2019">
                <w:rPr>
                  <w:rStyle w:val="Hyperlink5"/>
                  <w:sz w:val="16"/>
                </w:rPr>
                <w:t>Information Society</w:t>
              </w:r>
            </w:hyperlink>
          </w:p>
          <w:p w:rsidR="00971911" w:rsidRPr="000C2019" w:rsidRDefault="00EF08CA" w:rsidP="00D32526">
            <w:pPr>
              <w:ind w:left="17"/>
              <w:rPr>
                <w:sz w:val="16"/>
              </w:rPr>
            </w:pPr>
            <w:hyperlink r:id="rId105" w:history="1">
              <w:r w:rsidR="00971911" w:rsidRPr="000C2019">
                <w:rPr>
                  <w:rStyle w:val="Hyperlink5"/>
                  <w:sz w:val="16"/>
                </w:rPr>
                <w:t>Institutional affairs</w:t>
              </w:r>
            </w:hyperlink>
            <w:r w:rsidR="00971911" w:rsidRPr="000C2019">
              <w:rPr>
                <w:sz w:val="16"/>
              </w:rPr>
              <w:t xml:space="preserve"> </w:t>
            </w:r>
          </w:p>
          <w:p w:rsidR="00971911" w:rsidRPr="000C2019" w:rsidRDefault="00EF08CA" w:rsidP="00D32526">
            <w:pPr>
              <w:ind w:left="17"/>
              <w:rPr>
                <w:sz w:val="16"/>
              </w:rPr>
            </w:pPr>
            <w:hyperlink r:id="rId106" w:history="1">
              <w:r w:rsidR="00971911" w:rsidRPr="000C2019">
                <w:rPr>
                  <w:rStyle w:val="Hyperlink5"/>
                  <w:sz w:val="16"/>
                </w:rPr>
                <w:t>Internal Market</w:t>
              </w:r>
            </w:hyperlink>
            <w:r w:rsidR="00971911" w:rsidRPr="000C2019">
              <w:rPr>
                <w:sz w:val="16"/>
              </w:rPr>
              <w:t xml:space="preserve"> </w:t>
            </w:r>
          </w:p>
          <w:p w:rsidR="00971911" w:rsidRPr="000C2019" w:rsidRDefault="00EF08CA" w:rsidP="00D32526">
            <w:pPr>
              <w:ind w:left="17"/>
              <w:rPr>
                <w:sz w:val="16"/>
              </w:rPr>
            </w:pPr>
            <w:hyperlink r:id="rId107" w:history="1">
              <w:r w:rsidR="00971911" w:rsidRPr="000C2019">
                <w:rPr>
                  <w:rStyle w:val="Hyperlink5"/>
                  <w:sz w:val="16"/>
                </w:rPr>
                <w:t>Justice, freedom and security</w:t>
              </w:r>
            </w:hyperlink>
            <w:r w:rsidR="00971911" w:rsidRPr="000C2019">
              <w:rPr>
                <w:sz w:val="16"/>
              </w:rPr>
              <w:t xml:space="preserve"> </w:t>
            </w:r>
          </w:p>
          <w:p w:rsidR="00971911" w:rsidRPr="000C2019" w:rsidRDefault="00EF08CA" w:rsidP="00D32526">
            <w:pPr>
              <w:ind w:left="17"/>
              <w:rPr>
                <w:sz w:val="16"/>
              </w:rPr>
            </w:pPr>
            <w:hyperlink r:id="rId108" w:history="1">
              <w:r w:rsidR="00971911" w:rsidRPr="000C2019">
                <w:rPr>
                  <w:rStyle w:val="Hyperlink5"/>
                  <w:sz w:val="16"/>
                </w:rPr>
                <w:t>Public Health</w:t>
              </w:r>
            </w:hyperlink>
            <w:r w:rsidR="00971911" w:rsidRPr="000C2019">
              <w:rPr>
                <w:sz w:val="16"/>
              </w:rPr>
              <w:t xml:space="preserve"> </w:t>
            </w:r>
          </w:p>
          <w:p w:rsidR="00971911" w:rsidRPr="000C2019" w:rsidRDefault="00EF08CA" w:rsidP="00D32526">
            <w:pPr>
              <w:ind w:left="17"/>
              <w:rPr>
                <w:sz w:val="16"/>
              </w:rPr>
            </w:pPr>
            <w:hyperlink r:id="rId109" w:history="1">
              <w:r w:rsidR="00971911" w:rsidRPr="000C2019">
                <w:rPr>
                  <w:rStyle w:val="Hyperlink5"/>
                  <w:sz w:val="16"/>
                </w:rPr>
                <w:t>Regional Policy</w:t>
              </w:r>
            </w:hyperlink>
            <w:r w:rsidR="00971911" w:rsidRPr="000C2019">
              <w:rPr>
                <w:sz w:val="16"/>
              </w:rPr>
              <w:t xml:space="preserve"> </w:t>
            </w:r>
          </w:p>
          <w:p w:rsidR="00971911" w:rsidRPr="000C2019" w:rsidRDefault="00EF08CA" w:rsidP="00D32526">
            <w:pPr>
              <w:ind w:left="17"/>
              <w:rPr>
                <w:sz w:val="16"/>
              </w:rPr>
            </w:pPr>
            <w:hyperlink r:id="rId110" w:history="1">
              <w:r w:rsidR="00971911" w:rsidRPr="000C2019">
                <w:rPr>
                  <w:rStyle w:val="Hyperlink5"/>
                  <w:sz w:val="16"/>
                </w:rPr>
                <w:t>Research and Innovation</w:t>
              </w:r>
            </w:hyperlink>
            <w:r w:rsidR="00971911" w:rsidRPr="000C2019">
              <w:rPr>
                <w:sz w:val="16"/>
              </w:rPr>
              <w:t xml:space="preserve"> </w:t>
            </w:r>
          </w:p>
          <w:p w:rsidR="00971911" w:rsidRPr="000C2019" w:rsidRDefault="00971911" w:rsidP="00D32526">
            <w:pPr>
              <w:ind w:left="17"/>
              <w:rPr>
                <w:sz w:val="16"/>
              </w:rPr>
            </w:pPr>
            <w:r w:rsidRPr="000C2019">
              <w:rPr>
                <w:sz w:val="16"/>
              </w:rPr>
              <w:t>Space</w:t>
            </w:r>
          </w:p>
          <w:p w:rsidR="00971911" w:rsidRPr="000C2019" w:rsidRDefault="00EF08CA" w:rsidP="00D32526">
            <w:pPr>
              <w:ind w:left="17"/>
              <w:rPr>
                <w:sz w:val="16"/>
              </w:rPr>
            </w:pPr>
            <w:hyperlink r:id="rId111" w:history="1">
              <w:r w:rsidR="00971911" w:rsidRPr="000C2019">
                <w:rPr>
                  <w:rStyle w:val="Hyperlink5"/>
                  <w:sz w:val="16"/>
                </w:rPr>
                <w:t>Taxation</w:t>
              </w:r>
            </w:hyperlink>
            <w:r w:rsidR="00971911" w:rsidRPr="000C2019">
              <w:rPr>
                <w:sz w:val="16"/>
              </w:rPr>
              <w:t xml:space="preserve"> </w:t>
            </w:r>
          </w:p>
          <w:p w:rsidR="00971911" w:rsidRPr="000C2019" w:rsidRDefault="00EF08CA" w:rsidP="00D32526">
            <w:hyperlink r:id="rId112" w:history="1">
              <w:r w:rsidR="00971911" w:rsidRPr="000C2019">
                <w:rPr>
                  <w:rStyle w:val="Hyperlink5"/>
                  <w:sz w:val="16"/>
                </w:rPr>
                <w:t>Transport</w:t>
              </w:r>
            </w:hyperlink>
          </w:p>
        </w:tc>
        <w:tc>
          <w:tcPr>
            <w:tcW w:w="542" w:type="dxa"/>
            <w:gridSpan w:val="2"/>
            <w:tcBorders>
              <w:top w:val="single" w:sz="4" w:space="0" w:color="auto"/>
              <w:left w:val="single" w:sz="12" w:space="0" w:color="auto"/>
              <w:bottom w:val="single" w:sz="4" w:space="0" w:color="auto"/>
              <w:right w:val="single" w:sz="4" w:space="0" w:color="auto"/>
            </w:tcBorders>
            <w:shd w:val="clear" w:color="auto" w:fill="auto"/>
          </w:tcPr>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Default="00971911" w:rsidP="00D32526"/>
          <w:p w:rsidR="00971911" w:rsidRPr="000C2019" w:rsidRDefault="00971911" w:rsidP="00D32526"/>
        </w:tc>
      </w:tr>
      <w:tr w:rsidR="00971911" w:rsidTr="00D32526">
        <w:trPr>
          <w:cantSplit/>
        </w:trPr>
        <w:tc>
          <w:tcPr>
            <w:tcW w:w="10266" w:type="dxa"/>
            <w:gridSpan w:val="42"/>
            <w:tcBorders>
              <w:top w:val="single" w:sz="8" w:space="0" w:color="auto"/>
              <w:left w:val="single" w:sz="4" w:space="0" w:color="auto"/>
              <w:right w:val="single" w:sz="4" w:space="0" w:color="auto"/>
            </w:tcBorders>
            <w:shd w:val="clear" w:color="auto" w:fill="auto"/>
          </w:tcPr>
          <w:p w:rsidR="00971911" w:rsidRDefault="00971911" w:rsidP="00D32526">
            <w:pPr>
              <w:pStyle w:val="Question"/>
              <w:spacing w:before="120"/>
              <w:ind w:left="0" w:firstLine="0"/>
            </w:pPr>
            <w:r>
              <w:lastRenderedPageBreak/>
              <w:t>13c   If Yes, at which level?</w:t>
            </w:r>
          </w:p>
        </w:tc>
      </w:tr>
      <w:tr w:rsidR="00971911" w:rsidTr="00D32526">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6" w:type="dxa"/>
            <w:gridSpan w:val="34"/>
            <w:tcBorders>
              <w:right w:val="single" w:sz="4" w:space="0" w:color="auto"/>
            </w:tcBorders>
            <w:shd w:val="clear" w:color="auto" w:fill="auto"/>
          </w:tcPr>
          <w:p w:rsidR="00971911" w:rsidRDefault="00971911" w:rsidP="00D32526">
            <w:pPr>
              <w:pStyle w:val="radiooptions"/>
            </w:pPr>
            <w:r>
              <w:t>Local / regional levels</w:t>
            </w:r>
          </w:p>
        </w:tc>
      </w:tr>
      <w:tr w:rsidR="00971911" w:rsidTr="00D32526">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6" w:type="dxa"/>
            <w:gridSpan w:val="34"/>
            <w:tcBorders>
              <w:right w:val="single" w:sz="4" w:space="0" w:color="auto"/>
            </w:tcBorders>
            <w:shd w:val="clear" w:color="auto" w:fill="auto"/>
          </w:tcPr>
          <w:p w:rsidR="00971911" w:rsidRDefault="00971911" w:rsidP="00D32526">
            <w:pPr>
              <w:pStyle w:val="radiooptions"/>
            </w:pPr>
            <w:r>
              <w:t>National level</w:t>
            </w:r>
          </w:p>
        </w:tc>
      </w:tr>
      <w:tr w:rsidR="00971911" w:rsidTr="00D32526">
        <w:tc>
          <w:tcPr>
            <w:tcW w:w="744" w:type="dxa"/>
            <w:gridSpan w:val="5"/>
            <w:tcBorders>
              <w:left w:val="single" w:sz="4" w:space="0" w:color="auto"/>
            </w:tcBorders>
            <w:shd w:val="clear" w:color="auto" w:fill="auto"/>
          </w:tcPr>
          <w:p w:rsidR="00971911" w:rsidRDefault="00971911" w:rsidP="00D32526">
            <w:pPr>
              <w:pStyle w:val="radiooptions"/>
            </w:pPr>
          </w:p>
        </w:tc>
        <w:tc>
          <w:tcPr>
            <w:tcW w:w="316" w:type="dxa"/>
            <w:gridSpan w:val="2"/>
            <w:shd w:val="clear" w:color="auto" w:fill="auto"/>
          </w:tcPr>
          <w:p w:rsidR="00971911" w:rsidRDefault="00971911" w:rsidP="00D32526">
            <w:pPr>
              <w:pStyle w:val="radiobuttons"/>
            </w:pPr>
          </w:p>
        </w:tc>
        <w:tc>
          <w:tcPr>
            <w:tcW w:w="530" w:type="dxa"/>
            <w:shd w:val="clear" w:color="auto" w:fill="auto"/>
          </w:tcPr>
          <w:p w:rsidR="00971911" w:rsidRDefault="00971911" w:rsidP="00D32526">
            <w:pPr>
              <w:pStyle w:val="radiobuttons"/>
            </w:pPr>
            <w:r>
              <w:sym w:font="Wingdings" w:char="F0A1"/>
            </w:r>
          </w:p>
        </w:tc>
        <w:tc>
          <w:tcPr>
            <w:tcW w:w="8676" w:type="dxa"/>
            <w:gridSpan w:val="34"/>
            <w:tcBorders>
              <w:right w:val="single" w:sz="4" w:space="0" w:color="auto"/>
            </w:tcBorders>
            <w:shd w:val="clear" w:color="auto" w:fill="auto"/>
          </w:tcPr>
          <w:p w:rsidR="00971911" w:rsidRDefault="00971911" w:rsidP="00D32526">
            <w:pPr>
              <w:pStyle w:val="radiooptions"/>
            </w:pPr>
            <w:r>
              <w:t>European level</w:t>
            </w:r>
          </w:p>
        </w:tc>
      </w:tr>
      <w:tr w:rsidR="00971911" w:rsidTr="00D32526">
        <w:tc>
          <w:tcPr>
            <w:tcW w:w="744" w:type="dxa"/>
            <w:gridSpan w:val="5"/>
            <w:tcBorders>
              <w:left w:val="single" w:sz="4" w:space="0" w:color="auto"/>
              <w:bottom w:val="single" w:sz="4" w:space="0" w:color="auto"/>
            </w:tcBorders>
            <w:shd w:val="clear" w:color="auto" w:fill="auto"/>
          </w:tcPr>
          <w:p w:rsidR="00971911" w:rsidRDefault="00971911" w:rsidP="00D32526">
            <w:pPr>
              <w:pStyle w:val="radiooptions"/>
            </w:pPr>
          </w:p>
        </w:tc>
        <w:tc>
          <w:tcPr>
            <w:tcW w:w="316" w:type="dxa"/>
            <w:gridSpan w:val="2"/>
            <w:tcBorders>
              <w:bottom w:val="single" w:sz="4" w:space="0" w:color="auto"/>
            </w:tcBorders>
            <w:shd w:val="clear" w:color="auto" w:fill="auto"/>
          </w:tcPr>
          <w:p w:rsidR="00971911" w:rsidRDefault="00971911" w:rsidP="00D32526">
            <w:pPr>
              <w:pStyle w:val="radiobuttons"/>
            </w:pPr>
          </w:p>
        </w:tc>
        <w:tc>
          <w:tcPr>
            <w:tcW w:w="530" w:type="dxa"/>
            <w:tcBorders>
              <w:bottom w:val="single" w:sz="4" w:space="0" w:color="auto"/>
            </w:tcBorders>
            <w:shd w:val="clear" w:color="auto" w:fill="auto"/>
          </w:tcPr>
          <w:p w:rsidR="00971911" w:rsidRDefault="00971911" w:rsidP="00D32526">
            <w:pPr>
              <w:pStyle w:val="radiobuttons"/>
            </w:pPr>
            <w:r>
              <w:sym w:font="Wingdings" w:char="F0A1"/>
            </w:r>
          </w:p>
        </w:tc>
        <w:tc>
          <w:tcPr>
            <w:tcW w:w="8676" w:type="dxa"/>
            <w:gridSpan w:val="34"/>
            <w:tcBorders>
              <w:bottom w:val="single" w:sz="4" w:space="0" w:color="auto"/>
              <w:right w:val="single" w:sz="4" w:space="0" w:color="auto"/>
            </w:tcBorders>
            <w:shd w:val="clear" w:color="auto" w:fill="auto"/>
          </w:tcPr>
          <w:p w:rsidR="00971911" w:rsidRDefault="00971911" w:rsidP="00D32526">
            <w:pPr>
              <w:pStyle w:val="radiooptions"/>
            </w:pPr>
            <w:r>
              <w:t>International level</w:t>
            </w:r>
          </w:p>
        </w:tc>
      </w:tr>
      <w:tr w:rsidR="00971911" w:rsidRPr="009128F2" w:rsidTr="00803357">
        <w:trPr>
          <w:cantSplit/>
        </w:trPr>
        <w:tc>
          <w:tcPr>
            <w:tcW w:w="10266" w:type="dxa"/>
            <w:gridSpan w:val="42"/>
            <w:tcBorders>
              <w:top w:val="single" w:sz="12" w:space="0" w:color="auto"/>
              <w:left w:val="single" w:sz="4" w:space="0" w:color="auto"/>
              <w:bottom w:val="single" w:sz="12" w:space="0" w:color="auto"/>
              <w:right w:val="single" w:sz="4" w:space="0" w:color="auto"/>
            </w:tcBorders>
            <w:shd w:val="clear" w:color="auto" w:fill="D9D9D9"/>
          </w:tcPr>
          <w:p w:rsidR="00971911" w:rsidRPr="009128F2" w:rsidRDefault="00971911" w:rsidP="00D32526">
            <w:pPr>
              <w:pStyle w:val="Section"/>
              <w:spacing w:before="120"/>
              <w:rPr>
                <w:sz w:val="28"/>
                <w:szCs w:val="28"/>
              </w:rPr>
            </w:pPr>
            <w:r w:rsidRPr="009128F2">
              <w:rPr>
                <w:sz w:val="28"/>
                <w:szCs w:val="28"/>
              </w:rPr>
              <w:t>H</w:t>
            </w:r>
            <w:r w:rsidRPr="009128F2">
              <w:rPr>
                <w:sz w:val="28"/>
                <w:szCs w:val="28"/>
              </w:rPr>
              <w:tab/>
              <w:t xml:space="preserve">Use and dissemination </w:t>
            </w:r>
          </w:p>
        </w:tc>
      </w:tr>
      <w:tr w:rsidR="00971911"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Question"/>
              <w:spacing w:before="120"/>
            </w:pPr>
            <w:r>
              <w:t xml:space="preserve">14.    How many Articles </w:t>
            </w:r>
            <w:r w:rsidRPr="002C5DD2">
              <w:t xml:space="preserve">were </w:t>
            </w:r>
            <w:proofErr w:type="gramStart"/>
            <w:r w:rsidRPr="002C5DD2">
              <w:t>published/accepted</w:t>
            </w:r>
            <w:proofErr w:type="gramEnd"/>
            <w:r w:rsidRPr="002C5DD2">
              <w:t xml:space="preserve"> for publication</w:t>
            </w:r>
            <w:r>
              <w:t xml:space="preserve"> in peer-reviewed journals? </w:t>
            </w:r>
          </w:p>
        </w:tc>
        <w:tc>
          <w:tcPr>
            <w:tcW w:w="2526" w:type="dxa"/>
            <w:gridSpan w:val="15"/>
            <w:tcBorders>
              <w:top w:val="single" w:sz="4" w:space="0" w:color="auto"/>
              <w:bottom w:val="single" w:sz="4" w:space="0" w:color="auto"/>
              <w:right w:val="single" w:sz="4" w:space="0" w:color="auto"/>
            </w:tcBorders>
            <w:shd w:val="clear" w:color="auto" w:fill="auto"/>
          </w:tcPr>
          <w:p w:rsidR="00971911" w:rsidRPr="009B2832" w:rsidRDefault="00746198" w:rsidP="00D32526">
            <w:pPr>
              <w:pStyle w:val="Question"/>
              <w:spacing w:before="120"/>
              <w:rPr>
                <w:b w:val="0"/>
              </w:rPr>
            </w:pPr>
            <w:r w:rsidRPr="009A7998">
              <w:rPr>
                <w:b w:val="0"/>
                <w:sz w:val="20"/>
              </w:rPr>
              <w:t>4</w:t>
            </w:r>
          </w:p>
        </w:tc>
      </w:tr>
      <w:tr w:rsidR="00971911"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Question"/>
              <w:spacing w:before="120"/>
            </w:pPr>
            <w:r>
              <w:t>To how many of these is open access</w:t>
            </w:r>
            <w:r>
              <w:rPr>
                <w:rStyle w:val="FootnoteReference"/>
              </w:rPr>
              <w:footnoteReference w:id="11"/>
            </w:r>
            <w:r>
              <w:t xml:space="preserve"> provided?</w:t>
            </w:r>
          </w:p>
        </w:tc>
        <w:tc>
          <w:tcPr>
            <w:tcW w:w="2526" w:type="dxa"/>
            <w:gridSpan w:val="15"/>
            <w:tcBorders>
              <w:top w:val="single" w:sz="4" w:space="0" w:color="auto"/>
              <w:bottom w:val="single" w:sz="4" w:space="0" w:color="auto"/>
              <w:right w:val="single" w:sz="4" w:space="0" w:color="auto"/>
            </w:tcBorders>
            <w:shd w:val="clear" w:color="auto" w:fill="auto"/>
          </w:tcPr>
          <w:p w:rsidR="00971911" w:rsidRDefault="00971911" w:rsidP="00D32526">
            <w:pPr>
              <w:pStyle w:val="Question"/>
              <w:spacing w:before="120"/>
            </w:pPr>
          </w:p>
        </w:tc>
      </w:tr>
      <w:tr w:rsidR="00971911"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Pr="00AE3D39" w:rsidRDefault="00971911" w:rsidP="00D32526">
            <w:pPr>
              <w:pStyle w:val="Question"/>
              <w:spacing w:before="120"/>
              <w:rPr>
                <w:sz w:val="20"/>
                <w:szCs w:val="20"/>
              </w:rPr>
            </w:pPr>
            <w:r w:rsidRPr="00AE3D39">
              <w:rPr>
                <w:sz w:val="20"/>
                <w:szCs w:val="20"/>
              </w:rPr>
              <w:t xml:space="preserve">     </w:t>
            </w:r>
            <w:r>
              <w:rPr>
                <w:sz w:val="20"/>
                <w:szCs w:val="20"/>
              </w:rPr>
              <w:t xml:space="preserve">  </w:t>
            </w:r>
            <w:r w:rsidRPr="00AE3D39">
              <w:rPr>
                <w:sz w:val="20"/>
                <w:szCs w:val="20"/>
              </w:rPr>
              <w:t>How many of these are published in open access journals?</w:t>
            </w:r>
          </w:p>
        </w:tc>
        <w:tc>
          <w:tcPr>
            <w:tcW w:w="2526" w:type="dxa"/>
            <w:gridSpan w:val="15"/>
            <w:tcBorders>
              <w:top w:val="single" w:sz="4" w:space="0" w:color="auto"/>
              <w:bottom w:val="single" w:sz="4" w:space="0" w:color="auto"/>
              <w:right w:val="single" w:sz="4" w:space="0" w:color="auto"/>
            </w:tcBorders>
            <w:shd w:val="clear" w:color="auto" w:fill="auto"/>
          </w:tcPr>
          <w:p w:rsidR="00971911" w:rsidRPr="009B2832" w:rsidRDefault="00EF08CA" w:rsidP="00D32526">
            <w:pPr>
              <w:pStyle w:val="Question"/>
              <w:spacing w:before="120"/>
              <w:rPr>
                <w:b w:val="0"/>
              </w:rPr>
            </w:pPr>
            <w:r>
              <w:rPr>
                <w:b w:val="0"/>
              </w:rPr>
              <w:t>None</w:t>
            </w:r>
          </w:p>
        </w:tc>
      </w:tr>
      <w:tr w:rsidR="00971911"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Pr="00AE3D39" w:rsidRDefault="00971911" w:rsidP="00D32526">
            <w:pPr>
              <w:pStyle w:val="Question"/>
              <w:spacing w:before="120"/>
              <w:rPr>
                <w:sz w:val="20"/>
                <w:szCs w:val="20"/>
              </w:rPr>
            </w:pPr>
            <w:r w:rsidRPr="00AE3D39">
              <w:rPr>
                <w:sz w:val="20"/>
                <w:szCs w:val="20"/>
              </w:rPr>
              <w:t xml:space="preserve">     </w:t>
            </w:r>
            <w:r>
              <w:rPr>
                <w:sz w:val="20"/>
                <w:szCs w:val="20"/>
              </w:rPr>
              <w:t xml:space="preserve">  </w:t>
            </w:r>
            <w:r w:rsidRPr="00AE3D39">
              <w:rPr>
                <w:sz w:val="20"/>
                <w:szCs w:val="20"/>
              </w:rPr>
              <w:t>How many of these are published in open repositories?</w:t>
            </w:r>
          </w:p>
        </w:tc>
        <w:tc>
          <w:tcPr>
            <w:tcW w:w="2526" w:type="dxa"/>
            <w:gridSpan w:val="15"/>
            <w:tcBorders>
              <w:top w:val="single" w:sz="4" w:space="0" w:color="auto"/>
              <w:bottom w:val="single" w:sz="4" w:space="0" w:color="auto"/>
              <w:right w:val="single" w:sz="4" w:space="0" w:color="auto"/>
            </w:tcBorders>
            <w:shd w:val="clear" w:color="auto" w:fill="auto"/>
          </w:tcPr>
          <w:p w:rsidR="00971911" w:rsidRPr="009A7998" w:rsidRDefault="00EF08CA" w:rsidP="00D32526">
            <w:pPr>
              <w:pStyle w:val="Question"/>
              <w:spacing w:before="120"/>
              <w:rPr>
                <w:b w:val="0"/>
              </w:rPr>
            </w:pPr>
            <w:r>
              <w:rPr>
                <w:b w:val="0"/>
              </w:rPr>
              <w:t>None</w:t>
            </w:r>
          </w:p>
        </w:tc>
      </w:tr>
      <w:tr w:rsidR="00971911"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Question"/>
              <w:spacing w:before="120"/>
            </w:pPr>
            <w:r>
              <w:t>To how many of these is open access not provided?</w:t>
            </w:r>
          </w:p>
        </w:tc>
        <w:tc>
          <w:tcPr>
            <w:tcW w:w="2526" w:type="dxa"/>
            <w:gridSpan w:val="15"/>
            <w:tcBorders>
              <w:top w:val="single" w:sz="4" w:space="0" w:color="auto"/>
              <w:bottom w:val="single" w:sz="4" w:space="0" w:color="auto"/>
              <w:right w:val="single" w:sz="4" w:space="0" w:color="auto"/>
            </w:tcBorders>
            <w:shd w:val="clear" w:color="auto" w:fill="auto"/>
          </w:tcPr>
          <w:p w:rsidR="00971911" w:rsidRDefault="00187D59" w:rsidP="00D32526">
            <w:pPr>
              <w:pStyle w:val="Question"/>
              <w:spacing w:before="120"/>
            </w:pPr>
            <w:r>
              <w:rPr>
                <w:b w:val="0"/>
              </w:rPr>
              <w:t>All</w:t>
            </w:r>
          </w:p>
        </w:tc>
      </w:tr>
      <w:tr w:rsidR="00971911" w:rsidRPr="00AE3D39"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Pr="00AE3D39" w:rsidRDefault="00971911" w:rsidP="00D32526">
            <w:pPr>
              <w:pStyle w:val="Question"/>
              <w:spacing w:before="120"/>
              <w:rPr>
                <w:sz w:val="20"/>
                <w:szCs w:val="20"/>
              </w:rPr>
            </w:pPr>
            <w:r>
              <w:rPr>
                <w:sz w:val="20"/>
                <w:szCs w:val="20"/>
              </w:rPr>
              <w:t xml:space="preserve">       Please check all applicable reasons for not providing open access:</w:t>
            </w:r>
          </w:p>
        </w:tc>
        <w:tc>
          <w:tcPr>
            <w:tcW w:w="2526" w:type="dxa"/>
            <w:gridSpan w:val="15"/>
            <w:tcBorders>
              <w:top w:val="single" w:sz="4" w:space="0" w:color="auto"/>
              <w:bottom w:val="single" w:sz="4" w:space="0" w:color="auto"/>
              <w:right w:val="single" w:sz="4" w:space="0" w:color="auto"/>
            </w:tcBorders>
            <w:shd w:val="clear" w:color="auto" w:fill="auto"/>
          </w:tcPr>
          <w:p w:rsidR="00971911" w:rsidRPr="00AE3D39" w:rsidRDefault="00971911" w:rsidP="00D32526">
            <w:pPr>
              <w:pStyle w:val="Question"/>
              <w:spacing w:before="120"/>
              <w:rPr>
                <w:sz w:val="20"/>
                <w:szCs w:val="20"/>
              </w:rPr>
            </w:pPr>
          </w:p>
        </w:tc>
      </w:tr>
      <w:tr w:rsidR="00971911" w:rsidRPr="00AE3D39" w:rsidTr="00803357">
        <w:trPr>
          <w:cantSplit/>
        </w:trPr>
        <w:tc>
          <w:tcPr>
            <w:tcW w:w="7740" w:type="dxa"/>
            <w:gridSpan w:val="27"/>
            <w:tcBorders>
              <w:top w:val="single" w:sz="4" w:space="0" w:color="auto"/>
              <w:left w:val="single" w:sz="4" w:space="0" w:color="auto"/>
              <w:bottom w:val="single" w:sz="4" w:space="0" w:color="auto"/>
              <w:right w:val="single" w:sz="4" w:space="0" w:color="auto"/>
            </w:tcBorders>
            <w:shd w:val="clear" w:color="auto" w:fill="auto"/>
          </w:tcPr>
          <w:p w:rsidR="00971911" w:rsidRDefault="00971911" w:rsidP="00D32526">
            <w:pPr>
              <w:pStyle w:val="radiooptions"/>
              <w:ind w:left="0" w:firstLine="0"/>
            </w:pPr>
            <w:r>
              <w:t xml:space="preserve">       </w:t>
            </w:r>
            <w:r w:rsidR="00EF08CA">
              <w:t>x</w:t>
            </w:r>
            <w:r>
              <w:t xml:space="preserve"> publisher's licensing agreement would not permit publishing in a repository</w:t>
            </w:r>
          </w:p>
          <w:p w:rsidR="00971911" w:rsidRDefault="00971911" w:rsidP="00D32526">
            <w:pPr>
              <w:pStyle w:val="radiooptions"/>
              <w:ind w:left="0" w:firstLine="0"/>
            </w:pPr>
            <w:r>
              <w:t xml:space="preserve">       </w:t>
            </w:r>
            <w:r>
              <w:sym w:font="Wingdings" w:char="F071"/>
            </w:r>
            <w:r>
              <w:t xml:space="preserve"> no suitable repository available</w:t>
            </w:r>
          </w:p>
          <w:p w:rsidR="00971911" w:rsidRDefault="00971911" w:rsidP="00D32526">
            <w:pPr>
              <w:pStyle w:val="radiooptions"/>
              <w:ind w:left="0" w:firstLine="0"/>
            </w:pPr>
            <w:r>
              <w:t xml:space="preserve">       </w:t>
            </w:r>
            <w:r>
              <w:sym w:font="Wingdings" w:char="F071"/>
            </w:r>
            <w:r>
              <w:t xml:space="preserve"> no suitable open access journal available</w:t>
            </w:r>
          </w:p>
          <w:p w:rsidR="00971911" w:rsidRDefault="00971911" w:rsidP="00D32526">
            <w:pPr>
              <w:pStyle w:val="radiooptions"/>
              <w:ind w:left="0" w:firstLine="0"/>
            </w:pPr>
            <w:r>
              <w:t xml:space="preserve">       </w:t>
            </w:r>
            <w:r>
              <w:sym w:font="Wingdings" w:char="F071"/>
            </w:r>
            <w:r>
              <w:t xml:space="preserve"> no funds available to publish in an open access journal</w:t>
            </w:r>
          </w:p>
          <w:p w:rsidR="00971911" w:rsidRDefault="00971911" w:rsidP="00D32526">
            <w:pPr>
              <w:pStyle w:val="radiooptions"/>
              <w:ind w:left="0" w:firstLine="0"/>
            </w:pPr>
            <w:r>
              <w:t xml:space="preserve">       </w:t>
            </w:r>
            <w:r>
              <w:sym w:font="Wingdings" w:char="F071"/>
            </w:r>
            <w:r>
              <w:t xml:space="preserve"> lack of time and resources</w:t>
            </w:r>
          </w:p>
          <w:p w:rsidR="00971911" w:rsidRPr="00AE3D39" w:rsidRDefault="00971911" w:rsidP="00D32526">
            <w:pPr>
              <w:pStyle w:val="Question"/>
              <w:spacing w:before="0" w:after="0"/>
              <w:rPr>
                <w:b w:val="0"/>
                <w:sz w:val="20"/>
              </w:rPr>
            </w:pPr>
            <w:r w:rsidRPr="00AE3D39">
              <w:rPr>
                <w:b w:val="0"/>
                <w:sz w:val="20"/>
              </w:rPr>
              <w:t xml:space="preserve">       </w:t>
            </w:r>
            <w:r w:rsidRPr="00AE3D39">
              <w:rPr>
                <w:b w:val="0"/>
                <w:sz w:val="20"/>
              </w:rPr>
              <w:sym w:font="Wingdings" w:char="F071"/>
            </w:r>
            <w:r w:rsidRPr="00AE3D39">
              <w:rPr>
                <w:b w:val="0"/>
                <w:sz w:val="20"/>
              </w:rPr>
              <w:t xml:space="preserve"> lack of information on open access</w:t>
            </w:r>
          </w:p>
          <w:p w:rsidR="00971911" w:rsidRPr="00AE3D39" w:rsidRDefault="00971911" w:rsidP="00D32526">
            <w:pPr>
              <w:pStyle w:val="Question"/>
              <w:spacing w:before="0" w:after="0"/>
              <w:rPr>
                <w:b w:val="0"/>
                <w:sz w:val="20"/>
              </w:rPr>
            </w:pPr>
            <w:r w:rsidRPr="00AE3D39">
              <w:rPr>
                <w:b w:val="0"/>
                <w:sz w:val="20"/>
              </w:rPr>
              <w:t xml:space="preserve">       </w:t>
            </w:r>
            <w:r w:rsidRPr="00AE3D39">
              <w:rPr>
                <w:b w:val="0"/>
                <w:sz w:val="20"/>
              </w:rPr>
              <w:sym w:font="Wingdings" w:char="F071"/>
            </w:r>
            <w:r w:rsidRPr="00AE3D39">
              <w:rPr>
                <w:b w:val="0"/>
                <w:sz w:val="20"/>
              </w:rPr>
              <w:t xml:space="preserve"> </w:t>
            </w:r>
            <w:proofErr w:type="gramStart"/>
            <w:r w:rsidRPr="00AE3D39">
              <w:rPr>
                <w:b w:val="0"/>
                <w:sz w:val="20"/>
              </w:rPr>
              <w:t>other</w:t>
            </w:r>
            <w:proofErr w:type="gramEnd"/>
            <w:r>
              <w:rPr>
                <w:rStyle w:val="FootnoteReference"/>
                <w:b w:val="0"/>
                <w:sz w:val="20"/>
              </w:rPr>
              <w:footnoteReference w:id="12"/>
            </w:r>
            <w:r w:rsidRPr="00AE3D39">
              <w:rPr>
                <w:b w:val="0"/>
                <w:sz w:val="20"/>
              </w:rPr>
              <w:t>: ……………</w:t>
            </w:r>
          </w:p>
        </w:tc>
        <w:tc>
          <w:tcPr>
            <w:tcW w:w="2526" w:type="dxa"/>
            <w:gridSpan w:val="15"/>
            <w:tcBorders>
              <w:top w:val="single" w:sz="4" w:space="0" w:color="auto"/>
              <w:bottom w:val="single" w:sz="4" w:space="0" w:color="auto"/>
              <w:right w:val="single" w:sz="4" w:space="0" w:color="auto"/>
            </w:tcBorders>
            <w:shd w:val="clear" w:color="auto" w:fill="auto"/>
          </w:tcPr>
          <w:p w:rsidR="00971911" w:rsidRPr="009A7998" w:rsidRDefault="00EF08CA" w:rsidP="00D32526">
            <w:pPr>
              <w:pStyle w:val="Question"/>
              <w:spacing w:before="120"/>
              <w:rPr>
                <w:b w:val="0"/>
                <w:sz w:val="20"/>
                <w:szCs w:val="20"/>
              </w:rPr>
            </w:pPr>
            <w:r>
              <w:rPr>
                <w:b w:val="0"/>
              </w:rPr>
              <w:t>None</w:t>
            </w:r>
          </w:p>
        </w:tc>
      </w:tr>
      <w:tr w:rsidR="00971911" w:rsidTr="00803357">
        <w:trPr>
          <w:cantSplit/>
        </w:trPr>
        <w:tc>
          <w:tcPr>
            <w:tcW w:w="8272" w:type="dxa"/>
            <w:gridSpan w:val="31"/>
            <w:tcBorders>
              <w:top w:val="single" w:sz="4" w:space="0" w:color="auto"/>
              <w:left w:val="single" w:sz="4" w:space="0" w:color="auto"/>
              <w:bottom w:val="single" w:sz="4" w:space="0" w:color="auto"/>
              <w:right w:val="single" w:sz="4" w:space="0" w:color="auto"/>
            </w:tcBorders>
          </w:tcPr>
          <w:p w:rsidR="00971911" w:rsidRDefault="00971911" w:rsidP="00D32526">
            <w:pPr>
              <w:pStyle w:val="Question"/>
              <w:spacing w:before="120"/>
            </w:pPr>
            <w:r>
              <w:t>15.</w:t>
            </w:r>
            <w:r>
              <w:tab/>
              <w:t xml:space="preserve">How many new patent applications (‘priority filings’) have been made?  </w:t>
            </w:r>
            <w:r>
              <w:rPr>
                <w:b w:val="0"/>
                <w:i/>
                <w:sz w:val="20"/>
              </w:rPr>
              <w:t>("Technologically unique": multiple applications for the same invention in different jurisdictions should be counted as just one application of grant).</w:t>
            </w:r>
          </w:p>
        </w:tc>
        <w:tc>
          <w:tcPr>
            <w:tcW w:w="1994" w:type="dxa"/>
            <w:gridSpan w:val="11"/>
            <w:tcBorders>
              <w:bottom w:val="single" w:sz="4" w:space="0" w:color="auto"/>
              <w:right w:val="single" w:sz="4" w:space="0" w:color="auto"/>
            </w:tcBorders>
          </w:tcPr>
          <w:p w:rsidR="00971911" w:rsidRDefault="00EF08CA" w:rsidP="00D32526">
            <w:pPr>
              <w:pStyle w:val="Question"/>
              <w:spacing w:before="120"/>
            </w:pPr>
            <w:r>
              <w:rPr>
                <w:b w:val="0"/>
              </w:rPr>
              <w:t>None</w:t>
            </w:r>
          </w:p>
        </w:tc>
      </w:tr>
      <w:tr w:rsidR="00971911" w:rsidTr="00803357">
        <w:trPr>
          <w:cantSplit/>
          <w:trHeight w:val="339"/>
        </w:trPr>
        <w:tc>
          <w:tcPr>
            <w:tcW w:w="6112" w:type="dxa"/>
            <w:gridSpan w:val="22"/>
            <w:vMerge w:val="restart"/>
            <w:tcBorders>
              <w:top w:val="single" w:sz="4" w:space="0" w:color="auto"/>
              <w:left w:val="single" w:sz="4" w:space="0" w:color="auto"/>
              <w:bottom w:val="single" w:sz="4" w:space="0" w:color="auto"/>
              <w:right w:val="single" w:sz="4" w:space="0" w:color="auto"/>
            </w:tcBorders>
          </w:tcPr>
          <w:p w:rsidR="00971911" w:rsidRDefault="00971911" w:rsidP="00D32526">
            <w:pPr>
              <w:pStyle w:val="Question"/>
              <w:spacing w:before="120"/>
            </w:pPr>
            <w:r>
              <w:t>16.</w:t>
            </w:r>
            <w:r>
              <w:tab/>
              <w:t xml:space="preserve">Indicate how many of the following Intellectual Property Rights were applied for (give number in each box).  </w:t>
            </w:r>
          </w:p>
        </w:tc>
        <w:tc>
          <w:tcPr>
            <w:tcW w:w="2160" w:type="dxa"/>
            <w:gridSpan w:val="9"/>
            <w:tcBorders>
              <w:left w:val="single" w:sz="4" w:space="0" w:color="auto"/>
              <w:bottom w:val="single" w:sz="4" w:space="0" w:color="auto"/>
              <w:right w:val="single" w:sz="4" w:space="0" w:color="auto"/>
            </w:tcBorders>
          </w:tcPr>
          <w:p w:rsidR="00971911" w:rsidRDefault="00971911" w:rsidP="00D32526">
            <w:pPr>
              <w:pStyle w:val="Question"/>
              <w:spacing w:before="120"/>
              <w:rPr>
                <w:b w:val="0"/>
                <w:sz w:val="20"/>
              </w:rPr>
            </w:pPr>
            <w:r>
              <w:rPr>
                <w:b w:val="0"/>
                <w:sz w:val="20"/>
              </w:rPr>
              <w:t>Trademark</w:t>
            </w:r>
          </w:p>
        </w:tc>
        <w:tc>
          <w:tcPr>
            <w:tcW w:w="1994" w:type="dxa"/>
            <w:gridSpan w:val="11"/>
            <w:tcBorders>
              <w:left w:val="single" w:sz="4" w:space="0" w:color="auto"/>
              <w:bottom w:val="single" w:sz="4" w:space="0" w:color="auto"/>
              <w:right w:val="single" w:sz="4" w:space="0" w:color="auto"/>
            </w:tcBorders>
          </w:tcPr>
          <w:p w:rsidR="00971911" w:rsidRPr="009A7998" w:rsidRDefault="009B2832" w:rsidP="00D32526">
            <w:pPr>
              <w:pStyle w:val="Question"/>
              <w:spacing w:before="120"/>
              <w:rPr>
                <w:b w:val="0"/>
                <w:sz w:val="20"/>
              </w:rPr>
            </w:pPr>
            <w:r w:rsidRPr="009A7998">
              <w:rPr>
                <w:b w:val="0"/>
                <w:sz w:val="20"/>
              </w:rPr>
              <w:t>None</w:t>
            </w:r>
          </w:p>
        </w:tc>
      </w:tr>
      <w:tr w:rsidR="00971911" w:rsidTr="00803357">
        <w:trPr>
          <w:cantSplit/>
          <w:trHeight w:val="337"/>
        </w:trPr>
        <w:tc>
          <w:tcPr>
            <w:tcW w:w="6112" w:type="dxa"/>
            <w:gridSpan w:val="22"/>
            <w:vMerge/>
            <w:tcBorders>
              <w:left w:val="single" w:sz="4" w:space="0" w:color="auto"/>
              <w:right w:val="single" w:sz="4" w:space="0" w:color="auto"/>
            </w:tcBorders>
          </w:tcPr>
          <w:p w:rsidR="00971911" w:rsidRDefault="00971911" w:rsidP="00D32526">
            <w:pPr>
              <w:pStyle w:val="Question"/>
              <w:spacing w:before="120"/>
            </w:pPr>
          </w:p>
        </w:tc>
        <w:tc>
          <w:tcPr>
            <w:tcW w:w="2160" w:type="dxa"/>
            <w:gridSpan w:val="9"/>
            <w:tcBorders>
              <w:left w:val="single" w:sz="4" w:space="0" w:color="auto"/>
              <w:bottom w:val="single" w:sz="4" w:space="0" w:color="auto"/>
              <w:right w:val="single" w:sz="4" w:space="0" w:color="auto"/>
            </w:tcBorders>
          </w:tcPr>
          <w:p w:rsidR="00971911" w:rsidRDefault="00971911" w:rsidP="00D32526">
            <w:pPr>
              <w:pStyle w:val="Question"/>
              <w:spacing w:before="120"/>
              <w:rPr>
                <w:b w:val="0"/>
                <w:sz w:val="20"/>
              </w:rPr>
            </w:pPr>
            <w:r>
              <w:rPr>
                <w:b w:val="0"/>
                <w:sz w:val="20"/>
              </w:rPr>
              <w:t xml:space="preserve">Registered design </w:t>
            </w:r>
          </w:p>
        </w:tc>
        <w:tc>
          <w:tcPr>
            <w:tcW w:w="1994" w:type="dxa"/>
            <w:gridSpan w:val="11"/>
            <w:tcBorders>
              <w:top w:val="single" w:sz="4" w:space="0" w:color="auto"/>
              <w:left w:val="single" w:sz="4" w:space="0" w:color="auto"/>
              <w:bottom w:val="single" w:sz="4" w:space="0" w:color="auto"/>
              <w:right w:val="single" w:sz="4" w:space="0" w:color="auto"/>
            </w:tcBorders>
          </w:tcPr>
          <w:p w:rsidR="00971911" w:rsidRPr="009A7998" w:rsidRDefault="009A7998" w:rsidP="00D32526">
            <w:pPr>
              <w:pStyle w:val="Question"/>
              <w:spacing w:before="120"/>
              <w:rPr>
                <w:b w:val="0"/>
                <w:sz w:val="20"/>
              </w:rPr>
            </w:pPr>
            <w:r w:rsidRPr="009A7998">
              <w:rPr>
                <w:b w:val="0"/>
                <w:sz w:val="20"/>
              </w:rPr>
              <w:t>None</w:t>
            </w:r>
          </w:p>
        </w:tc>
      </w:tr>
      <w:tr w:rsidR="00971911" w:rsidTr="00803357">
        <w:trPr>
          <w:cantSplit/>
          <w:trHeight w:val="337"/>
        </w:trPr>
        <w:tc>
          <w:tcPr>
            <w:tcW w:w="6112" w:type="dxa"/>
            <w:gridSpan w:val="22"/>
            <w:vMerge/>
            <w:tcBorders>
              <w:left w:val="single" w:sz="4" w:space="0" w:color="auto"/>
              <w:right w:val="single" w:sz="4" w:space="0" w:color="auto"/>
            </w:tcBorders>
          </w:tcPr>
          <w:p w:rsidR="00971911" w:rsidRDefault="00971911" w:rsidP="00D32526">
            <w:pPr>
              <w:pStyle w:val="Question"/>
              <w:spacing w:before="120"/>
            </w:pPr>
          </w:p>
        </w:tc>
        <w:tc>
          <w:tcPr>
            <w:tcW w:w="2160" w:type="dxa"/>
            <w:gridSpan w:val="9"/>
            <w:tcBorders>
              <w:top w:val="single" w:sz="4" w:space="0" w:color="auto"/>
              <w:left w:val="single" w:sz="4" w:space="0" w:color="auto"/>
              <w:right w:val="single" w:sz="4" w:space="0" w:color="auto"/>
            </w:tcBorders>
          </w:tcPr>
          <w:p w:rsidR="00971911" w:rsidRDefault="00971911" w:rsidP="00D32526">
            <w:pPr>
              <w:pStyle w:val="Question"/>
              <w:spacing w:before="120"/>
              <w:rPr>
                <w:b w:val="0"/>
                <w:sz w:val="20"/>
              </w:rPr>
            </w:pPr>
            <w:r>
              <w:rPr>
                <w:b w:val="0"/>
                <w:sz w:val="20"/>
              </w:rPr>
              <w:t>Other</w:t>
            </w:r>
          </w:p>
        </w:tc>
        <w:tc>
          <w:tcPr>
            <w:tcW w:w="1994" w:type="dxa"/>
            <w:gridSpan w:val="11"/>
            <w:tcBorders>
              <w:top w:val="single" w:sz="4" w:space="0" w:color="auto"/>
              <w:left w:val="single" w:sz="4" w:space="0" w:color="auto"/>
              <w:right w:val="single" w:sz="4" w:space="0" w:color="auto"/>
            </w:tcBorders>
          </w:tcPr>
          <w:p w:rsidR="00971911" w:rsidRPr="009A7998" w:rsidRDefault="009A7998" w:rsidP="00D32526">
            <w:pPr>
              <w:pStyle w:val="Question"/>
              <w:spacing w:before="120"/>
              <w:rPr>
                <w:b w:val="0"/>
                <w:sz w:val="20"/>
              </w:rPr>
            </w:pPr>
            <w:r w:rsidRPr="009A7998">
              <w:rPr>
                <w:b w:val="0"/>
                <w:sz w:val="20"/>
              </w:rPr>
              <w:t>None</w:t>
            </w:r>
          </w:p>
        </w:tc>
      </w:tr>
      <w:tr w:rsidR="00971911" w:rsidTr="00803357">
        <w:trPr>
          <w:cantSplit/>
          <w:trHeight w:val="627"/>
        </w:trPr>
        <w:tc>
          <w:tcPr>
            <w:tcW w:w="8272" w:type="dxa"/>
            <w:gridSpan w:val="31"/>
            <w:tcBorders>
              <w:top w:val="single" w:sz="12" w:space="0" w:color="auto"/>
              <w:left w:val="single" w:sz="4" w:space="0" w:color="auto"/>
              <w:right w:val="single" w:sz="4" w:space="0" w:color="auto"/>
            </w:tcBorders>
          </w:tcPr>
          <w:p w:rsidR="00971911" w:rsidRDefault="00971911" w:rsidP="00D32526">
            <w:pPr>
              <w:pStyle w:val="radiooptions"/>
              <w:spacing w:before="120"/>
              <w:ind w:left="498" w:hanging="498"/>
              <w:rPr>
                <w:b/>
                <w:sz w:val="24"/>
              </w:rPr>
            </w:pPr>
            <w:r>
              <w:rPr>
                <w:b/>
                <w:sz w:val="24"/>
              </w:rPr>
              <w:t xml:space="preserve">17.    How many spin-off companies were created / are planned as a direct result of the project? </w:t>
            </w:r>
          </w:p>
        </w:tc>
        <w:tc>
          <w:tcPr>
            <w:tcW w:w="1994" w:type="dxa"/>
            <w:gridSpan w:val="11"/>
            <w:tcBorders>
              <w:top w:val="single" w:sz="12" w:space="0" w:color="auto"/>
              <w:left w:val="single" w:sz="4" w:space="0" w:color="auto"/>
              <w:bottom w:val="single" w:sz="4" w:space="0" w:color="auto"/>
              <w:right w:val="single" w:sz="4" w:space="0" w:color="auto"/>
            </w:tcBorders>
          </w:tcPr>
          <w:p w:rsidR="00971911" w:rsidRDefault="00EF08CA" w:rsidP="00D32526">
            <w:pPr>
              <w:pStyle w:val="radiooptions"/>
              <w:rPr>
                <w:b/>
                <w:sz w:val="24"/>
              </w:rPr>
            </w:pPr>
            <w:r w:rsidRPr="009A7998">
              <w:t>None</w:t>
            </w:r>
          </w:p>
        </w:tc>
      </w:tr>
      <w:tr w:rsidR="00971911" w:rsidTr="00803357">
        <w:trPr>
          <w:cantSplit/>
          <w:trHeight w:val="314"/>
        </w:trPr>
        <w:tc>
          <w:tcPr>
            <w:tcW w:w="8272" w:type="dxa"/>
            <w:gridSpan w:val="31"/>
            <w:tcBorders>
              <w:left w:val="single" w:sz="12" w:space="0" w:color="auto"/>
              <w:bottom w:val="single" w:sz="12" w:space="0" w:color="auto"/>
              <w:right w:val="single" w:sz="4" w:space="0" w:color="auto"/>
            </w:tcBorders>
          </w:tcPr>
          <w:p w:rsidR="00971911" w:rsidRPr="007E22CD" w:rsidRDefault="00971911" w:rsidP="00D32526">
            <w:pPr>
              <w:pStyle w:val="radiooptions"/>
              <w:spacing w:before="120"/>
              <w:ind w:left="0" w:firstLine="0"/>
              <w:jc w:val="right"/>
              <w:rPr>
                <w:b/>
                <w:i/>
                <w:szCs w:val="20"/>
              </w:rPr>
            </w:pPr>
            <w:r w:rsidRPr="007E22CD">
              <w:rPr>
                <w:b/>
                <w:i/>
                <w:szCs w:val="20"/>
              </w:rPr>
              <w:t>Indicate the approximate number of additional jobs in these companies</w:t>
            </w:r>
            <w:r>
              <w:rPr>
                <w:b/>
                <w:i/>
                <w:szCs w:val="20"/>
              </w:rPr>
              <w:t>:</w:t>
            </w:r>
          </w:p>
        </w:tc>
        <w:tc>
          <w:tcPr>
            <w:tcW w:w="1994" w:type="dxa"/>
            <w:gridSpan w:val="11"/>
            <w:tcBorders>
              <w:top w:val="single" w:sz="4" w:space="0" w:color="auto"/>
              <w:left w:val="single" w:sz="4" w:space="0" w:color="auto"/>
              <w:bottom w:val="single" w:sz="12" w:space="0" w:color="auto"/>
              <w:right w:val="single" w:sz="4" w:space="0" w:color="auto"/>
            </w:tcBorders>
          </w:tcPr>
          <w:p w:rsidR="00971911" w:rsidRPr="009A7998" w:rsidRDefault="00EF08CA" w:rsidP="00D32526">
            <w:pPr>
              <w:pStyle w:val="radiooptions"/>
              <w:rPr>
                <w:sz w:val="24"/>
              </w:rPr>
            </w:pPr>
            <w:r>
              <w:t>-</w:t>
            </w:r>
          </w:p>
        </w:tc>
      </w:tr>
      <w:tr w:rsidR="00971911" w:rsidTr="00803357">
        <w:trPr>
          <w:cantSplit/>
          <w:trHeight w:val="314"/>
        </w:trPr>
        <w:tc>
          <w:tcPr>
            <w:tcW w:w="10266" w:type="dxa"/>
            <w:gridSpan w:val="42"/>
            <w:tcBorders>
              <w:top w:val="single" w:sz="4" w:space="0" w:color="auto"/>
              <w:left w:val="single" w:sz="4" w:space="0" w:color="auto"/>
              <w:right w:val="single" w:sz="4" w:space="0" w:color="auto"/>
            </w:tcBorders>
          </w:tcPr>
          <w:p w:rsidR="00971911" w:rsidRDefault="00971911" w:rsidP="00D32526">
            <w:pPr>
              <w:pStyle w:val="radiooptions"/>
              <w:spacing w:before="120"/>
              <w:ind w:left="498" w:hanging="498"/>
              <w:rPr>
                <w:b/>
                <w:sz w:val="24"/>
              </w:rPr>
            </w:pPr>
            <w:r>
              <w:rPr>
                <w:b/>
                <w:sz w:val="24"/>
              </w:rPr>
              <w:t xml:space="preserve">18.  </w:t>
            </w:r>
            <w:r>
              <w:rPr>
                <w:b/>
                <w:sz w:val="24"/>
              </w:rPr>
              <w:tab/>
              <w:t xml:space="preserve">Please indicate whether your project has a potential impact on employment, in comparison with the situation before your project: </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Increase in employment, or</w:t>
            </w:r>
          </w:p>
        </w:tc>
        <w:tc>
          <w:tcPr>
            <w:tcW w:w="537" w:type="dxa"/>
            <w:gridSpan w:val="3"/>
            <w:tcBorders>
              <w:left w:val="single" w:sz="4" w:space="0" w:color="auto"/>
            </w:tcBorders>
          </w:tcPr>
          <w:p w:rsidR="00971911" w:rsidRDefault="00971911" w:rsidP="00D32526">
            <w:pPr>
              <w:pStyle w:val="radiooptions"/>
              <w:ind w:left="0" w:firstLine="0"/>
            </w:pPr>
            <w:r>
              <w:sym w:font="Wingdings" w:char="F071"/>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In small &amp; medium-sized enterprises</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 xml:space="preserve">Safeguard employment, or </w:t>
            </w:r>
          </w:p>
        </w:tc>
        <w:tc>
          <w:tcPr>
            <w:tcW w:w="537" w:type="dxa"/>
            <w:gridSpan w:val="3"/>
            <w:tcBorders>
              <w:left w:val="single" w:sz="4" w:space="0" w:color="auto"/>
            </w:tcBorders>
          </w:tcPr>
          <w:p w:rsidR="00971911" w:rsidRDefault="00971911" w:rsidP="00D32526">
            <w:pPr>
              <w:pStyle w:val="radiooptions"/>
              <w:ind w:left="0" w:firstLine="0"/>
            </w:pPr>
            <w:r>
              <w:sym w:font="Wingdings" w:char="F071"/>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In large companies</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 xml:space="preserve">Decrease in employment, </w:t>
            </w:r>
          </w:p>
        </w:tc>
        <w:tc>
          <w:tcPr>
            <w:tcW w:w="537" w:type="dxa"/>
            <w:gridSpan w:val="3"/>
            <w:tcBorders>
              <w:left w:val="single" w:sz="4" w:space="0" w:color="auto"/>
            </w:tcBorders>
          </w:tcPr>
          <w:p w:rsidR="00971911" w:rsidRDefault="009A7998" w:rsidP="00D32526">
            <w:pPr>
              <w:pStyle w:val="radiooptions"/>
              <w:ind w:left="0" w:firstLine="0"/>
            </w:pPr>
            <w:r>
              <w:t>X</w:t>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None of the above / not relevant to the project</w:t>
            </w:r>
          </w:p>
        </w:tc>
      </w:tr>
      <w:tr w:rsidR="00971911" w:rsidTr="00803357">
        <w:tc>
          <w:tcPr>
            <w:tcW w:w="378" w:type="dxa"/>
            <w:gridSpan w:val="4"/>
            <w:tcBorders>
              <w:left w:val="single" w:sz="4" w:space="0" w:color="auto"/>
              <w:bottom w:val="single" w:sz="12" w:space="0" w:color="auto"/>
            </w:tcBorders>
          </w:tcPr>
          <w:p w:rsidR="00971911" w:rsidRDefault="00971911" w:rsidP="00D32526">
            <w:pPr>
              <w:pStyle w:val="radiooptions"/>
            </w:pPr>
          </w:p>
        </w:tc>
        <w:tc>
          <w:tcPr>
            <w:tcW w:w="529" w:type="dxa"/>
            <w:gridSpan w:val="2"/>
            <w:tcBorders>
              <w:bottom w:val="single" w:sz="12" w:space="0" w:color="auto"/>
            </w:tcBorders>
          </w:tcPr>
          <w:p w:rsidR="00971911" w:rsidRDefault="00971911" w:rsidP="00D32526">
            <w:pPr>
              <w:pStyle w:val="radiobuttons"/>
            </w:pPr>
            <w:r>
              <w:sym w:font="Wingdings" w:char="F071"/>
            </w:r>
          </w:p>
        </w:tc>
        <w:tc>
          <w:tcPr>
            <w:tcW w:w="4110" w:type="dxa"/>
            <w:gridSpan w:val="9"/>
            <w:tcBorders>
              <w:bottom w:val="single" w:sz="12" w:space="0" w:color="auto"/>
              <w:right w:val="single" w:sz="4" w:space="0" w:color="auto"/>
            </w:tcBorders>
          </w:tcPr>
          <w:p w:rsidR="00971911" w:rsidRDefault="00971911" w:rsidP="00D32526">
            <w:pPr>
              <w:pStyle w:val="radiooptions"/>
            </w:pPr>
            <w:r>
              <w:t xml:space="preserve">Difficult to estimate / not possible to quantify </w:t>
            </w:r>
          </w:p>
        </w:tc>
        <w:tc>
          <w:tcPr>
            <w:tcW w:w="537" w:type="dxa"/>
            <w:gridSpan w:val="3"/>
            <w:tcBorders>
              <w:left w:val="single" w:sz="4" w:space="0" w:color="auto"/>
              <w:bottom w:val="single" w:sz="12" w:space="0" w:color="auto"/>
            </w:tcBorders>
          </w:tcPr>
          <w:p w:rsidR="00971911" w:rsidRDefault="00971911" w:rsidP="00D32526">
            <w:pPr>
              <w:pStyle w:val="radiooptions"/>
              <w:ind w:left="0" w:firstLine="0"/>
            </w:pPr>
          </w:p>
        </w:tc>
        <w:tc>
          <w:tcPr>
            <w:tcW w:w="4712" w:type="dxa"/>
            <w:gridSpan w:val="24"/>
            <w:tcBorders>
              <w:left w:val="single" w:sz="4" w:space="0" w:color="auto"/>
              <w:bottom w:val="single" w:sz="12" w:space="0" w:color="auto"/>
              <w:right w:val="single" w:sz="4" w:space="0" w:color="auto"/>
            </w:tcBorders>
          </w:tcPr>
          <w:p w:rsidR="00971911" w:rsidRDefault="00971911" w:rsidP="00D32526">
            <w:pPr>
              <w:pStyle w:val="radiooptions"/>
              <w:ind w:left="0" w:firstLine="0"/>
            </w:pPr>
          </w:p>
        </w:tc>
      </w:tr>
      <w:tr w:rsidR="00971911" w:rsidTr="00803357">
        <w:trPr>
          <w:trHeight w:val="1036"/>
        </w:trPr>
        <w:tc>
          <w:tcPr>
            <w:tcW w:w="8280" w:type="dxa"/>
            <w:gridSpan w:val="32"/>
            <w:tcBorders>
              <w:left w:val="single" w:sz="4" w:space="0" w:color="auto"/>
              <w:bottom w:val="single" w:sz="4" w:space="0" w:color="auto"/>
              <w:right w:val="single" w:sz="4" w:space="0" w:color="auto"/>
            </w:tcBorders>
          </w:tcPr>
          <w:p w:rsidR="00971911" w:rsidRDefault="00971911" w:rsidP="00D32526">
            <w:pPr>
              <w:ind w:left="498" w:hanging="498"/>
              <w:rPr>
                <w:b/>
              </w:rPr>
            </w:pPr>
            <w:r>
              <w:rPr>
                <w:b/>
              </w:rPr>
              <w:t xml:space="preserve">19.   </w:t>
            </w:r>
            <w:r w:rsidRPr="002B1AD3">
              <w:rPr>
                <w:b/>
              </w:rPr>
              <w:t>For your project partnership</w:t>
            </w:r>
            <w:r>
              <w:rPr>
                <w:b/>
              </w:rPr>
              <w:t xml:space="preserve"> please estimate the employment effect resulting directly from your participation in Full Time Equivalent (</w:t>
            </w:r>
            <w:r w:rsidRPr="007E22CD">
              <w:rPr>
                <w:b/>
                <w:i/>
                <w:sz w:val="20"/>
                <w:szCs w:val="20"/>
              </w:rPr>
              <w:t>FTE = one person working fulltime for a year</w:t>
            </w:r>
            <w:r>
              <w:rPr>
                <w:b/>
              </w:rPr>
              <w:t>) jobs:</w:t>
            </w:r>
          </w:p>
          <w:p w:rsidR="00971911" w:rsidRDefault="00971911" w:rsidP="00D32526">
            <w:pPr>
              <w:ind w:left="498" w:hanging="498"/>
              <w:rPr>
                <w:b/>
              </w:rPr>
            </w:pPr>
          </w:p>
          <w:p w:rsidR="00971911" w:rsidRDefault="00971911" w:rsidP="00D32526">
            <w:pPr>
              <w:ind w:left="498" w:hanging="498"/>
              <w:rPr>
                <w:b/>
              </w:rPr>
            </w:pPr>
          </w:p>
          <w:p w:rsidR="00971911" w:rsidRDefault="00971911" w:rsidP="00D32526">
            <w:pPr>
              <w:ind w:left="498" w:hanging="498"/>
              <w:rPr>
                <w:b/>
              </w:rPr>
            </w:pPr>
          </w:p>
          <w:p w:rsidR="00971911" w:rsidRDefault="00971911" w:rsidP="00D32526">
            <w:pPr>
              <w:ind w:left="498" w:hanging="498"/>
              <w:rPr>
                <w:b/>
              </w:rPr>
            </w:pPr>
            <w:r>
              <w:t>Difficult to estimate / not possible to quantify</w:t>
            </w:r>
          </w:p>
        </w:tc>
        <w:tc>
          <w:tcPr>
            <w:tcW w:w="1986" w:type="dxa"/>
            <w:gridSpan w:val="10"/>
            <w:tcBorders>
              <w:left w:val="single" w:sz="4" w:space="0" w:color="auto"/>
              <w:bottom w:val="single" w:sz="4" w:space="0" w:color="auto"/>
              <w:right w:val="single" w:sz="4" w:space="0" w:color="auto"/>
            </w:tcBorders>
          </w:tcPr>
          <w:p w:rsidR="00971911" w:rsidRDefault="00971911" w:rsidP="00D32526">
            <w:pPr>
              <w:pStyle w:val="radiooptions"/>
              <w:ind w:left="0" w:firstLine="0"/>
              <w:rPr>
                <w:i/>
              </w:rPr>
            </w:pPr>
            <w:r w:rsidRPr="007E22CD">
              <w:rPr>
                <w:i/>
              </w:rPr>
              <w:lastRenderedPageBreak/>
              <w:t>Indicate figure</w:t>
            </w:r>
            <w:r>
              <w:rPr>
                <w:i/>
              </w:rPr>
              <w:t>:</w:t>
            </w:r>
          </w:p>
          <w:p w:rsidR="00971911" w:rsidRDefault="00971911" w:rsidP="00D32526">
            <w:pPr>
              <w:pStyle w:val="radiooptions"/>
              <w:ind w:left="0" w:firstLine="0"/>
              <w:rPr>
                <w:i/>
              </w:rPr>
            </w:pPr>
          </w:p>
          <w:p w:rsidR="00971911" w:rsidRDefault="00971911" w:rsidP="00D32526">
            <w:pPr>
              <w:pStyle w:val="radiooptions"/>
              <w:ind w:left="0" w:firstLine="0"/>
              <w:rPr>
                <w:i/>
              </w:rPr>
            </w:pPr>
          </w:p>
          <w:p w:rsidR="00971911" w:rsidRDefault="00971911" w:rsidP="00D32526">
            <w:pPr>
              <w:pStyle w:val="radiooptions"/>
              <w:ind w:left="0" w:firstLine="0"/>
              <w:rPr>
                <w:i/>
              </w:rPr>
            </w:pPr>
          </w:p>
          <w:p w:rsidR="00971911" w:rsidRDefault="00971911" w:rsidP="00D32526">
            <w:pPr>
              <w:pStyle w:val="radiooptions"/>
              <w:ind w:left="0" w:firstLine="0"/>
              <w:rPr>
                <w:i/>
              </w:rPr>
            </w:pPr>
          </w:p>
          <w:p w:rsidR="00971911" w:rsidRDefault="00971911" w:rsidP="00D32526">
            <w:pPr>
              <w:pStyle w:val="radiooptions"/>
              <w:ind w:left="0" w:firstLine="0"/>
              <w:rPr>
                <w:i/>
              </w:rPr>
            </w:pPr>
          </w:p>
          <w:p w:rsidR="00971911" w:rsidRDefault="00971911" w:rsidP="00D32526">
            <w:pPr>
              <w:pStyle w:val="radiooptions"/>
              <w:ind w:left="0" w:firstLine="0"/>
              <w:rPr>
                <w:i/>
              </w:rPr>
            </w:pPr>
          </w:p>
          <w:p w:rsidR="00971911" w:rsidRPr="007E22CD" w:rsidRDefault="009A7998" w:rsidP="00D32526">
            <w:pPr>
              <w:pStyle w:val="radiooptions"/>
              <w:ind w:left="0" w:firstLine="0"/>
              <w:rPr>
                <w:i/>
              </w:rPr>
            </w:pPr>
            <w:r>
              <w:t>X</w:t>
            </w:r>
          </w:p>
        </w:tc>
      </w:tr>
      <w:tr w:rsidR="00971911" w:rsidTr="00803357">
        <w:trPr>
          <w:cantSplit/>
        </w:trPr>
        <w:tc>
          <w:tcPr>
            <w:tcW w:w="10266" w:type="dxa"/>
            <w:gridSpan w:val="42"/>
            <w:tcBorders>
              <w:top w:val="single" w:sz="12" w:space="0" w:color="auto"/>
              <w:left w:val="single" w:sz="4" w:space="0" w:color="auto"/>
              <w:bottom w:val="single" w:sz="12" w:space="0" w:color="auto"/>
              <w:right w:val="single" w:sz="4" w:space="0" w:color="auto"/>
            </w:tcBorders>
            <w:shd w:val="clear" w:color="auto" w:fill="D9D9D9"/>
          </w:tcPr>
          <w:p w:rsidR="00971911" w:rsidRDefault="00971911" w:rsidP="00D32526">
            <w:pPr>
              <w:pStyle w:val="Section"/>
              <w:spacing w:before="120"/>
            </w:pPr>
            <w:r>
              <w:lastRenderedPageBreak/>
              <w:t>I</w:t>
            </w:r>
            <w:r>
              <w:tab/>
              <w:t xml:space="preserve">Media and Communication to the general public </w:t>
            </w:r>
          </w:p>
        </w:tc>
      </w:tr>
      <w:tr w:rsidR="00971911" w:rsidTr="00803357">
        <w:trPr>
          <w:cantSplit/>
        </w:trPr>
        <w:tc>
          <w:tcPr>
            <w:tcW w:w="10266" w:type="dxa"/>
            <w:gridSpan w:val="42"/>
            <w:tcBorders>
              <w:top w:val="single" w:sz="8" w:space="0" w:color="auto"/>
              <w:left w:val="single" w:sz="4" w:space="0" w:color="auto"/>
              <w:right w:val="single" w:sz="4" w:space="0" w:color="auto"/>
            </w:tcBorders>
          </w:tcPr>
          <w:p w:rsidR="00971911" w:rsidRDefault="00971911" w:rsidP="00D32526">
            <w:pPr>
              <w:pStyle w:val="Question"/>
              <w:spacing w:before="120"/>
            </w:pPr>
            <w:r>
              <w:t>20.</w:t>
            </w:r>
            <w:r w:rsidRPr="00951664">
              <w:tab/>
              <w:t xml:space="preserve">As part of the project, were any of the </w:t>
            </w:r>
            <w:r>
              <w:t>beneficiaries</w:t>
            </w:r>
            <w:r w:rsidRPr="00951664">
              <w:t xml:space="preserve"> professionals in communication or media relations?</w:t>
            </w:r>
          </w:p>
        </w:tc>
      </w:tr>
      <w:tr w:rsidR="00971911" w:rsidTr="00803357">
        <w:tc>
          <w:tcPr>
            <w:tcW w:w="744" w:type="dxa"/>
            <w:gridSpan w:val="5"/>
            <w:tcBorders>
              <w:left w:val="single" w:sz="4" w:space="0" w:color="auto"/>
            </w:tcBorders>
          </w:tcPr>
          <w:p w:rsidR="00971911" w:rsidRDefault="00971911" w:rsidP="00D32526">
            <w:pPr>
              <w:pStyle w:val="radiooptions"/>
            </w:pPr>
          </w:p>
        </w:tc>
        <w:tc>
          <w:tcPr>
            <w:tcW w:w="316" w:type="dxa"/>
            <w:gridSpan w:val="2"/>
          </w:tcPr>
          <w:p w:rsidR="00971911" w:rsidRDefault="00971911" w:rsidP="00D32526">
            <w:pPr>
              <w:pStyle w:val="radiobuttons"/>
            </w:pPr>
          </w:p>
        </w:tc>
        <w:tc>
          <w:tcPr>
            <w:tcW w:w="530" w:type="dxa"/>
          </w:tcPr>
          <w:p w:rsidR="00971911" w:rsidRDefault="00971911" w:rsidP="00D32526">
            <w:pPr>
              <w:pStyle w:val="radiobuttons"/>
            </w:pPr>
            <w:r>
              <w:sym w:font="Wingdings" w:char="F0A1"/>
            </w:r>
          </w:p>
        </w:tc>
        <w:tc>
          <w:tcPr>
            <w:tcW w:w="2572" w:type="dxa"/>
            <w:gridSpan w:val="4"/>
          </w:tcPr>
          <w:p w:rsidR="00971911" w:rsidRDefault="00971911" w:rsidP="00D32526">
            <w:pPr>
              <w:pStyle w:val="radiooptions"/>
            </w:pPr>
            <w:r>
              <w:t>Yes</w:t>
            </w:r>
          </w:p>
        </w:tc>
        <w:tc>
          <w:tcPr>
            <w:tcW w:w="508" w:type="dxa"/>
            <w:gridSpan w:val="2"/>
          </w:tcPr>
          <w:p w:rsidR="00971911" w:rsidRDefault="00187D59" w:rsidP="00D32526">
            <w:pPr>
              <w:pStyle w:val="radiooptions"/>
              <w:rPr>
                <w:sz w:val="24"/>
              </w:rPr>
            </w:pPr>
            <w:r>
              <w:rPr>
                <w:sz w:val="24"/>
              </w:rPr>
              <w:t>X</w:t>
            </w:r>
          </w:p>
        </w:tc>
        <w:tc>
          <w:tcPr>
            <w:tcW w:w="5596" w:type="dxa"/>
            <w:gridSpan w:val="28"/>
            <w:tcBorders>
              <w:right w:val="single" w:sz="4" w:space="0" w:color="auto"/>
            </w:tcBorders>
          </w:tcPr>
          <w:p w:rsidR="00971911" w:rsidRDefault="00971911" w:rsidP="00D32526">
            <w:pPr>
              <w:pStyle w:val="radiooptions"/>
            </w:pPr>
            <w:r>
              <w:t>No</w:t>
            </w:r>
          </w:p>
        </w:tc>
      </w:tr>
      <w:tr w:rsidR="00971911" w:rsidTr="00803357">
        <w:trPr>
          <w:cantSplit/>
        </w:trPr>
        <w:tc>
          <w:tcPr>
            <w:tcW w:w="10266" w:type="dxa"/>
            <w:gridSpan w:val="42"/>
            <w:tcBorders>
              <w:top w:val="single" w:sz="8" w:space="0" w:color="auto"/>
              <w:left w:val="single" w:sz="4" w:space="0" w:color="auto"/>
              <w:right w:val="single" w:sz="4" w:space="0" w:color="auto"/>
            </w:tcBorders>
          </w:tcPr>
          <w:p w:rsidR="00971911" w:rsidRDefault="00971911" w:rsidP="00D32526">
            <w:pPr>
              <w:pStyle w:val="Question"/>
              <w:spacing w:before="120"/>
            </w:pPr>
            <w:r>
              <w:t>21.</w:t>
            </w:r>
            <w:r>
              <w:tab/>
              <w:t>As part of the project, have any beneficiaries received professional media / communication training / advice to improve communication with the general public?</w:t>
            </w:r>
          </w:p>
        </w:tc>
      </w:tr>
      <w:tr w:rsidR="00971911" w:rsidTr="00803357">
        <w:tc>
          <w:tcPr>
            <w:tcW w:w="744" w:type="dxa"/>
            <w:gridSpan w:val="5"/>
            <w:tcBorders>
              <w:left w:val="single" w:sz="4" w:space="0" w:color="auto"/>
            </w:tcBorders>
          </w:tcPr>
          <w:p w:rsidR="00971911" w:rsidRDefault="00971911" w:rsidP="00D32526">
            <w:pPr>
              <w:pStyle w:val="radiooptions"/>
            </w:pPr>
          </w:p>
        </w:tc>
        <w:tc>
          <w:tcPr>
            <w:tcW w:w="316" w:type="dxa"/>
            <w:gridSpan w:val="2"/>
          </w:tcPr>
          <w:p w:rsidR="00971911" w:rsidRDefault="00971911" w:rsidP="00D32526">
            <w:pPr>
              <w:pStyle w:val="radiobuttons"/>
            </w:pPr>
          </w:p>
        </w:tc>
        <w:tc>
          <w:tcPr>
            <w:tcW w:w="530" w:type="dxa"/>
          </w:tcPr>
          <w:p w:rsidR="00971911" w:rsidRDefault="00971911" w:rsidP="00D32526">
            <w:pPr>
              <w:pStyle w:val="radiobuttons"/>
            </w:pPr>
            <w:r>
              <w:sym w:font="Wingdings" w:char="F0A1"/>
            </w:r>
          </w:p>
        </w:tc>
        <w:tc>
          <w:tcPr>
            <w:tcW w:w="2572" w:type="dxa"/>
            <w:gridSpan w:val="4"/>
          </w:tcPr>
          <w:p w:rsidR="00971911" w:rsidRDefault="00971911" w:rsidP="00D32526">
            <w:pPr>
              <w:pStyle w:val="radiooptions"/>
            </w:pPr>
            <w:r>
              <w:t>Yes</w:t>
            </w:r>
          </w:p>
        </w:tc>
        <w:tc>
          <w:tcPr>
            <w:tcW w:w="508" w:type="dxa"/>
            <w:gridSpan w:val="2"/>
          </w:tcPr>
          <w:p w:rsidR="00971911" w:rsidRDefault="009A7998" w:rsidP="00D32526">
            <w:pPr>
              <w:pStyle w:val="radiooptions"/>
              <w:rPr>
                <w:sz w:val="24"/>
              </w:rPr>
            </w:pPr>
            <w:r>
              <w:rPr>
                <w:sz w:val="24"/>
              </w:rPr>
              <w:t>X</w:t>
            </w:r>
          </w:p>
        </w:tc>
        <w:tc>
          <w:tcPr>
            <w:tcW w:w="5596" w:type="dxa"/>
            <w:gridSpan w:val="28"/>
            <w:tcBorders>
              <w:right w:val="single" w:sz="4" w:space="0" w:color="auto"/>
            </w:tcBorders>
          </w:tcPr>
          <w:p w:rsidR="00971911" w:rsidRDefault="00971911" w:rsidP="00D32526">
            <w:pPr>
              <w:pStyle w:val="radiooptions"/>
            </w:pPr>
            <w:r>
              <w:t>No</w:t>
            </w:r>
          </w:p>
        </w:tc>
      </w:tr>
      <w:tr w:rsidR="00971911" w:rsidTr="00803357">
        <w:trPr>
          <w:cantSplit/>
        </w:trPr>
        <w:tc>
          <w:tcPr>
            <w:tcW w:w="10266" w:type="dxa"/>
            <w:gridSpan w:val="42"/>
            <w:tcBorders>
              <w:top w:val="single" w:sz="8" w:space="0" w:color="auto"/>
              <w:left w:val="single" w:sz="4" w:space="0" w:color="auto"/>
              <w:right w:val="single" w:sz="4" w:space="0" w:color="auto"/>
            </w:tcBorders>
          </w:tcPr>
          <w:p w:rsidR="00971911" w:rsidRDefault="00971911" w:rsidP="00D32526">
            <w:pPr>
              <w:pStyle w:val="Question"/>
              <w:spacing w:before="120"/>
            </w:pPr>
            <w:r>
              <w:t>22</w:t>
            </w:r>
            <w:r>
              <w:tab/>
              <w:t xml:space="preserve">Which of the following have been used to communicate information about your project to the general public, or have resulted from your project? </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Press Release</w:t>
            </w:r>
          </w:p>
        </w:tc>
        <w:tc>
          <w:tcPr>
            <w:tcW w:w="537" w:type="dxa"/>
            <w:gridSpan w:val="3"/>
            <w:tcBorders>
              <w:left w:val="single" w:sz="4" w:space="0" w:color="auto"/>
            </w:tcBorders>
          </w:tcPr>
          <w:p w:rsidR="00971911" w:rsidRDefault="009A7998" w:rsidP="00D32526">
            <w:pPr>
              <w:pStyle w:val="radiooptions"/>
              <w:ind w:left="0" w:firstLine="0"/>
            </w:pPr>
            <w:r>
              <w:t>X</w:t>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Coverage in specialist press</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Media briefing</w:t>
            </w:r>
          </w:p>
        </w:tc>
        <w:tc>
          <w:tcPr>
            <w:tcW w:w="537" w:type="dxa"/>
            <w:gridSpan w:val="3"/>
            <w:tcBorders>
              <w:left w:val="single" w:sz="4" w:space="0" w:color="auto"/>
            </w:tcBorders>
          </w:tcPr>
          <w:p w:rsidR="00971911" w:rsidRDefault="00971911" w:rsidP="00D32526">
            <w:pPr>
              <w:pStyle w:val="radiooptions"/>
              <w:ind w:left="0" w:firstLine="0"/>
            </w:pPr>
            <w:r>
              <w:sym w:font="Wingdings" w:char="F071"/>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 xml:space="preserve">Coverage in general (non-specialist) press </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TV coverage / report</w:t>
            </w:r>
          </w:p>
        </w:tc>
        <w:tc>
          <w:tcPr>
            <w:tcW w:w="537" w:type="dxa"/>
            <w:gridSpan w:val="3"/>
            <w:tcBorders>
              <w:left w:val="single" w:sz="4" w:space="0" w:color="auto"/>
            </w:tcBorders>
          </w:tcPr>
          <w:p w:rsidR="00971911" w:rsidRDefault="00971911" w:rsidP="00D32526">
            <w:pPr>
              <w:pStyle w:val="radiooptions"/>
              <w:ind w:left="0" w:firstLine="0"/>
            </w:pPr>
            <w:r>
              <w:sym w:font="Wingdings" w:char="F071"/>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 xml:space="preserve">Coverage in national press </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Radio coverage / report</w:t>
            </w:r>
          </w:p>
        </w:tc>
        <w:tc>
          <w:tcPr>
            <w:tcW w:w="537" w:type="dxa"/>
            <w:gridSpan w:val="3"/>
            <w:tcBorders>
              <w:left w:val="single" w:sz="4" w:space="0" w:color="auto"/>
            </w:tcBorders>
          </w:tcPr>
          <w:p w:rsidR="00971911" w:rsidRDefault="00971911" w:rsidP="00D32526">
            <w:pPr>
              <w:pStyle w:val="radiooptions"/>
              <w:ind w:left="0" w:firstLine="0"/>
            </w:pPr>
            <w:r>
              <w:sym w:font="Wingdings" w:char="F071"/>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Coverage in international press</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 xml:space="preserve">Brochures /posters / flyers </w:t>
            </w:r>
          </w:p>
        </w:tc>
        <w:tc>
          <w:tcPr>
            <w:tcW w:w="537" w:type="dxa"/>
            <w:gridSpan w:val="3"/>
            <w:tcBorders>
              <w:left w:val="single" w:sz="4" w:space="0" w:color="auto"/>
            </w:tcBorders>
          </w:tcPr>
          <w:p w:rsidR="00971911" w:rsidRDefault="00971911" w:rsidP="00D32526">
            <w:pPr>
              <w:pStyle w:val="radiooptions"/>
              <w:ind w:left="0" w:firstLine="0"/>
            </w:pPr>
            <w:r>
              <w:sym w:font="Wingdings" w:char="F071"/>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Website for the general public / internet</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971911" w:rsidP="00D32526">
            <w:pPr>
              <w:pStyle w:val="radiobuttons"/>
            </w:pPr>
            <w:r>
              <w:sym w:font="Wingdings" w:char="F071"/>
            </w:r>
          </w:p>
        </w:tc>
        <w:tc>
          <w:tcPr>
            <w:tcW w:w="4110" w:type="dxa"/>
            <w:gridSpan w:val="9"/>
            <w:tcBorders>
              <w:right w:val="single" w:sz="4" w:space="0" w:color="auto"/>
            </w:tcBorders>
          </w:tcPr>
          <w:p w:rsidR="00971911" w:rsidRDefault="00971911" w:rsidP="00D32526">
            <w:pPr>
              <w:pStyle w:val="radiooptions"/>
            </w:pPr>
            <w:r>
              <w:t>DVD /Film /Multimedia</w:t>
            </w:r>
          </w:p>
        </w:tc>
        <w:tc>
          <w:tcPr>
            <w:tcW w:w="537" w:type="dxa"/>
            <w:gridSpan w:val="3"/>
            <w:tcBorders>
              <w:left w:val="single" w:sz="4" w:space="0" w:color="auto"/>
            </w:tcBorders>
          </w:tcPr>
          <w:p w:rsidR="00971911" w:rsidRDefault="009A7998" w:rsidP="00D32526">
            <w:pPr>
              <w:pStyle w:val="radiooptions"/>
              <w:ind w:left="0" w:firstLine="0"/>
            </w:pPr>
            <w:r>
              <w:t>X</w:t>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Event targeting general public (festival, conference, exhibition, science café)</w:t>
            </w:r>
          </w:p>
        </w:tc>
      </w:tr>
      <w:tr w:rsidR="00971911" w:rsidTr="00803357">
        <w:trPr>
          <w:cantSplit/>
          <w:trHeight w:val="563"/>
        </w:trPr>
        <w:tc>
          <w:tcPr>
            <w:tcW w:w="10266" w:type="dxa"/>
            <w:gridSpan w:val="42"/>
            <w:tcBorders>
              <w:top w:val="single" w:sz="8" w:space="0" w:color="auto"/>
              <w:left w:val="single" w:sz="4" w:space="0" w:color="auto"/>
              <w:right w:val="single" w:sz="4" w:space="0" w:color="auto"/>
            </w:tcBorders>
          </w:tcPr>
          <w:p w:rsidR="00971911" w:rsidRDefault="00971911" w:rsidP="00D32526">
            <w:pPr>
              <w:pStyle w:val="Question"/>
              <w:spacing w:before="120"/>
            </w:pPr>
            <w:r>
              <w:t>23</w:t>
            </w:r>
            <w:r>
              <w:tab/>
              <w:t xml:space="preserve">In which languages are the information products for the general public produced? </w:t>
            </w:r>
          </w:p>
        </w:tc>
      </w:tr>
      <w:tr w:rsidR="00971911" w:rsidTr="00803357">
        <w:tc>
          <w:tcPr>
            <w:tcW w:w="378" w:type="dxa"/>
            <w:gridSpan w:val="4"/>
            <w:tcBorders>
              <w:left w:val="single" w:sz="4" w:space="0" w:color="auto"/>
            </w:tcBorders>
          </w:tcPr>
          <w:p w:rsidR="00971911" w:rsidRDefault="00971911" w:rsidP="00D32526">
            <w:pPr>
              <w:pStyle w:val="radiooptions"/>
            </w:pPr>
          </w:p>
        </w:tc>
        <w:tc>
          <w:tcPr>
            <w:tcW w:w="529" w:type="dxa"/>
            <w:gridSpan w:val="2"/>
          </w:tcPr>
          <w:p w:rsidR="00971911" w:rsidRDefault="00187D59" w:rsidP="00D32526">
            <w:pPr>
              <w:pStyle w:val="radiobuttons"/>
            </w:pPr>
            <w:r>
              <w:t>X</w:t>
            </w:r>
          </w:p>
        </w:tc>
        <w:tc>
          <w:tcPr>
            <w:tcW w:w="4110" w:type="dxa"/>
            <w:gridSpan w:val="9"/>
            <w:tcBorders>
              <w:right w:val="single" w:sz="4" w:space="0" w:color="auto"/>
            </w:tcBorders>
          </w:tcPr>
          <w:p w:rsidR="00971911" w:rsidRDefault="00971911" w:rsidP="00D32526">
            <w:pPr>
              <w:pStyle w:val="radiooptions"/>
            </w:pPr>
            <w:r>
              <w:t>Language of the coordinator</w:t>
            </w:r>
          </w:p>
        </w:tc>
        <w:tc>
          <w:tcPr>
            <w:tcW w:w="537" w:type="dxa"/>
            <w:gridSpan w:val="3"/>
            <w:tcBorders>
              <w:left w:val="single" w:sz="4" w:space="0" w:color="auto"/>
            </w:tcBorders>
          </w:tcPr>
          <w:p w:rsidR="00971911" w:rsidRDefault="00187D59" w:rsidP="00D32526">
            <w:pPr>
              <w:pStyle w:val="radiooptions"/>
              <w:ind w:left="0" w:firstLine="0"/>
            </w:pPr>
            <w:r>
              <w:t>X</w:t>
            </w:r>
          </w:p>
        </w:tc>
        <w:tc>
          <w:tcPr>
            <w:tcW w:w="4712" w:type="dxa"/>
            <w:gridSpan w:val="24"/>
            <w:tcBorders>
              <w:left w:val="single" w:sz="4" w:space="0" w:color="auto"/>
              <w:right w:val="single" w:sz="4" w:space="0" w:color="auto"/>
            </w:tcBorders>
          </w:tcPr>
          <w:p w:rsidR="00971911" w:rsidRDefault="00971911" w:rsidP="00D32526">
            <w:pPr>
              <w:pStyle w:val="radiooptions"/>
              <w:ind w:left="0" w:firstLine="0"/>
            </w:pPr>
            <w:r>
              <w:t>English</w:t>
            </w:r>
          </w:p>
        </w:tc>
      </w:tr>
      <w:tr w:rsidR="00971911" w:rsidTr="00803357">
        <w:tc>
          <w:tcPr>
            <w:tcW w:w="378" w:type="dxa"/>
            <w:gridSpan w:val="4"/>
            <w:tcBorders>
              <w:left w:val="single" w:sz="4" w:space="0" w:color="auto"/>
              <w:bottom w:val="single" w:sz="4" w:space="0" w:color="auto"/>
            </w:tcBorders>
          </w:tcPr>
          <w:p w:rsidR="00971911" w:rsidRDefault="00971911" w:rsidP="00D32526">
            <w:pPr>
              <w:pStyle w:val="radiooptions"/>
            </w:pPr>
          </w:p>
        </w:tc>
        <w:tc>
          <w:tcPr>
            <w:tcW w:w="529" w:type="dxa"/>
            <w:gridSpan w:val="2"/>
            <w:tcBorders>
              <w:bottom w:val="single" w:sz="4" w:space="0" w:color="auto"/>
            </w:tcBorders>
          </w:tcPr>
          <w:p w:rsidR="00971911" w:rsidRDefault="00971911" w:rsidP="00D32526">
            <w:pPr>
              <w:pStyle w:val="radiobuttons"/>
            </w:pPr>
            <w:r>
              <w:sym w:font="Wingdings" w:char="F071"/>
            </w:r>
          </w:p>
        </w:tc>
        <w:tc>
          <w:tcPr>
            <w:tcW w:w="4110" w:type="dxa"/>
            <w:gridSpan w:val="9"/>
            <w:tcBorders>
              <w:bottom w:val="single" w:sz="4" w:space="0" w:color="auto"/>
              <w:right w:val="single" w:sz="4" w:space="0" w:color="auto"/>
            </w:tcBorders>
          </w:tcPr>
          <w:p w:rsidR="00971911" w:rsidRDefault="00971911" w:rsidP="00D32526">
            <w:pPr>
              <w:pStyle w:val="radiooptions"/>
            </w:pPr>
            <w:r>
              <w:t>Other language(s)</w:t>
            </w:r>
          </w:p>
        </w:tc>
        <w:tc>
          <w:tcPr>
            <w:tcW w:w="537" w:type="dxa"/>
            <w:gridSpan w:val="3"/>
            <w:tcBorders>
              <w:left w:val="single" w:sz="4" w:space="0" w:color="auto"/>
              <w:bottom w:val="single" w:sz="4" w:space="0" w:color="auto"/>
            </w:tcBorders>
          </w:tcPr>
          <w:p w:rsidR="00971911" w:rsidRDefault="00971911" w:rsidP="00D32526">
            <w:pPr>
              <w:pStyle w:val="radiooptions"/>
              <w:ind w:left="0" w:firstLine="0"/>
            </w:pPr>
          </w:p>
        </w:tc>
        <w:tc>
          <w:tcPr>
            <w:tcW w:w="4712" w:type="dxa"/>
            <w:gridSpan w:val="24"/>
            <w:tcBorders>
              <w:left w:val="single" w:sz="4" w:space="0" w:color="auto"/>
              <w:bottom w:val="single" w:sz="4" w:space="0" w:color="auto"/>
              <w:right w:val="single" w:sz="4" w:space="0" w:color="auto"/>
            </w:tcBorders>
          </w:tcPr>
          <w:p w:rsidR="00971911" w:rsidRDefault="00971911" w:rsidP="00D32526">
            <w:pPr>
              <w:pStyle w:val="radiooptions"/>
              <w:ind w:left="0" w:firstLine="0"/>
            </w:pPr>
          </w:p>
        </w:tc>
      </w:tr>
    </w:tbl>
    <w:p w:rsidR="00971911" w:rsidRDefault="00971911" w:rsidP="00971911"/>
    <w:p w:rsidR="00971911" w:rsidRDefault="00971911" w:rsidP="00971911">
      <w:pPr>
        <w:rPr>
          <w:b/>
          <w:sz w:val="20"/>
          <w:szCs w:val="20"/>
        </w:rPr>
      </w:pPr>
    </w:p>
    <w:p w:rsidR="00971911" w:rsidRDefault="00971911" w:rsidP="00971911">
      <w:pPr>
        <w:rPr>
          <w:b/>
          <w:sz w:val="20"/>
          <w:szCs w:val="20"/>
        </w:rPr>
      </w:pPr>
    </w:p>
    <w:p w:rsidR="00971911" w:rsidRPr="00555132" w:rsidRDefault="00971911" w:rsidP="00971911">
      <w:pPr>
        <w:rPr>
          <w:rStyle w:val="Subtitle1"/>
          <w:sz w:val="20"/>
          <w:szCs w:val="20"/>
        </w:rPr>
      </w:pPr>
      <w:r w:rsidRPr="00B55ECD">
        <w:rPr>
          <w:b/>
          <w:i/>
        </w:rPr>
        <w:t>Question F-10</w:t>
      </w:r>
      <w:r w:rsidRPr="00EA4865">
        <w:rPr>
          <w:b/>
        </w:rPr>
        <w:t>:</w:t>
      </w:r>
      <w:r>
        <w:rPr>
          <w:b/>
          <w:sz w:val="20"/>
          <w:szCs w:val="20"/>
        </w:rPr>
        <w:t xml:space="preserve"> </w:t>
      </w:r>
      <w:r w:rsidRPr="00555132">
        <w:rPr>
          <w:sz w:val="20"/>
          <w:szCs w:val="20"/>
        </w:rPr>
        <w:t xml:space="preserve">Classification of Scientific Disciplines according to the </w:t>
      </w:r>
      <w:proofErr w:type="spellStart"/>
      <w:r w:rsidRPr="00555132">
        <w:rPr>
          <w:rStyle w:val="headertext"/>
          <w:sz w:val="20"/>
          <w:szCs w:val="20"/>
        </w:rPr>
        <w:t>Frascati</w:t>
      </w:r>
      <w:proofErr w:type="spellEnd"/>
      <w:r w:rsidRPr="00555132">
        <w:rPr>
          <w:rStyle w:val="headertext"/>
          <w:sz w:val="20"/>
          <w:szCs w:val="20"/>
        </w:rPr>
        <w:t xml:space="preserve"> Manual 2002</w:t>
      </w:r>
      <w:r w:rsidRPr="00555132">
        <w:rPr>
          <w:sz w:val="20"/>
          <w:szCs w:val="20"/>
        </w:rPr>
        <w:t xml:space="preserve"> (</w:t>
      </w:r>
      <w:r w:rsidRPr="00555132">
        <w:rPr>
          <w:rStyle w:val="Subtitle1"/>
          <w:sz w:val="20"/>
          <w:szCs w:val="20"/>
        </w:rPr>
        <w:t>Proposed Standard Practice for Surveys on Research and Experimental Development, OECD 2002):</w:t>
      </w:r>
    </w:p>
    <w:p w:rsidR="00971911" w:rsidRDefault="00971911" w:rsidP="00971911">
      <w:pPr>
        <w:rPr>
          <w:rStyle w:val="Subtitle1"/>
        </w:rPr>
      </w:pPr>
    </w:p>
    <w:p w:rsidR="00971911" w:rsidRDefault="00971911" w:rsidP="00971911">
      <w:pPr>
        <w:rPr>
          <w:rStyle w:val="Subtitle1"/>
          <w:b/>
          <w:smallCaps/>
        </w:rPr>
      </w:pPr>
      <w:r>
        <w:rPr>
          <w:rStyle w:val="Subtitle1"/>
          <w:b/>
          <w:smallCaps/>
        </w:rPr>
        <w:t>Fields of science and technology</w:t>
      </w:r>
    </w:p>
    <w:p w:rsidR="00971911" w:rsidRDefault="00971911" w:rsidP="00971911">
      <w:pPr>
        <w:rPr>
          <w:rStyle w:val="Subtitle1"/>
        </w:rPr>
      </w:pPr>
    </w:p>
    <w:p w:rsidR="00971911" w:rsidRDefault="00971911" w:rsidP="00971911">
      <w:pPr>
        <w:rPr>
          <w:rStyle w:val="Subtitle1"/>
          <w:sz w:val="20"/>
          <w:u w:val="single"/>
        </w:rPr>
      </w:pPr>
      <w:r>
        <w:rPr>
          <w:rStyle w:val="Subtitle1"/>
          <w:sz w:val="20"/>
          <w:u w:val="single"/>
        </w:rPr>
        <w:t>1.</w:t>
      </w:r>
      <w:r>
        <w:rPr>
          <w:rStyle w:val="Subtitle1"/>
          <w:sz w:val="20"/>
          <w:u w:val="single"/>
        </w:rPr>
        <w:tab/>
      </w:r>
      <w:r>
        <w:rPr>
          <w:rStyle w:val="Subtitle1"/>
          <w:smallCaps/>
          <w:sz w:val="20"/>
          <w:u w:val="single"/>
        </w:rPr>
        <w:t>Natural Sciences</w:t>
      </w:r>
    </w:p>
    <w:p w:rsidR="00971911" w:rsidRDefault="00971911" w:rsidP="00971911">
      <w:pPr>
        <w:ind w:left="720" w:hanging="720"/>
        <w:rPr>
          <w:rStyle w:val="Subtitle1"/>
          <w:sz w:val="20"/>
        </w:rPr>
      </w:pPr>
      <w:r>
        <w:rPr>
          <w:rStyle w:val="Subtitle1"/>
          <w:sz w:val="20"/>
        </w:rPr>
        <w:t xml:space="preserve">1.1 </w:t>
      </w:r>
      <w:r>
        <w:rPr>
          <w:rStyle w:val="Subtitle1"/>
          <w:sz w:val="20"/>
        </w:rPr>
        <w:tab/>
        <w:t xml:space="preserve">Mathematics and computer sciences </w:t>
      </w:r>
      <w:r w:rsidR="002E7FFC">
        <w:rPr>
          <w:rStyle w:val="Subtitle1"/>
          <w:sz w:val="20"/>
        </w:rPr>
        <w:t>(</w:t>
      </w:r>
      <w:r>
        <w:rPr>
          <w:rStyle w:val="Subtitle1"/>
          <w:sz w:val="20"/>
        </w:rPr>
        <w:t>mathematics and other allied fields: computer sciences and other allied subjects (software development only; hardware development should be classified in the engineering fields)</w:t>
      </w:r>
      <w:r w:rsidR="002E7FFC">
        <w:rPr>
          <w:rStyle w:val="Subtitle1"/>
          <w:sz w:val="20"/>
        </w:rPr>
        <w:t>)</w:t>
      </w:r>
    </w:p>
    <w:p w:rsidR="00971911" w:rsidRDefault="00971911" w:rsidP="00971911">
      <w:pPr>
        <w:ind w:left="720" w:hanging="720"/>
        <w:rPr>
          <w:rStyle w:val="Subtitle1"/>
          <w:sz w:val="20"/>
        </w:rPr>
      </w:pPr>
      <w:r>
        <w:rPr>
          <w:rStyle w:val="Subtitle1"/>
          <w:sz w:val="20"/>
        </w:rPr>
        <w:t>1.2</w:t>
      </w:r>
      <w:r>
        <w:rPr>
          <w:rStyle w:val="Subtitle1"/>
          <w:sz w:val="20"/>
        </w:rPr>
        <w:tab/>
        <w:t xml:space="preserve">Physical sciences (astronomy and space sciences, physics and other allied subjects) </w:t>
      </w:r>
    </w:p>
    <w:p w:rsidR="00971911" w:rsidRDefault="00971911" w:rsidP="00971911">
      <w:pPr>
        <w:ind w:left="720" w:hanging="720"/>
        <w:rPr>
          <w:rStyle w:val="Subtitle1"/>
          <w:sz w:val="20"/>
        </w:rPr>
      </w:pPr>
      <w:r>
        <w:rPr>
          <w:rStyle w:val="Subtitle1"/>
          <w:sz w:val="20"/>
        </w:rPr>
        <w:t>1.3</w:t>
      </w:r>
      <w:r>
        <w:rPr>
          <w:rStyle w:val="Subtitle1"/>
          <w:sz w:val="20"/>
        </w:rPr>
        <w:tab/>
        <w:t>Chemical sciences (chemistry, other allied subjects)</w:t>
      </w:r>
    </w:p>
    <w:p w:rsidR="00971911" w:rsidRDefault="00971911" w:rsidP="00971911">
      <w:pPr>
        <w:ind w:left="720" w:hanging="720"/>
        <w:rPr>
          <w:rStyle w:val="Subtitle1"/>
          <w:sz w:val="20"/>
        </w:rPr>
      </w:pPr>
      <w:r>
        <w:rPr>
          <w:rStyle w:val="Subtitle1"/>
          <w:sz w:val="20"/>
        </w:rPr>
        <w:t xml:space="preserve">1.4 </w:t>
      </w:r>
      <w:r>
        <w:rPr>
          <w:rStyle w:val="Subtitle1"/>
          <w:sz w:val="20"/>
        </w:rPr>
        <w:tab/>
        <w:t xml:space="preserve">Earth and related environmental sciences (geology, geophysics, mineralogy, physical geography and other geosciences, meteorology and other atmospheric sciences including climatic research, oceanography, </w:t>
      </w:r>
      <w:proofErr w:type="spellStart"/>
      <w:r>
        <w:rPr>
          <w:rStyle w:val="Subtitle1"/>
          <w:sz w:val="20"/>
        </w:rPr>
        <w:t>vulcanology</w:t>
      </w:r>
      <w:proofErr w:type="spellEnd"/>
      <w:r>
        <w:rPr>
          <w:rStyle w:val="Subtitle1"/>
          <w:sz w:val="20"/>
        </w:rPr>
        <w:t xml:space="preserve">, </w:t>
      </w:r>
      <w:proofErr w:type="spellStart"/>
      <w:r>
        <w:rPr>
          <w:rStyle w:val="Subtitle1"/>
          <w:sz w:val="20"/>
        </w:rPr>
        <w:t>palaeoecology</w:t>
      </w:r>
      <w:proofErr w:type="spellEnd"/>
      <w:r>
        <w:rPr>
          <w:rStyle w:val="Subtitle1"/>
          <w:sz w:val="20"/>
        </w:rPr>
        <w:t>, other allied sciences)</w:t>
      </w:r>
    </w:p>
    <w:p w:rsidR="00971911" w:rsidRDefault="00971911" w:rsidP="00971911">
      <w:pPr>
        <w:ind w:left="720" w:hanging="720"/>
        <w:rPr>
          <w:rStyle w:val="Subtitle1"/>
          <w:sz w:val="20"/>
        </w:rPr>
      </w:pPr>
      <w:r>
        <w:rPr>
          <w:rStyle w:val="Subtitle1"/>
          <w:sz w:val="20"/>
        </w:rPr>
        <w:t>1.5</w:t>
      </w:r>
      <w:r>
        <w:rPr>
          <w:rStyle w:val="Subtitle1"/>
          <w:sz w:val="20"/>
        </w:rPr>
        <w:tab/>
        <w:t>Biological sciences (biology, botany, bacteriology, microbiology, zoology, entomology, genetics, biochemistry, biophysics, other allied sciences, excluding clinical and veterinary sciences)</w:t>
      </w:r>
    </w:p>
    <w:p w:rsidR="00971911" w:rsidRDefault="00971911" w:rsidP="00971911">
      <w:pPr>
        <w:rPr>
          <w:rStyle w:val="Subtitle1"/>
          <w:sz w:val="20"/>
        </w:rPr>
      </w:pPr>
    </w:p>
    <w:p w:rsidR="00971911" w:rsidRDefault="00971911" w:rsidP="00971911">
      <w:pPr>
        <w:rPr>
          <w:rStyle w:val="Subtitle1"/>
          <w:smallCaps/>
          <w:sz w:val="20"/>
          <w:u w:val="single"/>
        </w:rPr>
      </w:pPr>
      <w:r>
        <w:rPr>
          <w:rStyle w:val="Subtitle1"/>
          <w:smallCaps/>
          <w:sz w:val="20"/>
          <w:u w:val="single"/>
        </w:rPr>
        <w:t>2</w:t>
      </w:r>
      <w:r>
        <w:rPr>
          <w:rStyle w:val="Subtitle1"/>
          <w:smallCaps/>
          <w:sz w:val="20"/>
          <w:u w:val="single"/>
        </w:rPr>
        <w:tab/>
        <w:t>Engineering and technology</w:t>
      </w:r>
    </w:p>
    <w:p w:rsidR="00971911" w:rsidRDefault="00971911" w:rsidP="00971911">
      <w:pPr>
        <w:ind w:left="720" w:hanging="720"/>
        <w:rPr>
          <w:rStyle w:val="Subtitle1"/>
          <w:sz w:val="20"/>
        </w:rPr>
      </w:pPr>
      <w:r>
        <w:rPr>
          <w:rStyle w:val="Subtitle1"/>
          <w:sz w:val="20"/>
        </w:rPr>
        <w:t>2.1</w:t>
      </w:r>
      <w:r>
        <w:rPr>
          <w:rStyle w:val="Subtitle1"/>
          <w:sz w:val="20"/>
        </w:rPr>
        <w:tab/>
        <w:t>Civil engineering (architecture engineering, building science and engineering, construction engineering, municipal and structural engineering and other allied subjects)</w:t>
      </w:r>
    </w:p>
    <w:p w:rsidR="00971911" w:rsidRDefault="00971911" w:rsidP="00971911">
      <w:pPr>
        <w:ind w:left="720" w:hanging="720"/>
        <w:rPr>
          <w:rStyle w:val="Subtitle1"/>
          <w:sz w:val="20"/>
        </w:rPr>
      </w:pPr>
      <w:r>
        <w:rPr>
          <w:rStyle w:val="Subtitle1"/>
          <w:sz w:val="20"/>
        </w:rPr>
        <w:t>2.2</w:t>
      </w:r>
      <w:r>
        <w:rPr>
          <w:rStyle w:val="Subtitle1"/>
          <w:sz w:val="20"/>
        </w:rPr>
        <w:tab/>
        <w:t xml:space="preserve">Electrical engineering, electronics </w:t>
      </w:r>
      <w:r w:rsidR="002E7FFC">
        <w:rPr>
          <w:rStyle w:val="Subtitle1"/>
          <w:sz w:val="20"/>
        </w:rPr>
        <w:t>(</w:t>
      </w:r>
      <w:r>
        <w:rPr>
          <w:rStyle w:val="Subtitle1"/>
          <w:sz w:val="20"/>
        </w:rPr>
        <w:t>electrical engineering, electronics, communication engineering and systems, computer engineering (hardware only) and other allied subjects</w:t>
      </w:r>
      <w:r w:rsidR="002E7FFC">
        <w:rPr>
          <w:rStyle w:val="Subtitle1"/>
          <w:sz w:val="20"/>
        </w:rPr>
        <w:t>)</w:t>
      </w:r>
    </w:p>
    <w:p w:rsidR="00971911" w:rsidRDefault="00971911" w:rsidP="00971911">
      <w:pPr>
        <w:ind w:left="720" w:hanging="720"/>
        <w:rPr>
          <w:rStyle w:val="Subtitle1"/>
          <w:sz w:val="20"/>
        </w:rPr>
      </w:pPr>
      <w:r>
        <w:rPr>
          <w:rStyle w:val="Subtitle1"/>
          <w:sz w:val="20"/>
        </w:rPr>
        <w:t>2.3.</w:t>
      </w:r>
      <w:r>
        <w:rPr>
          <w:rStyle w:val="Subtitle1"/>
          <w:sz w:val="20"/>
        </w:rPr>
        <w:tab/>
        <w:t xml:space="preserve">Other engineering sciences (such as chemical, aeronautical and space, mechanical, metallurgical and materials engineering, and their specialised subdivisions; forest products; applied sciences such as </w:t>
      </w:r>
      <w:r>
        <w:rPr>
          <w:rStyle w:val="Subtitle1"/>
          <w:sz w:val="20"/>
        </w:rPr>
        <w:lastRenderedPageBreak/>
        <w:t>geodesy, industrial chemistry, etc.; the science and technology of food production; specialised technologies of interdisciplinary fields, e.g. systems analysis, metallurgy, mining, textile technology and other applied subjects)</w:t>
      </w:r>
    </w:p>
    <w:p w:rsidR="00971911" w:rsidRDefault="00971911" w:rsidP="00971911">
      <w:pPr>
        <w:rPr>
          <w:rStyle w:val="Subtitle1"/>
          <w:sz w:val="20"/>
        </w:rPr>
      </w:pPr>
    </w:p>
    <w:p w:rsidR="00971911" w:rsidRDefault="00971911" w:rsidP="00971911">
      <w:pPr>
        <w:rPr>
          <w:rStyle w:val="Subtitle1"/>
          <w:smallCaps/>
          <w:sz w:val="20"/>
          <w:u w:val="single"/>
        </w:rPr>
      </w:pPr>
      <w:r>
        <w:rPr>
          <w:rStyle w:val="Subtitle1"/>
          <w:smallCaps/>
          <w:sz w:val="20"/>
          <w:u w:val="single"/>
        </w:rPr>
        <w:t>3.</w:t>
      </w:r>
      <w:r>
        <w:rPr>
          <w:rStyle w:val="Subtitle1"/>
          <w:smallCaps/>
          <w:sz w:val="20"/>
          <w:u w:val="single"/>
        </w:rPr>
        <w:tab/>
        <w:t>Medical Sciences</w:t>
      </w:r>
    </w:p>
    <w:p w:rsidR="00971911" w:rsidRDefault="00971911" w:rsidP="00971911">
      <w:pPr>
        <w:ind w:left="720" w:hanging="720"/>
        <w:rPr>
          <w:rStyle w:val="Subtitle1"/>
          <w:sz w:val="20"/>
        </w:rPr>
      </w:pPr>
      <w:r>
        <w:rPr>
          <w:rStyle w:val="Subtitle1"/>
          <w:sz w:val="20"/>
        </w:rPr>
        <w:t>3.1</w:t>
      </w:r>
      <w:r>
        <w:rPr>
          <w:rStyle w:val="Subtitle1"/>
          <w:sz w:val="20"/>
        </w:rPr>
        <w:tab/>
        <w:t xml:space="preserve"> Basic medicine (anatomy, cytology, physiology, genetics, pharmacy, pharmacology, toxicology, immunology and </w:t>
      </w:r>
      <w:proofErr w:type="spellStart"/>
      <w:r>
        <w:rPr>
          <w:rStyle w:val="Subtitle1"/>
          <w:sz w:val="20"/>
        </w:rPr>
        <w:t>immunohaematology</w:t>
      </w:r>
      <w:proofErr w:type="spellEnd"/>
      <w:r>
        <w:rPr>
          <w:rStyle w:val="Subtitle1"/>
          <w:sz w:val="20"/>
        </w:rPr>
        <w:t>, clinical chemistry, clinical microbiology, pathology)</w:t>
      </w:r>
    </w:p>
    <w:p w:rsidR="00971911" w:rsidRDefault="00971911" w:rsidP="00971911">
      <w:pPr>
        <w:ind w:left="720" w:hanging="720"/>
        <w:rPr>
          <w:rStyle w:val="Subtitle1"/>
          <w:sz w:val="20"/>
        </w:rPr>
      </w:pPr>
      <w:r>
        <w:rPr>
          <w:rStyle w:val="Subtitle1"/>
          <w:sz w:val="20"/>
        </w:rPr>
        <w:t>3.2</w:t>
      </w:r>
      <w:r>
        <w:rPr>
          <w:rStyle w:val="Subtitle1"/>
          <w:sz w:val="20"/>
        </w:rPr>
        <w:tab/>
        <w:t>Clinical medicine (anaesthesiology, paediatrics, obstetrics and gynaecology, internal medicine, surgery, dentistry, neurology, psychiatry, radiology, therapeutics, otorhinolaryngology, ophthalmology)</w:t>
      </w:r>
    </w:p>
    <w:p w:rsidR="00971911" w:rsidRDefault="00971911" w:rsidP="00971911">
      <w:pPr>
        <w:ind w:left="720" w:hanging="720"/>
        <w:rPr>
          <w:rStyle w:val="Subtitle1"/>
          <w:sz w:val="20"/>
        </w:rPr>
      </w:pPr>
      <w:r>
        <w:rPr>
          <w:rStyle w:val="Subtitle1"/>
          <w:sz w:val="20"/>
        </w:rPr>
        <w:t>3.3</w:t>
      </w:r>
      <w:r>
        <w:rPr>
          <w:rStyle w:val="Subtitle1"/>
          <w:sz w:val="20"/>
        </w:rPr>
        <w:tab/>
        <w:t>Health sciences (public health services, social medicine, hygiene, nursing, epidemiology)</w:t>
      </w:r>
    </w:p>
    <w:p w:rsidR="00971911" w:rsidRDefault="00971911" w:rsidP="00971911">
      <w:pPr>
        <w:rPr>
          <w:rStyle w:val="Subtitle1"/>
          <w:sz w:val="20"/>
        </w:rPr>
      </w:pPr>
    </w:p>
    <w:p w:rsidR="00971911" w:rsidRDefault="00971911" w:rsidP="00971911">
      <w:pPr>
        <w:rPr>
          <w:rStyle w:val="Subtitle1"/>
          <w:smallCaps/>
          <w:sz w:val="20"/>
          <w:u w:val="single"/>
        </w:rPr>
      </w:pPr>
      <w:r>
        <w:rPr>
          <w:rStyle w:val="Subtitle1"/>
          <w:smallCaps/>
          <w:sz w:val="20"/>
          <w:u w:val="single"/>
        </w:rPr>
        <w:t>4.</w:t>
      </w:r>
      <w:r>
        <w:rPr>
          <w:rStyle w:val="Subtitle1"/>
          <w:smallCaps/>
          <w:sz w:val="20"/>
          <w:u w:val="single"/>
        </w:rPr>
        <w:tab/>
        <w:t>Agricultural sciences</w:t>
      </w:r>
    </w:p>
    <w:p w:rsidR="00971911" w:rsidRDefault="00971911" w:rsidP="00971911">
      <w:pPr>
        <w:ind w:left="720" w:hanging="720"/>
        <w:rPr>
          <w:rStyle w:val="Subtitle1"/>
          <w:sz w:val="20"/>
        </w:rPr>
      </w:pPr>
      <w:r>
        <w:rPr>
          <w:rStyle w:val="Subtitle1"/>
          <w:sz w:val="20"/>
        </w:rPr>
        <w:t>4.1</w:t>
      </w:r>
      <w:r>
        <w:rPr>
          <w:rStyle w:val="Subtitle1"/>
          <w:sz w:val="20"/>
        </w:rPr>
        <w:tab/>
        <w:t>Agriculture, forestry, fisheries and allied sciences (agronomy, animal husbandry, fisheries, forestry, horticulture, other allied subjects)</w:t>
      </w:r>
    </w:p>
    <w:p w:rsidR="00971911" w:rsidRDefault="00971911" w:rsidP="00971911">
      <w:pPr>
        <w:ind w:left="720" w:hanging="720"/>
        <w:rPr>
          <w:rStyle w:val="Subtitle1"/>
          <w:sz w:val="20"/>
        </w:rPr>
      </w:pPr>
      <w:r>
        <w:rPr>
          <w:rStyle w:val="Subtitle1"/>
          <w:sz w:val="20"/>
        </w:rPr>
        <w:t>4.2</w:t>
      </w:r>
      <w:r>
        <w:rPr>
          <w:rStyle w:val="Subtitle1"/>
          <w:sz w:val="20"/>
        </w:rPr>
        <w:tab/>
        <w:t>Veterinary medicine</w:t>
      </w:r>
    </w:p>
    <w:p w:rsidR="00971911" w:rsidRDefault="00971911" w:rsidP="00971911">
      <w:pPr>
        <w:ind w:left="720" w:hanging="720"/>
        <w:rPr>
          <w:rStyle w:val="Subtitle1"/>
          <w:sz w:val="20"/>
        </w:rPr>
      </w:pPr>
    </w:p>
    <w:p w:rsidR="00971911" w:rsidRDefault="00971911" w:rsidP="00971911">
      <w:pPr>
        <w:rPr>
          <w:rStyle w:val="Subtitle1"/>
          <w:smallCaps/>
          <w:sz w:val="20"/>
          <w:u w:val="single"/>
        </w:rPr>
      </w:pPr>
      <w:r>
        <w:rPr>
          <w:rStyle w:val="Subtitle1"/>
          <w:smallCaps/>
          <w:sz w:val="20"/>
          <w:u w:val="single"/>
        </w:rPr>
        <w:t>5.</w:t>
      </w:r>
      <w:r>
        <w:rPr>
          <w:rStyle w:val="Subtitle1"/>
          <w:smallCaps/>
          <w:sz w:val="20"/>
          <w:u w:val="single"/>
        </w:rPr>
        <w:tab/>
        <w:t>Social sciences</w:t>
      </w:r>
    </w:p>
    <w:p w:rsidR="00971911" w:rsidRDefault="00971911" w:rsidP="00971911">
      <w:pPr>
        <w:ind w:left="720" w:hanging="720"/>
        <w:rPr>
          <w:rStyle w:val="Subtitle1"/>
          <w:sz w:val="20"/>
        </w:rPr>
      </w:pPr>
      <w:r>
        <w:rPr>
          <w:rStyle w:val="Subtitle1"/>
          <w:sz w:val="20"/>
        </w:rPr>
        <w:t>5.1</w:t>
      </w:r>
      <w:r>
        <w:rPr>
          <w:rStyle w:val="Subtitle1"/>
          <w:sz w:val="20"/>
        </w:rPr>
        <w:tab/>
        <w:t>Psychology</w:t>
      </w:r>
    </w:p>
    <w:p w:rsidR="00971911" w:rsidRDefault="00971911" w:rsidP="00971911">
      <w:pPr>
        <w:ind w:left="720" w:hanging="720"/>
        <w:rPr>
          <w:rStyle w:val="Subtitle1"/>
          <w:sz w:val="20"/>
        </w:rPr>
      </w:pPr>
      <w:r>
        <w:rPr>
          <w:rStyle w:val="Subtitle1"/>
          <w:sz w:val="20"/>
        </w:rPr>
        <w:t>5.2</w:t>
      </w:r>
      <w:r>
        <w:rPr>
          <w:rStyle w:val="Subtitle1"/>
          <w:sz w:val="20"/>
        </w:rPr>
        <w:tab/>
        <w:t>Economics</w:t>
      </w:r>
    </w:p>
    <w:p w:rsidR="00971911" w:rsidRDefault="00971911" w:rsidP="00971911">
      <w:pPr>
        <w:ind w:left="720" w:hanging="720"/>
        <w:rPr>
          <w:rStyle w:val="Subtitle1"/>
          <w:sz w:val="20"/>
        </w:rPr>
      </w:pPr>
      <w:r>
        <w:rPr>
          <w:rStyle w:val="Subtitle1"/>
          <w:sz w:val="20"/>
        </w:rPr>
        <w:t>5.3</w:t>
      </w:r>
      <w:r>
        <w:rPr>
          <w:rStyle w:val="Subtitle1"/>
          <w:sz w:val="20"/>
        </w:rPr>
        <w:tab/>
        <w:t>Educational sciences (education and training and other allied subjects)</w:t>
      </w:r>
    </w:p>
    <w:p w:rsidR="00971911" w:rsidRDefault="00971911" w:rsidP="00971911">
      <w:pPr>
        <w:ind w:left="720" w:hanging="720"/>
        <w:rPr>
          <w:rStyle w:val="Subtitle1"/>
          <w:sz w:val="20"/>
        </w:rPr>
      </w:pPr>
      <w:r>
        <w:rPr>
          <w:rStyle w:val="Subtitle1"/>
          <w:sz w:val="20"/>
        </w:rPr>
        <w:t>5.4</w:t>
      </w:r>
      <w:r>
        <w:rPr>
          <w:rStyle w:val="Subtitle1"/>
          <w:sz w:val="20"/>
        </w:rPr>
        <w:tab/>
        <w:t xml:space="preserve">Other social sciences </w:t>
      </w:r>
      <w:r w:rsidR="002E7FFC">
        <w:rPr>
          <w:rStyle w:val="Subtitle1"/>
          <w:sz w:val="20"/>
        </w:rPr>
        <w:t>(</w:t>
      </w:r>
      <w:r>
        <w:rPr>
          <w:rStyle w:val="Subtitle1"/>
          <w:sz w:val="20"/>
        </w:rPr>
        <w:t>anthropology (social and cultural) and ethnology, demography, geography (human, economic and social), town and country planning, management, law, linguistics, political sciences, sociology, organisation and methods, miscellaneous social sciences and interdisciplinary , methodological and historical S1T activities relating to subjects in this group. Physical anthropology, physical geography and psychophysiology should normally be classified with the natural sciences</w:t>
      </w:r>
      <w:r w:rsidR="002E7FFC">
        <w:rPr>
          <w:rStyle w:val="Subtitle1"/>
          <w:sz w:val="20"/>
        </w:rPr>
        <w:t>)</w:t>
      </w:r>
      <w:r>
        <w:rPr>
          <w:rStyle w:val="Subtitle1"/>
          <w:sz w:val="20"/>
        </w:rPr>
        <w:t>.</w:t>
      </w:r>
    </w:p>
    <w:p w:rsidR="00971911" w:rsidRDefault="00971911" w:rsidP="00971911">
      <w:pPr>
        <w:rPr>
          <w:rStyle w:val="Subtitle1"/>
          <w:sz w:val="20"/>
        </w:rPr>
      </w:pPr>
    </w:p>
    <w:p w:rsidR="00971911" w:rsidRDefault="00971911" w:rsidP="00971911">
      <w:pPr>
        <w:rPr>
          <w:rStyle w:val="Subtitle1"/>
          <w:smallCaps/>
          <w:sz w:val="20"/>
          <w:u w:val="single"/>
        </w:rPr>
      </w:pPr>
      <w:r>
        <w:rPr>
          <w:rStyle w:val="Subtitle1"/>
          <w:smallCaps/>
          <w:sz w:val="20"/>
          <w:u w:val="single"/>
        </w:rPr>
        <w:t>6.</w:t>
      </w:r>
      <w:r>
        <w:rPr>
          <w:rStyle w:val="Subtitle1"/>
          <w:smallCaps/>
          <w:sz w:val="20"/>
          <w:u w:val="single"/>
        </w:rPr>
        <w:tab/>
        <w:t>Humanities</w:t>
      </w:r>
    </w:p>
    <w:p w:rsidR="00971911" w:rsidRDefault="00971911" w:rsidP="00971911">
      <w:pPr>
        <w:ind w:left="720" w:hanging="720"/>
        <w:rPr>
          <w:rStyle w:val="Subtitle1"/>
          <w:sz w:val="20"/>
        </w:rPr>
      </w:pPr>
      <w:r>
        <w:rPr>
          <w:rStyle w:val="Subtitle1"/>
          <w:sz w:val="20"/>
        </w:rPr>
        <w:t>6.1</w:t>
      </w:r>
      <w:r>
        <w:rPr>
          <w:rStyle w:val="Subtitle1"/>
          <w:sz w:val="20"/>
        </w:rPr>
        <w:tab/>
        <w:t>History (history, prehistory and history, together with auxiliary historical disciplines such as archaeology, numismatics, palaeography, genealogy, etc.)</w:t>
      </w:r>
    </w:p>
    <w:p w:rsidR="00971911" w:rsidRDefault="00971911" w:rsidP="00971911">
      <w:pPr>
        <w:ind w:left="720" w:hanging="720"/>
        <w:rPr>
          <w:rStyle w:val="Subtitle1"/>
          <w:sz w:val="20"/>
        </w:rPr>
      </w:pPr>
      <w:r>
        <w:rPr>
          <w:rStyle w:val="Subtitle1"/>
          <w:sz w:val="20"/>
        </w:rPr>
        <w:t>6.2</w:t>
      </w:r>
      <w:r>
        <w:rPr>
          <w:rStyle w:val="Subtitle1"/>
          <w:sz w:val="20"/>
        </w:rPr>
        <w:tab/>
        <w:t>Languages and literature (ancient and modern)</w:t>
      </w:r>
    </w:p>
    <w:p w:rsidR="00971911" w:rsidRDefault="00971911" w:rsidP="00971911">
      <w:pPr>
        <w:ind w:left="720" w:hanging="720"/>
        <w:rPr>
          <w:rStyle w:val="Subtitle1"/>
          <w:sz w:val="20"/>
        </w:rPr>
      </w:pPr>
      <w:r>
        <w:rPr>
          <w:rStyle w:val="Subtitle1"/>
          <w:sz w:val="20"/>
        </w:rPr>
        <w:t>6.3</w:t>
      </w:r>
      <w:r>
        <w:rPr>
          <w:rStyle w:val="Subtitle1"/>
          <w:sz w:val="20"/>
        </w:rPr>
        <w:tab/>
        <w:t xml:space="preserve">Other humanities </w:t>
      </w:r>
      <w:r w:rsidR="002E7FFC">
        <w:rPr>
          <w:rStyle w:val="Subtitle1"/>
          <w:sz w:val="20"/>
        </w:rPr>
        <w:t>(</w:t>
      </w:r>
      <w:r>
        <w:rPr>
          <w:rStyle w:val="Subtitle1"/>
          <w:sz w:val="20"/>
        </w:rPr>
        <w:t>philosophy (including the history of science and technology) arts, history of art, art criticism, painting, sculpture, musicology, dramatic art excluding artistic "research" of any kind, religion, theology, other fields and subjects pertaining to the humanities, methodological, historical and other S1T activities relating to the subjects in this group</w:t>
      </w:r>
      <w:r w:rsidR="002E7FFC">
        <w:rPr>
          <w:rStyle w:val="Subtitle1"/>
          <w:sz w:val="20"/>
        </w:rPr>
        <w:t>)</w:t>
      </w:r>
      <w:r>
        <w:rPr>
          <w:rStyle w:val="Subtitle1"/>
          <w:sz w:val="20"/>
        </w:rPr>
        <w:t xml:space="preserve"> </w:t>
      </w:r>
    </w:p>
    <w:p w:rsidR="00971911" w:rsidRDefault="00971911" w:rsidP="00971911">
      <w:pPr>
        <w:rPr>
          <w:rStyle w:val="Subtitle1"/>
        </w:rPr>
      </w:pPr>
    </w:p>
    <w:p w:rsidR="00B6209D" w:rsidRDefault="00B6209D"/>
    <w:sectPr w:rsidR="00B6209D" w:rsidSect="00B133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7C6" w:rsidRDefault="00D567C6">
      <w:r>
        <w:separator/>
      </w:r>
    </w:p>
  </w:endnote>
  <w:endnote w:type="continuationSeparator" w:id="0">
    <w:p w:rsidR="00D567C6" w:rsidRDefault="00D56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8CA" w:rsidRDefault="00EF08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08CA" w:rsidRDefault="00EF0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7C6" w:rsidRDefault="00D567C6">
      <w:r>
        <w:separator/>
      </w:r>
    </w:p>
  </w:footnote>
  <w:footnote w:type="continuationSeparator" w:id="0">
    <w:p w:rsidR="00D567C6" w:rsidRDefault="00D567C6">
      <w:r>
        <w:continuationSeparator/>
      </w:r>
    </w:p>
  </w:footnote>
  <w:footnote w:id="1">
    <w:p w:rsidR="00EF08CA" w:rsidRPr="0038399A" w:rsidRDefault="00EF08CA" w:rsidP="00971911">
      <w:pPr>
        <w:pStyle w:val="FootnoteText"/>
        <w:rPr>
          <w:sz w:val="18"/>
          <w:szCs w:val="18"/>
        </w:rPr>
      </w:pPr>
      <w:r w:rsidRPr="0038399A">
        <w:rPr>
          <w:rStyle w:val="FootnoteReference"/>
          <w:sz w:val="18"/>
          <w:szCs w:val="18"/>
        </w:rPr>
        <w:footnoteRef/>
      </w:r>
      <w:r w:rsidRPr="0038399A">
        <w:rPr>
          <w:sz w:val="18"/>
          <w:szCs w:val="18"/>
        </w:rPr>
        <w:t xml:space="preserve"> Usually the contact person of the coordinator as specified in Art. 8.1. of the </w:t>
      </w:r>
      <w:r>
        <w:rPr>
          <w:sz w:val="18"/>
          <w:szCs w:val="18"/>
        </w:rPr>
        <w:t>G</w:t>
      </w:r>
      <w:r w:rsidRPr="0038399A">
        <w:rPr>
          <w:sz w:val="18"/>
          <w:szCs w:val="18"/>
        </w:rPr>
        <w:t xml:space="preserve">rant </w:t>
      </w:r>
      <w:r>
        <w:rPr>
          <w:sz w:val="18"/>
          <w:szCs w:val="18"/>
        </w:rPr>
        <w:t>A</w:t>
      </w:r>
      <w:r w:rsidRPr="0038399A">
        <w:rPr>
          <w:sz w:val="18"/>
          <w:szCs w:val="18"/>
        </w:rPr>
        <w:t>greement</w:t>
      </w:r>
      <w:r>
        <w:rPr>
          <w:sz w:val="18"/>
          <w:szCs w:val="18"/>
        </w:rPr>
        <w:t>.</w:t>
      </w:r>
    </w:p>
  </w:footnote>
  <w:footnote w:id="2">
    <w:p w:rsidR="00EF08CA" w:rsidRPr="0038399A" w:rsidRDefault="00EF08CA" w:rsidP="00FD70F5">
      <w:pPr>
        <w:autoSpaceDE w:val="0"/>
        <w:autoSpaceDN w:val="0"/>
        <w:adjustRightInd w:val="0"/>
        <w:spacing w:after="240"/>
        <w:jc w:val="both"/>
        <w:rPr>
          <w:sz w:val="18"/>
          <w:szCs w:val="18"/>
        </w:rPr>
      </w:pPr>
      <w:r w:rsidRPr="0038399A">
        <w:rPr>
          <w:rStyle w:val="Hyperlink"/>
          <w:sz w:val="18"/>
          <w:szCs w:val="18"/>
          <w:vertAlign w:val="superscript"/>
        </w:rPr>
        <w:footnoteRef/>
      </w:r>
      <w:r w:rsidRPr="0038399A">
        <w:rPr>
          <w:sz w:val="18"/>
          <w:szCs w:val="18"/>
        </w:rPr>
        <w:t xml:space="preserve"> The home page of the website should contain the generic European flag and the FP7 logo which are available in electronic format at the Europa website</w:t>
      </w:r>
      <w:r w:rsidRPr="0038399A">
        <w:rPr>
          <w:color w:val="000000"/>
          <w:sz w:val="18"/>
          <w:szCs w:val="18"/>
        </w:rPr>
        <w:t xml:space="preserve"> (</w:t>
      </w:r>
      <w:r w:rsidRPr="0038399A">
        <w:rPr>
          <w:sz w:val="18"/>
          <w:szCs w:val="18"/>
        </w:rPr>
        <w:t xml:space="preserve">logo of the European flag: </w:t>
      </w:r>
      <w:hyperlink r:id="rId1" w:history="1">
        <w:r w:rsidRPr="0038399A">
          <w:rPr>
            <w:rStyle w:val="Hyperlink"/>
            <w:sz w:val="18"/>
            <w:szCs w:val="18"/>
          </w:rPr>
          <w:t>http://europa.eu/abc/symbols/emblem/index_en.htm</w:t>
        </w:r>
      </w:hyperlink>
      <w:r w:rsidRPr="0038399A">
        <w:rPr>
          <w:color w:val="0000FF"/>
          <w:sz w:val="18"/>
          <w:szCs w:val="18"/>
        </w:rPr>
        <w:t xml:space="preserve"> l</w:t>
      </w:r>
      <w:r w:rsidRPr="0038399A">
        <w:rPr>
          <w:sz w:val="18"/>
          <w:szCs w:val="18"/>
        </w:rPr>
        <w:t>ogo of the 7th FP: </w:t>
      </w:r>
      <w:hyperlink r:id="rId2" w:tooltip="http://ec.europa.eu/research/fp7/index_en.cfm?pg=logos" w:history="1">
        <w:r w:rsidRPr="0038399A">
          <w:rPr>
            <w:rStyle w:val="Hyperlink"/>
            <w:sz w:val="18"/>
            <w:szCs w:val="18"/>
          </w:rPr>
          <w:t>http://ec.europa.eu/research/fp7/index_en.cfm?pg=logos</w:t>
        </w:r>
      </w:hyperlink>
      <w:r w:rsidRPr="0038399A">
        <w:rPr>
          <w:sz w:val="18"/>
          <w:szCs w:val="18"/>
        </w:rPr>
        <w:t>). The area of activity of the project should also be mentioned.</w:t>
      </w:r>
    </w:p>
  </w:footnote>
  <w:footnote w:id="3">
    <w:p w:rsidR="00EF08CA" w:rsidRDefault="00EF08CA" w:rsidP="00971911">
      <w:pPr>
        <w:pStyle w:val="FootnoteText"/>
        <w:rPr>
          <w:sz w:val="18"/>
          <w:szCs w:val="18"/>
        </w:rPr>
      </w:pPr>
    </w:p>
    <w:p w:rsidR="00187D59" w:rsidRPr="0038399A" w:rsidRDefault="00187D59" w:rsidP="00971911">
      <w:pPr>
        <w:pStyle w:val="FootnoteText"/>
        <w:rPr>
          <w:sz w:val="18"/>
          <w:szCs w:val="18"/>
        </w:rPr>
      </w:pPr>
    </w:p>
  </w:footnote>
  <w:footnote w:id="4">
    <w:p w:rsidR="00EF08CA" w:rsidRPr="0038399A" w:rsidRDefault="00EF08CA" w:rsidP="00971911">
      <w:pPr>
        <w:pStyle w:val="FootnoteText"/>
        <w:rPr>
          <w:sz w:val="18"/>
          <w:szCs w:val="18"/>
        </w:rPr>
      </w:pPr>
    </w:p>
    <w:p w:rsidR="00EF08CA" w:rsidRPr="0038399A" w:rsidRDefault="00EF08CA" w:rsidP="00971911">
      <w:pPr>
        <w:pStyle w:val="FootnoteText"/>
        <w:rPr>
          <w:sz w:val="18"/>
          <w:szCs w:val="18"/>
        </w:rPr>
      </w:pPr>
    </w:p>
  </w:footnote>
  <w:footnote w:id="5">
    <w:p w:rsidR="00EF08CA" w:rsidRPr="001E1AD2" w:rsidRDefault="00EF08CA" w:rsidP="00187D59">
      <w:pPr>
        <w:tabs>
          <w:tab w:val="left" w:pos="567"/>
        </w:tabs>
        <w:jc w:val="both"/>
        <w:rPr>
          <w:color w:val="C00000"/>
          <w:sz w:val="18"/>
          <w:szCs w:val="18"/>
        </w:rPr>
      </w:pPr>
    </w:p>
  </w:footnote>
  <w:footnote w:id="6">
    <w:p w:rsidR="00EF08CA" w:rsidRPr="0038399A" w:rsidRDefault="00EF08CA" w:rsidP="00971911">
      <w:pPr>
        <w:pStyle w:val="FootnoteText"/>
        <w:ind w:firstLine="360"/>
        <w:jc w:val="both"/>
        <w:rPr>
          <w:sz w:val="18"/>
          <w:szCs w:val="18"/>
        </w:rPr>
      </w:pPr>
    </w:p>
  </w:footnote>
  <w:footnote w:id="7">
    <w:p w:rsidR="00EF08CA" w:rsidRPr="00B80220" w:rsidRDefault="00EF08CA" w:rsidP="00971911">
      <w:pPr>
        <w:pStyle w:val="FootnoteText"/>
        <w:rPr>
          <w:sz w:val="18"/>
          <w:szCs w:val="18"/>
        </w:rPr>
      </w:pPr>
    </w:p>
  </w:footnote>
  <w:footnote w:id="8">
    <w:p w:rsidR="00EF08CA" w:rsidRPr="00793922" w:rsidRDefault="00EF08CA" w:rsidP="00971911">
      <w:pPr>
        <w:pStyle w:val="FootnoteText"/>
        <w:ind w:left="360"/>
        <w:jc w:val="both"/>
        <w:rPr>
          <w:color w:val="C00000"/>
          <w:sz w:val="18"/>
          <w:szCs w:val="18"/>
        </w:rPr>
      </w:pPr>
    </w:p>
  </w:footnote>
  <w:footnote w:id="9">
    <w:p w:rsidR="00EF08CA" w:rsidRPr="00793922" w:rsidRDefault="00EF08CA" w:rsidP="00EF08CA">
      <w:pPr>
        <w:pStyle w:val="FootnoteText"/>
        <w:rPr>
          <w:color w:val="C00000"/>
          <w:sz w:val="18"/>
          <w:szCs w:val="18"/>
        </w:rPr>
      </w:pPr>
    </w:p>
  </w:footnote>
  <w:footnote w:id="10">
    <w:p w:rsidR="00EF08CA" w:rsidRPr="00B80220" w:rsidRDefault="00EF08CA" w:rsidP="00971911">
      <w:pPr>
        <w:pStyle w:val="FootnoteText"/>
        <w:ind w:firstLine="360"/>
        <w:rPr>
          <w:sz w:val="18"/>
          <w:szCs w:val="18"/>
        </w:rPr>
      </w:pPr>
      <w:r w:rsidRPr="008C6329">
        <w:rPr>
          <w:rStyle w:val="FootnoteReference"/>
          <w:color w:val="C00000"/>
          <w:sz w:val="18"/>
          <w:szCs w:val="18"/>
        </w:rPr>
        <w:footnoteRef/>
      </w:r>
      <w:r w:rsidRPr="008C6329">
        <w:rPr>
          <w:color w:val="C00000"/>
          <w:sz w:val="18"/>
          <w:szCs w:val="18"/>
        </w:rPr>
        <w:t xml:space="preserve"> Insert number from list below (</w:t>
      </w:r>
      <w:proofErr w:type="spellStart"/>
      <w:r w:rsidRPr="008C6329">
        <w:rPr>
          <w:color w:val="C00000"/>
          <w:sz w:val="18"/>
          <w:szCs w:val="18"/>
        </w:rPr>
        <w:t>Frascati</w:t>
      </w:r>
      <w:proofErr w:type="spellEnd"/>
      <w:r w:rsidRPr="008C6329">
        <w:rPr>
          <w:color w:val="C00000"/>
          <w:sz w:val="18"/>
          <w:szCs w:val="18"/>
        </w:rPr>
        <w:t xml:space="preserve"> Manual).</w:t>
      </w:r>
    </w:p>
  </w:footnote>
  <w:footnote w:id="11">
    <w:p w:rsidR="00EF08CA" w:rsidRPr="0038399A" w:rsidRDefault="00EF08CA" w:rsidP="00971911">
      <w:pPr>
        <w:pStyle w:val="FootnoteText"/>
        <w:ind w:firstLine="360"/>
        <w:rPr>
          <w:sz w:val="18"/>
          <w:szCs w:val="18"/>
        </w:rPr>
      </w:pPr>
      <w:r w:rsidRPr="0038399A">
        <w:rPr>
          <w:rStyle w:val="FootnoteReference"/>
          <w:sz w:val="18"/>
          <w:szCs w:val="18"/>
        </w:rPr>
        <w:footnoteRef/>
      </w:r>
      <w:r w:rsidRPr="0038399A">
        <w:rPr>
          <w:sz w:val="18"/>
          <w:szCs w:val="18"/>
        </w:rPr>
        <w:t xml:space="preserve"> Open Access is defined as free of charge access for anyone via </w:t>
      </w:r>
      <w:r>
        <w:rPr>
          <w:sz w:val="18"/>
          <w:szCs w:val="18"/>
        </w:rPr>
        <w:t>I</w:t>
      </w:r>
      <w:r w:rsidRPr="0038399A">
        <w:rPr>
          <w:sz w:val="18"/>
          <w:szCs w:val="18"/>
        </w:rPr>
        <w:t>nternet.</w:t>
      </w:r>
    </w:p>
  </w:footnote>
  <w:footnote w:id="12">
    <w:p w:rsidR="00EF08CA" w:rsidRPr="00CB26C5" w:rsidRDefault="00EF08CA" w:rsidP="00971911">
      <w:pPr>
        <w:pStyle w:val="FootnoteText"/>
        <w:ind w:firstLine="360"/>
      </w:pPr>
      <w:r>
        <w:rPr>
          <w:rStyle w:val="FootnoteReference"/>
        </w:rPr>
        <w:footnoteRef/>
      </w:r>
      <w:r>
        <w:t xml:space="preserve"> For instance: classification for security project.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2EC11BD"/>
    <w:multiLevelType w:val="hybridMultilevel"/>
    <w:tmpl w:val="80801C10"/>
    <w:lvl w:ilvl="0" w:tplc="D6422024">
      <w:start w:val="1"/>
      <w:numFmt w:val="lowerLetter"/>
      <w:lvlText w:val="(%1)"/>
      <w:lvlJc w:val="left"/>
      <w:pPr>
        <w:ind w:left="8856" w:hanging="360"/>
      </w:pPr>
      <w:rPr>
        <w:rFonts w:hint="default"/>
      </w:rPr>
    </w:lvl>
    <w:lvl w:ilvl="1" w:tplc="04090019" w:tentative="1">
      <w:start w:val="1"/>
      <w:numFmt w:val="lowerLetter"/>
      <w:lvlText w:val="%2."/>
      <w:lvlJc w:val="left"/>
      <w:pPr>
        <w:ind w:left="9576" w:hanging="360"/>
      </w:pPr>
    </w:lvl>
    <w:lvl w:ilvl="2" w:tplc="0409001B" w:tentative="1">
      <w:start w:val="1"/>
      <w:numFmt w:val="lowerRoman"/>
      <w:lvlText w:val="%3."/>
      <w:lvlJc w:val="right"/>
      <w:pPr>
        <w:ind w:left="10296" w:hanging="180"/>
      </w:pPr>
    </w:lvl>
    <w:lvl w:ilvl="3" w:tplc="0409000F" w:tentative="1">
      <w:start w:val="1"/>
      <w:numFmt w:val="decimal"/>
      <w:lvlText w:val="%4."/>
      <w:lvlJc w:val="left"/>
      <w:pPr>
        <w:ind w:left="11016" w:hanging="360"/>
      </w:pPr>
    </w:lvl>
    <w:lvl w:ilvl="4" w:tplc="04090019" w:tentative="1">
      <w:start w:val="1"/>
      <w:numFmt w:val="lowerLetter"/>
      <w:lvlText w:val="%5."/>
      <w:lvlJc w:val="left"/>
      <w:pPr>
        <w:ind w:left="11736" w:hanging="360"/>
      </w:pPr>
    </w:lvl>
    <w:lvl w:ilvl="5" w:tplc="0409001B" w:tentative="1">
      <w:start w:val="1"/>
      <w:numFmt w:val="lowerRoman"/>
      <w:lvlText w:val="%6."/>
      <w:lvlJc w:val="right"/>
      <w:pPr>
        <w:ind w:left="12456" w:hanging="180"/>
      </w:pPr>
    </w:lvl>
    <w:lvl w:ilvl="6" w:tplc="0409000F" w:tentative="1">
      <w:start w:val="1"/>
      <w:numFmt w:val="decimal"/>
      <w:lvlText w:val="%7."/>
      <w:lvlJc w:val="left"/>
      <w:pPr>
        <w:ind w:left="13176" w:hanging="360"/>
      </w:pPr>
    </w:lvl>
    <w:lvl w:ilvl="7" w:tplc="04090019" w:tentative="1">
      <w:start w:val="1"/>
      <w:numFmt w:val="lowerLetter"/>
      <w:lvlText w:val="%8."/>
      <w:lvlJc w:val="left"/>
      <w:pPr>
        <w:ind w:left="13896" w:hanging="360"/>
      </w:pPr>
    </w:lvl>
    <w:lvl w:ilvl="8" w:tplc="0409001B" w:tentative="1">
      <w:start w:val="1"/>
      <w:numFmt w:val="lowerRoman"/>
      <w:lvlText w:val="%9."/>
      <w:lvlJc w:val="right"/>
      <w:pPr>
        <w:ind w:left="14616" w:hanging="180"/>
      </w:pPr>
    </w:lvl>
  </w:abstractNum>
  <w:abstractNum w:abstractNumId="2">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2F0D2F1A"/>
    <w:multiLevelType w:val="hybridMultilevel"/>
    <w:tmpl w:val="7986A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6">
    <w:nsid w:val="3D6A56F5"/>
    <w:multiLevelType w:val="hybridMultilevel"/>
    <w:tmpl w:val="5630E4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B085025"/>
    <w:multiLevelType w:val="multilevel"/>
    <w:tmpl w:val="777E9C24"/>
    <w:lvl w:ilvl="0">
      <w:start w:val="1"/>
      <w:numFmt w:val="decimal"/>
      <w:pStyle w:val="MainHeading"/>
      <w:lvlText w:val="%1"/>
      <w:lvlJc w:val="left"/>
      <w:pPr>
        <w:tabs>
          <w:tab w:val="num" w:pos="397"/>
        </w:tabs>
        <w:ind w:left="397" w:hanging="397"/>
      </w:pPr>
      <w:rPr>
        <w:rFonts w:ascii="Times New Roman" w:eastAsia="MS Gothic" w:hAnsi="Times New Roman" w:cs="Times New Roman" w:hint="default"/>
        <w:b/>
        <w:i w:val="0"/>
        <w:caps w:val="0"/>
        <w:strike w:val="0"/>
        <w:dstrike w:val="0"/>
        <w:outline w:val="0"/>
        <w:shadow w:val="0"/>
        <w:emboss w:val="0"/>
        <w:imprint w:val="0"/>
        <w:vanish w:val="0"/>
        <w:color w:val="auto"/>
        <w:sz w:val="24"/>
        <w:u w:val="none"/>
        <w:vertAlign w:val="baseline"/>
        <w:em w:val="none"/>
      </w:rPr>
    </w:lvl>
    <w:lvl w:ilvl="1">
      <w:start w:val="1"/>
      <w:numFmt w:val="decimal"/>
      <w:pStyle w:val="SecondaryHeading"/>
      <w:lvlText w:val="%1.%2"/>
      <w:lvlJc w:val="left"/>
      <w:pPr>
        <w:tabs>
          <w:tab w:val="num" w:pos="804"/>
        </w:tabs>
        <w:ind w:left="520" w:hanging="340"/>
      </w:pPr>
      <w:rPr>
        <w:rFonts w:hint="default"/>
        <w:i/>
        <w:sz w:val="24"/>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10"/>
  </w:num>
  <w:num w:numId="2">
    <w:abstractNumId w:val="11"/>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4"/>
  </w:num>
  <w:num w:numId="5">
    <w:abstractNumId w:val="5"/>
  </w:num>
  <w:num w:numId="6">
    <w:abstractNumId w:val="9"/>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
    <w:abstractNumId w:val="7"/>
  </w:num>
  <w:num w:numId="8">
    <w:abstractNumId w:val="6"/>
  </w:num>
  <w:num w:numId="9">
    <w:abstractNumId w:val="3"/>
  </w:num>
  <w:num w:numId="10">
    <w:abstractNumId w:val="2"/>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971911"/>
    <w:rsid w:val="00006FC2"/>
    <w:rsid w:val="0001267D"/>
    <w:rsid w:val="000129B7"/>
    <w:rsid w:val="00012E9F"/>
    <w:rsid w:val="00013974"/>
    <w:rsid w:val="00037EF9"/>
    <w:rsid w:val="0004036D"/>
    <w:rsid w:val="0004119C"/>
    <w:rsid w:val="0004146F"/>
    <w:rsid w:val="0004723B"/>
    <w:rsid w:val="000502DE"/>
    <w:rsid w:val="00053B84"/>
    <w:rsid w:val="000543A8"/>
    <w:rsid w:val="00060383"/>
    <w:rsid w:val="00067D71"/>
    <w:rsid w:val="00076FA8"/>
    <w:rsid w:val="000820B3"/>
    <w:rsid w:val="00086385"/>
    <w:rsid w:val="00094343"/>
    <w:rsid w:val="000A0CAC"/>
    <w:rsid w:val="000A2252"/>
    <w:rsid w:val="000B0368"/>
    <w:rsid w:val="000B2839"/>
    <w:rsid w:val="000B6640"/>
    <w:rsid w:val="000C032F"/>
    <w:rsid w:val="000C0491"/>
    <w:rsid w:val="000C55BC"/>
    <w:rsid w:val="000D0BF9"/>
    <w:rsid w:val="000E03A8"/>
    <w:rsid w:val="000E7C36"/>
    <w:rsid w:val="000F2979"/>
    <w:rsid w:val="000F2BEA"/>
    <w:rsid w:val="000F3723"/>
    <w:rsid w:val="00101583"/>
    <w:rsid w:val="001246EB"/>
    <w:rsid w:val="00124CE1"/>
    <w:rsid w:val="00130C28"/>
    <w:rsid w:val="00131075"/>
    <w:rsid w:val="00135A7C"/>
    <w:rsid w:val="00145475"/>
    <w:rsid w:val="00151CEA"/>
    <w:rsid w:val="00167605"/>
    <w:rsid w:val="0017079D"/>
    <w:rsid w:val="00171289"/>
    <w:rsid w:val="00175EC6"/>
    <w:rsid w:val="001805D1"/>
    <w:rsid w:val="00184D01"/>
    <w:rsid w:val="001866D6"/>
    <w:rsid w:val="001871A3"/>
    <w:rsid w:val="00187695"/>
    <w:rsid w:val="00187D59"/>
    <w:rsid w:val="00192A69"/>
    <w:rsid w:val="0019718E"/>
    <w:rsid w:val="001A39DF"/>
    <w:rsid w:val="001A4083"/>
    <w:rsid w:val="001B11B9"/>
    <w:rsid w:val="001D1C72"/>
    <w:rsid w:val="001D4674"/>
    <w:rsid w:val="001D54EB"/>
    <w:rsid w:val="001D5A2B"/>
    <w:rsid w:val="001D764C"/>
    <w:rsid w:val="001E1AD2"/>
    <w:rsid w:val="001F17EF"/>
    <w:rsid w:val="001F2031"/>
    <w:rsid w:val="001F6675"/>
    <w:rsid w:val="00213E72"/>
    <w:rsid w:val="00227C9B"/>
    <w:rsid w:val="0024435A"/>
    <w:rsid w:val="00245356"/>
    <w:rsid w:val="002544BB"/>
    <w:rsid w:val="002553DF"/>
    <w:rsid w:val="00255D38"/>
    <w:rsid w:val="00257EED"/>
    <w:rsid w:val="00282EFA"/>
    <w:rsid w:val="00283895"/>
    <w:rsid w:val="002853A3"/>
    <w:rsid w:val="00286E21"/>
    <w:rsid w:val="002A0CDF"/>
    <w:rsid w:val="002A1ECB"/>
    <w:rsid w:val="002B6341"/>
    <w:rsid w:val="002E3155"/>
    <w:rsid w:val="002E7FFC"/>
    <w:rsid w:val="002F51A1"/>
    <w:rsid w:val="0030298B"/>
    <w:rsid w:val="00305281"/>
    <w:rsid w:val="003117A7"/>
    <w:rsid w:val="00327F88"/>
    <w:rsid w:val="00330CFD"/>
    <w:rsid w:val="00341B35"/>
    <w:rsid w:val="003516BE"/>
    <w:rsid w:val="003678BF"/>
    <w:rsid w:val="00372338"/>
    <w:rsid w:val="00390656"/>
    <w:rsid w:val="003935FB"/>
    <w:rsid w:val="003B0EF8"/>
    <w:rsid w:val="003B1DA5"/>
    <w:rsid w:val="003B6134"/>
    <w:rsid w:val="003C4248"/>
    <w:rsid w:val="003C46E2"/>
    <w:rsid w:val="003D6CB3"/>
    <w:rsid w:val="003E261F"/>
    <w:rsid w:val="003F37D9"/>
    <w:rsid w:val="00410806"/>
    <w:rsid w:val="00417E65"/>
    <w:rsid w:val="0042033C"/>
    <w:rsid w:val="00420383"/>
    <w:rsid w:val="0042165B"/>
    <w:rsid w:val="00422177"/>
    <w:rsid w:val="00422510"/>
    <w:rsid w:val="00435199"/>
    <w:rsid w:val="00442EAE"/>
    <w:rsid w:val="00450B9C"/>
    <w:rsid w:val="00452720"/>
    <w:rsid w:val="00460BB4"/>
    <w:rsid w:val="00463FB0"/>
    <w:rsid w:val="00465A68"/>
    <w:rsid w:val="00467698"/>
    <w:rsid w:val="004718A4"/>
    <w:rsid w:val="004721DC"/>
    <w:rsid w:val="00472DC3"/>
    <w:rsid w:val="0047323F"/>
    <w:rsid w:val="00473625"/>
    <w:rsid w:val="00475AE6"/>
    <w:rsid w:val="00477CBE"/>
    <w:rsid w:val="004913D0"/>
    <w:rsid w:val="0049282D"/>
    <w:rsid w:val="0049395F"/>
    <w:rsid w:val="00495956"/>
    <w:rsid w:val="004A07FD"/>
    <w:rsid w:val="004A6F97"/>
    <w:rsid w:val="004B28EC"/>
    <w:rsid w:val="004D0412"/>
    <w:rsid w:val="004D1BAA"/>
    <w:rsid w:val="004D5F42"/>
    <w:rsid w:val="004D7709"/>
    <w:rsid w:val="004E29F4"/>
    <w:rsid w:val="004E39D2"/>
    <w:rsid w:val="004F041B"/>
    <w:rsid w:val="004F56D0"/>
    <w:rsid w:val="004F66F4"/>
    <w:rsid w:val="005036CC"/>
    <w:rsid w:val="00511139"/>
    <w:rsid w:val="0051152D"/>
    <w:rsid w:val="00523C84"/>
    <w:rsid w:val="00526B33"/>
    <w:rsid w:val="00556977"/>
    <w:rsid w:val="00557163"/>
    <w:rsid w:val="00557CFF"/>
    <w:rsid w:val="005625F0"/>
    <w:rsid w:val="00565A77"/>
    <w:rsid w:val="005876EB"/>
    <w:rsid w:val="00594E98"/>
    <w:rsid w:val="005A0C8D"/>
    <w:rsid w:val="005A110A"/>
    <w:rsid w:val="005A6193"/>
    <w:rsid w:val="005C0291"/>
    <w:rsid w:val="005C2B7B"/>
    <w:rsid w:val="005D29A8"/>
    <w:rsid w:val="005D3BE8"/>
    <w:rsid w:val="005D52FA"/>
    <w:rsid w:val="005E41FE"/>
    <w:rsid w:val="005F1F9F"/>
    <w:rsid w:val="005F3B5E"/>
    <w:rsid w:val="005F3CB9"/>
    <w:rsid w:val="00600012"/>
    <w:rsid w:val="00601505"/>
    <w:rsid w:val="00602C5A"/>
    <w:rsid w:val="00607F21"/>
    <w:rsid w:val="00610E1B"/>
    <w:rsid w:val="006144BB"/>
    <w:rsid w:val="00623536"/>
    <w:rsid w:val="00623BAE"/>
    <w:rsid w:val="006355EC"/>
    <w:rsid w:val="00636720"/>
    <w:rsid w:val="006369D6"/>
    <w:rsid w:val="006438A0"/>
    <w:rsid w:val="00643C1D"/>
    <w:rsid w:val="006478FE"/>
    <w:rsid w:val="00652466"/>
    <w:rsid w:val="006619BA"/>
    <w:rsid w:val="00661D30"/>
    <w:rsid w:val="00666995"/>
    <w:rsid w:val="006820FD"/>
    <w:rsid w:val="006837DE"/>
    <w:rsid w:val="00683EB7"/>
    <w:rsid w:val="006851F6"/>
    <w:rsid w:val="00687079"/>
    <w:rsid w:val="00687138"/>
    <w:rsid w:val="00687E0F"/>
    <w:rsid w:val="006937BA"/>
    <w:rsid w:val="0069515B"/>
    <w:rsid w:val="006A18CA"/>
    <w:rsid w:val="006A2AA7"/>
    <w:rsid w:val="006B03C5"/>
    <w:rsid w:val="006B4688"/>
    <w:rsid w:val="006B484E"/>
    <w:rsid w:val="006B58AC"/>
    <w:rsid w:val="006C15E8"/>
    <w:rsid w:val="006C36FE"/>
    <w:rsid w:val="006C4D2D"/>
    <w:rsid w:val="006D04CC"/>
    <w:rsid w:val="006D6EA9"/>
    <w:rsid w:val="006F331B"/>
    <w:rsid w:val="006F6B0D"/>
    <w:rsid w:val="00700949"/>
    <w:rsid w:val="007041A3"/>
    <w:rsid w:val="00713040"/>
    <w:rsid w:val="00715A1E"/>
    <w:rsid w:val="00717BB3"/>
    <w:rsid w:val="00723A6E"/>
    <w:rsid w:val="00724295"/>
    <w:rsid w:val="007313EF"/>
    <w:rsid w:val="00731CD9"/>
    <w:rsid w:val="007338BE"/>
    <w:rsid w:val="00736E21"/>
    <w:rsid w:val="00737356"/>
    <w:rsid w:val="00740501"/>
    <w:rsid w:val="00746198"/>
    <w:rsid w:val="00751B69"/>
    <w:rsid w:val="00764788"/>
    <w:rsid w:val="00780110"/>
    <w:rsid w:val="0078705F"/>
    <w:rsid w:val="007909EB"/>
    <w:rsid w:val="00793922"/>
    <w:rsid w:val="00797C11"/>
    <w:rsid w:val="007A4927"/>
    <w:rsid w:val="007B1C24"/>
    <w:rsid w:val="007B2E8A"/>
    <w:rsid w:val="007B6035"/>
    <w:rsid w:val="007B6C44"/>
    <w:rsid w:val="007C7E6C"/>
    <w:rsid w:val="007D044E"/>
    <w:rsid w:val="007D0EAB"/>
    <w:rsid w:val="007D1F95"/>
    <w:rsid w:val="007D421F"/>
    <w:rsid w:val="007D5F6D"/>
    <w:rsid w:val="007D6822"/>
    <w:rsid w:val="007D70FD"/>
    <w:rsid w:val="007D7568"/>
    <w:rsid w:val="007E4AAD"/>
    <w:rsid w:val="007E74E6"/>
    <w:rsid w:val="007F768E"/>
    <w:rsid w:val="00803357"/>
    <w:rsid w:val="00803D1E"/>
    <w:rsid w:val="00813BD7"/>
    <w:rsid w:val="008225E4"/>
    <w:rsid w:val="008242CF"/>
    <w:rsid w:val="00824B67"/>
    <w:rsid w:val="00826FB6"/>
    <w:rsid w:val="00833731"/>
    <w:rsid w:val="00840A9E"/>
    <w:rsid w:val="00841F08"/>
    <w:rsid w:val="00844406"/>
    <w:rsid w:val="0084559C"/>
    <w:rsid w:val="00852F96"/>
    <w:rsid w:val="00855289"/>
    <w:rsid w:val="008569A2"/>
    <w:rsid w:val="00863F25"/>
    <w:rsid w:val="008661B7"/>
    <w:rsid w:val="00870783"/>
    <w:rsid w:val="008746EA"/>
    <w:rsid w:val="00876B3A"/>
    <w:rsid w:val="00880E98"/>
    <w:rsid w:val="00882429"/>
    <w:rsid w:val="0088691F"/>
    <w:rsid w:val="00890A66"/>
    <w:rsid w:val="008A6B63"/>
    <w:rsid w:val="008B7454"/>
    <w:rsid w:val="008C2963"/>
    <w:rsid w:val="008C4E0C"/>
    <w:rsid w:val="008C54ED"/>
    <w:rsid w:val="008C6329"/>
    <w:rsid w:val="008D1DEA"/>
    <w:rsid w:val="008D3BA1"/>
    <w:rsid w:val="008E744D"/>
    <w:rsid w:val="008F2C8A"/>
    <w:rsid w:val="008F305F"/>
    <w:rsid w:val="00902114"/>
    <w:rsid w:val="00903A88"/>
    <w:rsid w:val="009123E1"/>
    <w:rsid w:val="00912FEB"/>
    <w:rsid w:val="009142FD"/>
    <w:rsid w:val="00915E97"/>
    <w:rsid w:val="00916FC9"/>
    <w:rsid w:val="00921B61"/>
    <w:rsid w:val="00923903"/>
    <w:rsid w:val="00924776"/>
    <w:rsid w:val="00927EAA"/>
    <w:rsid w:val="00942DEB"/>
    <w:rsid w:val="009464C3"/>
    <w:rsid w:val="00952569"/>
    <w:rsid w:val="00954E37"/>
    <w:rsid w:val="009612D4"/>
    <w:rsid w:val="00963A6D"/>
    <w:rsid w:val="00970692"/>
    <w:rsid w:val="00971911"/>
    <w:rsid w:val="00974386"/>
    <w:rsid w:val="00983892"/>
    <w:rsid w:val="0098396E"/>
    <w:rsid w:val="00986DE7"/>
    <w:rsid w:val="00993A86"/>
    <w:rsid w:val="009A2D9D"/>
    <w:rsid w:val="009A53CE"/>
    <w:rsid w:val="009A7998"/>
    <w:rsid w:val="009B2832"/>
    <w:rsid w:val="009C5D1B"/>
    <w:rsid w:val="009D0197"/>
    <w:rsid w:val="009D1A6F"/>
    <w:rsid w:val="009D2573"/>
    <w:rsid w:val="009D7A7F"/>
    <w:rsid w:val="009E149C"/>
    <w:rsid w:val="009E16C1"/>
    <w:rsid w:val="009E217F"/>
    <w:rsid w:val="009F150B"/>
    <w:rsid w:val="009F44A1"/>
    <w:rsid w:val="009F7AC6"/>
    <w:rsid w:val="00A008E3"/>
    <w:rsid w:val="00A02E2D"/>
    <w:rsid w:val="00A0421F"/>
    <w:rsid w:val="00A0752F"/>
    <w:rsid w:val="00A104DC"/>
    <w:rsid w:val="00A12D48"/>
    <w:rsid w:val="00A1452B"/>
    <w:rsid w:val="00A153AC"/>
    <w:rsid w:val="00A23346"/>
    <w:rsid w:val="00A23853"/>
    <w:rsid w:val="00A27311"/>
    <w:rsid w:val="00A30B7C"/>
    <w:rsid w:val="00A33624"/>
    <w:rsid w:val="00A45EE7"/>
    <w:rsid w:val="00A46053"/>
    <w:rsid w:val="00A56774"/>
    <w:rsid w:val="00A6398A"/>
    <w:rsid w:val="00A81473"/>
    <w:rsid w:val="00A839F0"/>
    <w:rsid w:val="00A8733A"/>
    <w:rsid w:val="00AA7669"/>
    <w:rsid w:val="00AB4F2E"/>
    <w:rsid w:val="00AC12E5"/>
    <w:rsid w:val="00AD0807"/>
    <w:rsid w:val="00AD77B8"/>
    <w:rsid w:val="00AE250D"/>
    <w:rsid w:val="00AE3541"/>
    <w:rsid w:val="00AE3D11"/>
    <w:rsid w:val="00AF0288"/>
    <w:rsid w:val="00B013D2"/>
    <w:rsid w:val="00B018C1"/>
    <w:rsid w:val="00B02853"/>
    <w:rsid w:val="00B0302D"/>
    <w:rsid w:val="00B03559"/>
    <w:rsid w:val="00B07509"/>
    <w:rsid w:val="00B0793C"/>
    <w:rsid w:val="00B07EA9"/>
    <w:rsid w:val="00B133DD"/>
    <w:rsid w:val="00B14980"/>
    <w:rsid w:val="00B20776"/>
    <w:rsid w:val="00B22303"/>
    <w:rsid w:val="00B257FB"/>
    <w:rsid w:val="00B2643E"/>
    <w:rsid w:val="00B3345B"/>
    <w:rsid w:val="00B37A88"/>
    <w:rsid w:val="00B42F14"/>
    <w:rsid w:val="00B4772A"/>
    <w:rsid w:val="00B51BC9"/>
    <w:rsid w:val="00B53A5F"/>
    <w:rsid w:val="00B53F05"/>
    <w:rsid w:val="00B552F4"/>
    <w:rsid w:val="00B6209D"/>
    <w:rsid w:val="00B66391"/>
    <w:rsid w:val="00B7049D"/>
    <w:rsid w:val="00B75C02"/>
    <w:rsid w:val="00B76097"/>
    <w:rsid w:val="00B90472"/>
    <w:rsid w:val="00BA06B9"/>
    <w:rsid w:val="00BA13DC"/>
    <w:rsid w:val="00BD0A3A"/>
    <w:rsid w:val="00BD2841"/>
    <w:rsid w:val="00BE27B4"/>
    <w:rsid w:val="00BE2BED"/>
    <w:rsid w:val="00BE74FA"/>
    <w:rsid w:val="00BF04B0"/>
    <w:rsid w:val="00BF12D4"/>
    <w:rsid w:val="00C0160C"/>
    <w:rsid w:val="00C05386"/>
    <w:rsid w:val="00C0593A"/>
    <w:rsid w:val="00C062F7"/>
    <w:rsid w:val="00C13A8C"/>
    <w:rsid w:val="00C14DEB"/>
    <w:rsid w:val="00C24A94"/>
    <w:rsid w:val="00C25488"/>
    <w:rsid w:val="00C307EE"/>
    <w:rsid w:val="00C36364"/>
    <w:rsid w:val="00C4064B"/>
    <w:rsid w:val="00C448AD"/>
    <w:rsid w:val="00C464D8"/>
    <w:rsid w:val="00C46527"/>
    <w:rsid w:val="00C46BC1"/>
    <w:rsid w:val="00C53D6F"/>
    <w:rsid w:val="00C55A02"/>
    <w:rsid w:val="00C57EB8"/>
    <w:rsid w:val="00C64568"/>
    <w:rsid w:val="00C659C6"/>
    <w:rsid w:val="00C707C6"/>
    <w:rsid w:val="00C72469"/>
    <w:rsid w:val="00C86329"/>
    <w:rsid w:val="00C86F1D"/>
    <w:rsid w:val="00C929D5"/>
    <w:rsid w:val="00C97171"/>
    <w:rsid w:val="00CA37CC"/>
    <w:rsid w:val="00CA3BB2"/>
    <w:rsid w:val="00CA65DB"/>
    <w:rsid w:val="00CB0481"/>
    <w:rsid w:val="00CB2548"/>
    <w:rsid w:val="00CB332F"/>
    <w:rsid w:val="00CB7AE9"/>
    <w:rsid w:val="00CC01F2"/>
    <w:rsid w:val="00CC278F"/>
    <w:rsid w:val="00CC6F16"/>
    <w:rsid w:val="00CE7F3D"/>
    <w:rsid w:val="00CF4CEA"/>
    <w:rsid w:val="00D03E78"/>
    <w:rsid w:val="00D04082"/>
    <w:rsid w:val="00D1629B"/>
    <w:rsid w:val="00D21FE0"/>
    <w:rsid w:val="00D251D8"/>
    <w:rsid w:val="00D32526"/>
    <w:rsid w:val="00D34440"/>
    <w:rsid w:val="00D35B38"/>
    <w:rsid w:val="00D43AD2"/>
    <w:rsid w:val="00D463D8"/>
    <w:rsid w:val="00D475B1"/>
    <w:rsid w:val="00D5012C"/>
    <w:rsid w:val="00D567C6"/>
    <w:rsid w:val="00D57E48"/>
    <w:rsid w:val="00D603A9"/>
    <w:rsid w:val="00D67DA1"/>
    <w:rsid w:val="00D7253A"/>
    <w:rsid w:val="00D81C2C"/>
    <w:rsid w:val="00D831D3"/>
    <w:rsid w:val="00D850F9"/>
    <w:rsid w:val="00D92641"/>
    <w:rsid w:val="00D9525C"/>
    <w:rsid w:val="00D95559"/>
    <w:rsid w:val="00DB2680"/>
    <w:rsid w:val="00DB616B"/>
    <w:rsid w:val="00DC306D"/>
    <w:rsid w:val="00DC402F"/>
    <w:rsid w:val="00DD5D48"/>
    <w:rsid w:val="00DE4292"/>
    <w:rsid w:val="00DE5D6C"/>
    <w:rsid w:val="00DF3D86"/>
    <w:rsid w:val="00E107E3"/>
    <w:rsid w:val="00E20164"/>
    <w:rsid w:val="00E22F09"/>
    <w:rsid w:val="00E31E8D"/>
    <w:rsid w:val="00E35802"/>
    <w:rsid w:val="00E65EDD"/>
    <w:rsid w:val="00E665CC"/>
    <w:rsid w:val="00E66881"/>
    <w:rsid w:val="00E73F74"/>
    <w:rsid w:val="00E83F11"/>
    <w:rsid w:val="00E85B86"/>
    <w:rsid w:val="00E92A34"/>
    <w:rsid w:val="00E93CE4"/>
    <w:rsid w:val="00E944D8"/>
    <w:rsid w:val="00E96DCD"/>
    <w:rsid w:val="00EA27D2"/>
    <w:rsid w:val="00EA2D11"/>
    <w:rsid w:val="00EA4902"/>
    <w:rsid w:val="00EA5DF6"/>
    <w:rsid w:val="00EA62FB"/>
    <w:rsid w:val="00EB401A"/>
    <w:rsid w:val="00EB547F"/>
    <w:rsid w:val="00EB6469"/>
    <w:rsid w:val="00EC45D6"/>
    <w:rsid w:val="00EC60CC"/>
    <w:rsid w:val="00ED2F12"/>
    <w:rsid w:val="00ED2F38"/>
    <w:rsid w:val="00ED68F5"/>
    <w:rsid w:val="00EE48B6"/>
    <w:rsid w:val="00EF08CA"/>
    <w:rsid w:val="00EF0990"/>
    <w:rsid w:val="00EF1375"/>
    <w:rsid w:val="00EF6B1B"/>
    <w:rsid w:val="00EF6CAC"/>
    <w:rsid w:val="00F01A19"/>
    <w:rsid w:val="00F01CC2"/>
    <w:rsid w:val="00F024D9"/>
    <w:rsid w:val="00F04208"/>
    <w:rsid w:val="00F07CAF"/>
    <w:rsid w:val="00F1182E"/>
    <w:rsid w:val="00F1184D"/>
    <w:rsid w:val="00F124B7"/>
    <w:rsid w:val="00F179F6"/>
    <w:rsid w:val="00F2060B"/>
    <w:rsid w:val="00F21184"/>
    <w:rsid w:val="00F2771A"/>
    <w:rsid w:val="00F43539"/>
    <w:rsid w:val="00F4357C"/>
    <w:rsid w:val="00F44B3B"/>
    <w:rsid w:val="00F5344C"/>
    <w:rsid w:val="00F6572C"/>
    <w:rsid w:val="00F7442F"/>
    <w:rsid w:val="00F91973"/>
    <w:rsid w:val="00FA0E2A"/>
    <w:rsid w:val="00FA186B"/>
    <w:rsid w:val="00FA5B9B"/>
    <w:rsid w:val="00FB4E1E"/>
    <w:rsid w:val="00FC14EE"/>
    <w:rsid w:val="00FC4464"/>
    <w:rsid w:val="00FC4F66"/>
    <w:rsid w:val="00FC7BF6"/>
    <w:rsid w:val="00FD1981"/>
    <w:rsid w:val="00FD5348"/>
    <w:rsid w:val="00FD70F5"/>
    <w:rsid w:val="00FE0ACB"/>
    <w:rsid w:val="00FE1714"/>
    <w:rsid w:val="00FE3AAB"/>
    <w:rsid w:val="00FF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3DD"/>
    <w:rPr>
      <w:sz w:val="24"/>
      <w:szCs w:val="24"/>
      <w:lang w:val="en-GB" w:eastAsia="en-GB"/>
    </w:rPr>
  </w:style>
  <w:style w:type="paragraph" w:styleId="Heading1">
    <w:name w:val="heading 1"/>
    <w:basedOn w:val="Normal"/>
    <w:next w:val="Normal"/>
    <w:link w:val="Heading1Char"/>
    <w:qFormat/>
    <w:rsid w:val="00971911"/>
    <w:pPr>
      <w:keepNext/>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qFormat/>
    <w:rsid w:val="00971911"/>
    <w:pPr>
      <w:keepNext/>
      <w:spacing w:before="240" w:after="60"/>
      <w:jc w:val="both"/>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71911"/>
    <w:rPr>
      <w:vertAlign w:val="superscript"/>
    </w:rPr>
  </w:style>
  <w:style w:type="character" w:styleId="PageNumber">
    <w:name w:val="page number"/>
    <w:basedOn w:val="DefaultParagraphFont"/>
    <w:rsid w:val="00971911"/>
  </w:style>
  <w:style w:type="paragraph" w:styleId="BodyText">
    <w:name w:val="Body Text"/>
    <w:basedOn w:val="Normal"/>
    <w:rsid w:val="00971911"/>
    <w:pPr>
      <w:jc w:val="both"/>
    </w:pPr>
    <w:rPr>
      <w:rFonts w:ascii="Arial" w:hAnsi="Arial"/>
      <w:i/>
      <w:sz w:val="20"/>
    </w:rPr>
  </w:style>
  <w:style w:type="paragraph" w:styleId="Footer">
    <w:name w:val="footer"/>
    <w:basedOn w:val="Normal"/>
    <w:rsid w:val="00971911"/>
    <w:pPr>
      <w:tabs>
        <w:tab w:val="center" w:pos="4320"/>
        <w:tab w:val="right" w:pos="8640"/>
      </w:tabs>
    </w:pPr>
  </w:style>
  <w:style w:type="paragraph" w:customStyle="1" w:styleId="radiooptions">
    <w:name w:val="radiooptions"/>
    <w:basedOn w:val="Normal"/>
    <w:rsid w:val="00971911"/>
    <w:pPr>
      <w:keepNext/>
      <w:ind w:left="720" w:hanging="720"/>
    </w:pPr>
    <w:rPr>
      <w:sz w:val="20"/>
      <w:lang w:eastAsia="en-US"/>
    </w:rPr>
  </w:style>
  <w:style w:type="paragraph" w:customStyle="1" w:styleId="Question">
    <w:name w:val="Question"/>
    <w:basedOn w:val="Normal"/>
    <w:rsid w:val="00971911"/>
    <w:pPr>
      <w:keepNext/>
      <w:tabs>
        <w:tab w:val="left" w:pos="567"/>
      </w:tabs>
      <w:spacing w:before="240" w:after="60"/>
      <w:ind w:left="567" w:hanging="567"/>
    </w:pPr>
    <w:rPr>
      <w:b/>
      <w:lang w:eastAsia="en-US"/>
    </w:rPr>
  </w:style>
  <w:style w:type="paragraph" w:customStyle="1" w:styleId="radiobuttons">
    <w:name w:val="radiobuttons"/>
    <w:basedOn w:val="radiooptions"/>
    <w:rsid w:val="00971911"/>
    <w:rPr>
      <w:sz w:val="24"/>
    </w:rPr>
  </w:style>
  <w:style w:type="paragraph" w:customStyle="1" w:styleId="Symbols">
    <w:name w:val="Symbols"/>
    <w:basedOn w:val="radiobuttons"/>
    <w:rsid w:val="00971911"/>
    <w:rPr>
      <w:sz w:val="32"/>
    </w:rPr>
  </w:style>
  <w:style w:type="paragraph" w:customStyle="1" w:styleId="Section">
    <w:name w:val="Section"/>
    <w:basedOn w:val="Question"/>
    <w:rsid w:val="00971911"/>
    <w:pPr>
      <w:spacing w:before="360" w:after="120"/>
    </w:pPr>
    <w:rPr>
      <w:sz w:val="32"/>
    </w:rPr>
  </w:style>
  <w:style w:type="paragraph" w:customStyle="1" w:styleId="radiooptionswbox">
    <w:name w:val="radiooptionswbox"/>
    <w:basedOn w:val="radiooptions"/>
    <w:rsid w:val="00971911"/>
    <w:pPr>
      <w:spacing w:before="60"/>
      <w:ind w:left="0" w:firstLine="0"/>
    </w:pPr>
  </w:style>
  <w:style w:type="paragraph" w:customStyle="1" w:styleId="radiobuttonswbox">
    <w:name w:val="radiobuttonswbox"/>
    <w:basedOn w:val="radiobuttons"/>
    <w:rsid w:val="00971911"/>
    <w:pPr>
      <w:spacing w:before="60"/>
    </w:pPr>
  </w:style>
  <w:style w:type="paragraph" w:customStyle="1" w:styleId="divider">
    <w:name w:val="divider"/>
    <w:basedOn w:val="Normal"/>
    <w:rsid w:val="00971911"/>
    <w:pPr>
      <w:keepNext/>
    </w:pPr>
    <w:rPr>
      <w:sz w:val="12"/>
      <w:lang w:eastAsia="en-US"/>
    </w:rPr>
  </w:style>
  <w:style w:type="character" w:customStyle="1" w:styleId="Hyperlink5">
    <w:name w:val="Hyperlink5"/>
    <w:rsid w:val="00971911"/>
    <w:rPr>
      <w:strike w:val="0"/>
      <w:dstrike w:val="0"/>
      <w:color w:val="003399"/>
      <w:u w:val="none"/>
      <w:effect w:val="none"/>
    </w:rPr>
  </w:style>
  <w:style w:type="paragraph" w:styleId="FootnoteText">
    <w:name w:val="footnote text"/>
    <w:aliases w:val="Schriftart: 9 pt,Schriftart: 10 pt,Schriftart: 8 pt,WB-Fußnotentext,fn,footnote text,Footnotes,Footnote ak"/>
    <w:basedOn w:val="Normal"/>
    <w:semiHidden/>
    <w:rsid w:val="00971911"/>
    <w:rPr>
      <w:sz w:val="20"/>
      <w:szCs w:val="20"/>
    </w:rPr>
  </w:style>
  <w:style w:type="paragraph" w:styleId="CommentText">
    <w:name w:val="annotation text"/>
    <w:basedOn w:val="Normal"/>
    <w:link w:val="CommentTextChar"/>
    <w:semiHidden/>
    <w:rsid w:val="00971911"/>
    <w:rPr>
      <w:sz w:val="20"/>
      <w:szCs w:val="20"/>
    </w:rPr>
  </w:style>
  <w:style w:type="character" w:customStyle="1" w:styleId="headertext">
    <w:name w:val="headertext"/>
    <w:basedOn w:val="DefaultParagraphFont"/>
    <w:rsid w:val="00971911"/>
  </w:style>
  <w:style w:type="character" w:customStyle="1" w:styleId="Subtitle1">
    <w:name w:val="Subtitle1"/>
    <w:basedOn w:val="DefaultParagraphFont"/>
    <w:rsid w:val="00971911"/>
  </w:style>
  <w:style w:type="character" w:customStyle="1" w:styleId="Heading1Char">
    <w:name w:val="Heading 1 Char"/>
    <w:link w:val="Heading1"/>
    <w:rsid w:val="00971911"/>
    <w:rPr>
      <w:rFonts w:ascii="Arial" w:hAnsi="Arial" w:cs="Arial"/>
      <w:b/>
      <w:bCs/>
      <w:kern w:val="32"/>
      <w:sz w:val="32"/>
      <w:szCs w:val="32"/>
      <w:lang w:val="en-GB" w:eastAsia="en-GB" w:bidi="ar-SA"/>
    </w:rPr>
  </w:style>
  <w:style w:type="character" w:customStyle="1" w:styleId="Heading2Char">
    <w:name w:val="Heading 2 Char"/>
    <w:link w:val="Heading2"/>
    <w:rsid w:val="00971911"/>
    <w:rPr>
      <w:rFonts w:ascii="Arial" w:hAnsi="Arial" w:cs="Arial"/>
      <w:b/>
      <w:bCs/>
      <w:i/>
      <w:iCs/>
      <w:sz w:val="28"/>
      <w:szCs w:val="28"/>
      <w:lang w:val="en-GB" w:eastAsia="en-GB" w:bidi="ar-SA"/>
    </w:rPr>
  </w:style>
  <w:style w:type="paragraph" w:styleId="NormalWeb">
    <w:name w:val="Normal (Web)"/>
    <w:basedOn w:val="Normal"/>
    <w:uiPriority w:val="99"/>
    <w:unhideWhenUsed/>
    <w:rsid w:val="00F4357C"/>
    <w:pPr>
      <w:spacing w:before="100" w:beforeAutospacing="1" w:after="100" w:afterAutospacing="1"/>
    </w:pPr>
    <w:rPr>
      <w:rFonts w:ascii="Verdana" w:hAnsi="Verdana"/>
      <w:color w:val="000000"/>
      <w:sz w:val="18"/>
      <w:szCs w:val="18"/>
      <w:lang w:val="tr-TR" w:eastAsia="tr-TR"/>
    </w:rPr>
  </w:style>
  <w:style w:type="paragraph" w:styleId="BalloonText">
    <w:name w:val="Balloon Text"/>
    <w:basedOn w:val="Normal"/>
    <w:link w:val="BalloonTextChar"/>
    <w:rsid w:val="00D57E48"/>
    <w:rPr>
      <w:rFonts w:ascii="Tahoma" w:hAnsi="Tahoma" w:cs="Tahoma"/>
      <w:sz w:val="16"/>
      <w:szCs w:val="16"/>
    </w:rPr>
  </w:style>
  <w:style w:type="character" w:customStyle="1" w:styleId="BalloonTextChar">
    <w:name w:val="Balloon Text Char"/>
    <w:link w:val="BalloonText"/>
    <w:rsid w:val="00D57E48"/>
    <w:rPr>
      <w:rFonts w:ascii="Tahoma" w:hAnsi="Tahoma" w:cs="Tahoma"/>
      <w:sz w:val="16"/>
      <w:szCs w:val="16"/>
      <w:lang w:val="en-GB" w:eastAsia="en-GB"/>
    </w:rPr>
  </w:style>
  <w:style w:type="paragraph" w:styleId="ListParagraph">
    <w:name w:val="List Paragraph"/>
    <w:basedOn w:val="Normal"/>
    <w:uiPriority w:val="34"/>
    <w:qFormat/>
    <w:rsid w:val="004D1BAA"/>
    <w:pPr>
      <w:ind w:left="708"/>
    </w:pPr>
  </w:style>
  <w:style w:type="character" w:styleId="Hyperlink">
    <w:name w:val="Hyperlink"/>
    <w:rsid w:val="00450B9C"/>
    <w:rPr>
      <w:color w:val="0000FF"/>
      <w:u w:val="single"/>
    </w:rPr>
  </w:style>
  <w:style w:type="character" w:styleId="Emphasis">
    <w:name w:val="Emphasis"/>
    <w:qFormat/>
    <w:rsid w:val="00C464D8"/>
    <w:rPr>
      <w:i/>
      <w:iCs/>
    </w:rPr>
  </w:style>
  <w:style w:type="character" w:styleId="CommentReference">
    <w:name w:val="annotation reference"/>
    <w:basedOn w:val="DefaultParagraphFont"/>
    <w:rsid w:val="00DC402F"/>
    <w:rPr>
      <w:sz w:val="16"/>
      <w:szCs w:val="16"/>
    </w:rPr>
  </w:style>
  <w:style w:type="paragraph" w:styleId="CommentSubject">
    <w:name w:val="annotation subject"/>
    <w:basedOn w:val="CommentText"/>
    <w:next w:val="CommentText"/>
    <w:link w:val="CommentSubjectChar"/>
    <w:rsid w:val="00DC402F"/>
    <w:rPr>
      <w:b/>
      <w:bCs/>
    </w:rPr>
  </w:style>
  <w:style w:type="character" w:customStyle="1" w:styleId="CommentTextChar">
    <w:name w:val="Comment Text Char"/>
    <w:basedOn w:val="DefaultParagraphFont"/>
    <w:link w:val="CommentText"/>
    <w:semiHidden/>
    <w:rsid w:val="00DC402F"/>
    <w:rPr>
      <w:lang w:val="en-GB" w:eastAsia="en-GB"/>
    </w:rPr>
  </w:style>
  <w:style w:type="character" w:customStyle="1" w:styleId="CommentSubjectChar">
    <w:name w:val="Comment Subject Char"/>
    <w:basedOn w:val="CommentTextChar"/>
    <w:link w:val="CommentSubject"/>
    <w:rsid w:val="00DC402F"/>
    <w:rPr>
      <w:lang w:val="en-GB" w:eastAsia="en-GB"/>
    </w:rPr>
  </w:style>
  <w:style w:type="paragraph" w:customStyle="1" w:styleId="figlegend">
    <w:name w:val="figlegend"/>
    <w:basedOn w:val="Normal"/>
    <w:next w:val="Normal"/>
    <w:rsid w:val="00803357"/>
    <w:pPr>
      <w:spacing w:before="120"/>
    </w:pPr>
    <w:rPr>
      <w:sz w:val="20"/>
      <w:lang w:val="en-US" w:eastAsia="en-US"/>
    </w:rPr>
  </w:style>
  <w:style w:type="paragraph" w:customStyle="1" w:styleId="tablelegend">
    <w:name w:val="tablelegend"/>
    <w:basedOn w:val="Normal"/>
    <w:next w:val="Normal"/>
    <w:rsid w:val="00803357"/>
    <w:pPr>
      <w:spacing w:before="120"/>
    </w:pPr>
    <w:rPr>
      <w:sz w:val="20"/>
      <w:lang w:val="en-US" w:eastAsia="en-US"/>
    </w:rPr>
  </w:style>
  <w:style w:type="paragraph" w:customStyle="1" w:styleId="UDMKParagraf2">
    <w:name w:val="UDMK Paragraf2"/>
    <w:basedOn w:val="Normal"/>
    <w:rsid w:val="00F2771A"/>
    <w:pPr>
      <w:ind w:firstLine="567"/>
      <w:jc w:val="both"/>
    </w:pPr>
    <w:rPr>
      <w:sz w:val="22"/>
      <w:szCs w:val="22"/>
      <w:lang w:val="tr-TR" w:eastAsia="en-US"/>
    </w:rPr>
  </w:style>
  <w:style w:type="paragraph" w:customStyle="1" w:styleId="UDMKSekil">
    <w:name w:val="UDMK Sekil"/>
    <w:basedOn w:val="Normal"/>
    <w:rsid w:val="00F2771A"/>
    <w:pPr>
      <w:spacing w:before="120"/>
      <w:ind w:left="-432" w:right="-432"/>
      <w:jc w:val="center"/>
    </w:pPr>
    <w:rPr>
      <w:sz w:val="20"/>
      <w:szCs w:val="20"/>
      <w:lang w:val="tr-TR" w:eastAsia="en-US"/>
    </w:rPr>
  </w:style>
  <w:style w:type="paragraph" w:customStyle="1" w:styleId="Equation">
    <w:name w:val="Equation"/>
    <w:basedOn w:val="Normal"/>
    <w:rsid w:val="00AC12E5"/>
    <w:pPr>
      <w:widowControl w:val="0"/>
      <w:tabs>
        <w:tab w:val="right" w:pos="9072"/>
      </w:tabs>
      <w:adjustRightInd w:val="0"/>
      <w:spacing w:before="120" w:after="120"/>
      <w:ind w:left="567"/>
      <w:textAlignment w:val="baseline"/>
    </w:pPr>
    <w:rPr>
      <w:rFonts w:ascii="Garamond" w:eastAsia="MS Mincho" w:hAnsi="Garamond"/>
      <w:sz w:val="22"/>
      <w:szCs w:val="20"/>
      <w:lang w:eastAsia="en-US"/>
    </w:rPr>
  </w:style>
  <w:style w:type="paragraph" w:customStyle="1" w:styleId="MainHeading">
    <w:name w:val="MainHeading"/>
    <w:basedOn w:val="Heading1"/>
    <w:rsid w:val="00AC12E5"/>
    <w:pPr>
      <w:numPr>
        <w:numId w:val="12"/>
      </w:numPr>
      <w:tabs>
        <w:tab w:val="clear" w:pos="397"/>
        <w:tab w:val="num" w:pos="360"/>
      </w:tabs>
      <w:snapToGrid w:val="0"/>
      <w:spacing w:after="120"/>
      <w:ind w:left="0" w:firstLine="0"/>
      <w:jc w:val="left"/>
    </w:pPr>
    <w:rPr>
      <w:rFonts w:ascii="Times New Roman" w:eastAsia="SimSun" w:hAnsi="Times New Roman" w:cs="Times New Roman"/>
      <w:caps/>
      <w:sz w:val="24"/>
      <w:lang w:val="en-US" w:eastAsia="zh-CN"/>
    </w:rPr>
  </w:style>
  <w:style w:type="paragraph" w:customStyle="1" w:styleId="SecondaryHeading">
    <w:name w:val="SecondaryHeading"/>
    <w:basedOn w:val="Heading2"/>
    <w:rsid w:val="00AC12E5"/>
    <w:pPr>
      <w:numPr>
        <w:ilvl w:val="1"/>
        <w:numId w:val="12"/>
      </w:numPr>
      <w:tabs>
        <w:tab w:val="clear" w:pos="804"/>
        <w:tab w:val="num" w:pos="360"/>
      </w:tabs>
      <w:spacing w:after="0" w:line="360" w:lineRule="auto"/>
      <w:ind w:left="521" w:firstLine="0"/>
      <w:jc w:val="left"/>
    </w:pPr>
    <w:rPr>
      <w:rFonts w:ascii="Times New Roman" w:eastAsia="SimSun" w:hAnsi="Times New Roman" w:cs="Times New Roman"/>
      <w:i w:val="0"/>
      <w:sz w:val="24"/>
      <w:lang w:val="en-US" w:eastAsia="zh-CN"/>
    </w:rPr>
  </w:style>
  <w:style w:type="paragraph" w:customStyle="1" w:styleId="Text">
    <w:name w:val="Text"/>
    <w:basedOn w:val="Normal"/>
    <w:rsid w:val="00AC12E5"/>
    <w:pPr>
      <w:ind w:firstLine="284"/>
      <w:jc w:val="both"/>
    </w:pPr>
    <w:rPr>
      <w:rFonts w:eastAsia="SimSun"/>
      <w:lang w:val="en-US" w:eastAsia="zh-CN"/>
    </w:rPr>
  </w:style>
  <w:style w:type="paragraph" w:customStyle="1" w:styleId="FigureCaptionCharChar">
    <w:name w:val="Figure Caption Char Char"/>
    <w:basedOn w:val="Caption"/>
    <w:next w:val="Normal"/>
    <w:link w:val="FigureCaptionCharCharChar"/>
    <w:rsid w:val="00AC12E5"/>
    <w:pPr>
      <w:widowControl w:val="0"/>
      <w:adjustRightInd w:val="0"/>
      <w:spacing w:after="360"/>
      <w:jc w:val="center"/>
      <w:textAlignment w:val="baseline"/>
    </w:pPr>
    <w:rPr>
      <w:rFonts w:ascii="Garamond" w:eastAsia="MS Mincho" w:hAnsi="Garamond"/>
      <w:bCs w:val="0"/>
      <w:color w:val="auto"/>
      <w:szCs w:val="20"/>
      <w:lang w:eastAsia="en-US"/>
    </w:rPr>
  </w:style>
  <w:style w:type="character" w:customStyle="1" w:styleId="FigureCaptionCharCharChar">
    <w:name w:val="Figure Caption Char Char Char"/>
    <w:basedOn w:val="DefaultParagraphFont"/>
    <w:link w:val="FigureCaptionCharChar"/>
    <w:rsid w:val="00AC12E5"/>
    <w:rPr>
      <w:rFonts w:ascii="Garamond" w:eastAsia="MS Mincho" w:hAnsi="Garamond"/>
      <w:b/>
      <w:sz w:val="18"/>
      <w:lang w:val="en-GB" w:eastAsia="en-US"/>
    </w:rPr>
  </w:style>
  <w:style w:type="paragraph" w:styleId="Caption">
    <w:name w:val="caption"/>
    <w:basedOn w:val="Normal"/>
    <w:next w:val="Normal"/>
    <w:semiHidden/>
    <w:unhideWhenUsed/>
    <w:qFormat/>
    <w:rsid w:val="00AC12E5"/>
    <w:pPr>
      <w:spacing w:after="200"/>
    </w:pPr>
    <w:rPr>
      <w:b/>
      <w:bCs/>
      <w:color w:val="4F81BD" w:themeColor="accent1"/>
      <w:sz w:val="18"/>
      <w:szCs w:val="18"/>
    </w:rPr>
  </w:style>
  <w:style w:type="paragraph" w:customStyle="1" w:styleId="Caption1">
    <w:name w:val="Caption1"/>
    <w:basedOn w:val="Normal"/>
    <w:rsid w:val="00013974"/>
    <w:pPr>
      <w:spacing w:before="120" w:after="120"/>
      <w:ind w:firstLine="284"/>
      <w:jc w:val="center"/>
    </w:pPr>
    <w:rPr>
      <w:sz w:val="20"/>
      <w:szCs w:val="20"/>
      <w:lang w:val="fr-FR"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3DD"/>
    <w:rPr>
      <w:sz w:val="24"/>
      <w:szCs w:val="24"/>
      <w:lang w:val="en-GB" w:eastAsia="en-GB"/>
    </w:rPr>
  </w:style>
  <w:style w:type="paragraph" w:styleId="Heading1">
    <w:name w:val="heading 1"/>
    <w:basedOn w:val="Normal"/>
    <w:next w:val="Normal"/>
    <w:link w:val="Heading1Char"/>
    <w:qFormat/>
    <w:rsid w:val="00971911"/>
    <w:pPr>
      <w:keepNext/>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qFormat/>
    <w:rsid w:val="00971911"/>
    <w:pPr>
      <w:keepNext/>
      <w:spacing w:before="240" w:after="60"/>
      <w:jc w:val="both"/>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71911"/>
    <w:rPr>
      <w:vertAlign w:val="superscript"/>
    </w:rPr>
  </w:style>
  <w:style w:type="character" w:styleId="PageNumber">
    <w:name w:val="page number"/>
    <w:basedOn w:val="DefaultParagraphFont"/>
    <w:rsid w:val="00971911"/>
  </w:style>
  <w:style w:type="paragraph" w:styleId="BodyText">
    <w:name w:val="Body Text"/>
    <w:basedOn w:val="Normal"/>
    <w:rsid w:val="00971911"/>
    <w:pPr>
      <w:jc w:val="both"/>
    </w:pPr>
    <w:rPr>
      <w:rFonts w:ascii="Arial" w:hAnsi="Arial"/>
      <w:i/>
      <w:sz w:val="20"/>
    </w:rPr>
  </w:style>
  <w:style w:type="paragraph" w:styleId="Footer">
    <w:name w:val="footer"/>
    <w:basedOn w:val="Normal"/>
    <w:rsid w:val="00971911"/>
    <w:pPr>
      <w:tabs>
        <w:tab w:val="center" w:pos="4320"/>
        <w:tab w:val="right" w:pos="8640"/>
      </w:tabs>
    </w:pPr>
  </w:style>
  <w:style w:type="paragraph" w:customStyle="1" w:styleId="radiooptions">
    <w:name w:val="radiooptions"/>
    <w:basedOn w:val="Normal"/>
    <w:rsid w:val="00971911"/>
    <w:pPr>
      <w:keepNext/>
      <w:ind w:left="720" w:hanging="720"/>
    </w:pPr>
    <w:rPr>
      <w:sz w:val="20"/>
      <w:lang w:eastAsia="en-US"/>
    </w:rPr>
  </w:style>
  <w:style w:type="paragraph" w:customStyle="1" w:styleId="Question">
    <w:name w:val="Question"/>
    <w:basedOn w:val="Normal"/>
    <w:rsid w:val="00971911"/>
    <w:pPr>
      <w:keepNext/>
      <w:tabs>
        <w:tab w:val="left" w:pos="567"/>
      </w:tabs>
      <w:spacing w:before="240" w:after="60"/>
      <w:ind w:left="567" w:hanging="567"/>
    </w:pPr>
    <w:rPr>
      <w:b/>
      <w:lang w:eastAsia="en-US"/>
    </w:rPr>
  </w:style>
  <w:style w:type="paragraph" w:customStyle="1" w:styleId="radiobuttons">
    <w:name w:val="radiobuttons"/>
    <w:basedOn w:val="radiooptions"/>
    <w:rsid w:val="00971911"/>
    <w:rPr>
      <w:sz w:val="24"/>
    </w:rPr>
  </w:style>
  <w:style w:type="paragraph" w:customStyle="1" w:styleId="Symbols">
    <w:name w:val="Symbols"/>
    <w:basedOn w:val="radiobuttons"/>
    <w:rsid w:val="00971911"/>
    <w:rPr>
      <w:sz w:val="32"/>
    </w:rPr>
  </w:style>
  <w:style w:type="paragraph" w:customStyle="1" w:styleId="Section">
    <w:name w:val="Section"/>
    <w:basedOn w:val="Question"/>
    <w:rsid w:val="00971911"/>
    <w:pPr>
      <w:spacing w:before="360" w:after="120"/>
    </w:pPr>
    <w:rPr>
      <w:sz w:val="32"/>
    </w:rPr>
  </w:style>
  <w:style w:type="paragraph" w:customStyle="1" w:styleId="radiooptionswbox">
    <w:name w:val="radiooptionswbox"/>
    <w:basedOn w:val="radiooptions"/>
    <w:rsid w:val="00971911"/>
    <w:pPr>
      <w:spacing w:before="60"/>
      <w:ind w:left="0" w:firstLine="0"/>
    </w:pPr>
  </w:style>
  <w:style w:type="paragraph" w:customStyle="1" w:styleId="radiobuttonswbox">
    <w:name w:val="radiobuttonswbox"/>
    <w:basedOn w:val="radiobuttons"/>
    <w:rsid w:val="00971911"/>
    <w:pPr>
      <w:spacing w:before="60"/>
    </w:pPr>
  </w:style>
  <w:style w:type="paragraph" w:customStyle="1" w:styleId="divider">
    <w:name w:val="divider"/>
    <w:basedOn w:val="Normal"/>
    <w:rsid w:val="00971911"/>
    <w:pPr>
      <w:keepNext/>
    </w:pPr>
    <w:rPr>
      <w:sz w:val="12"/>
      <w:lang w:eastAsia="en-US"/>
    </w:rPr>
  </w:style>
  <w:style w:type="character" w:customStyle="1" w:styleId="Hyperlink5">
    <w:name w:val="Hyperlink5"/>
    <w:rsid w:val="00971911"/>
    <w:rPr>
      <w:strike w:val="0"/>
      <w:dstrike w:val="0"/>
      <w:color w:val="003399"/>
      <w:u w:val="none"/>
      <w:effect w:val="none"/>
    </w:rPr>
  </w:style>
  <w:style w:type="paragraph" w:styleId="FootnoteText">
    <w:name w:val="footnote text"/>
    <w:aliases w:val="Schriftart: 9 pt,Schriftart: 10 pt,Schriftart: 8 pt,WB-Fußnotentext,fn,footnote text,Footnotes,Footnote ak"/>
    <w:basedOn w:val="Normal"/>
    <w:semiHidden/>
    <w:rsid w:val="00971911"/>
    <w:rPr>
      <w:sz w:val="20"/>
      <w:szCs w:val="20"/>
    </w:rPr>
  </w:style>
  <w:style w:type="paragraph" w:styleId="CommentText">
    <w:name w:val="annotation text"/>
    <w:basedOn w:val="Normal"/>
    <w:link w:val="CommentTextChar"/>
    <w:semiHidden/>
    <w:rsid w:val="00971911"/>
    <w:rPr>
      <w:sz w:val="20"/>
      <w:szCs w:val="20"/>
    </w:rPr>
  </w:style>
  <w:style w:type="character" w:customStyle="1" w:styleId="headertext">
    <w:name w:val="headertext"/>
    <w:basedOn w:val="DefaultParagraphFont"/>
    <w:rsid w:val="00971911"/>
  </w:style>
  <w:style w:type="character" w:customStyle="1" w:styleId="Subtitle1">
    <w:name w:val="Subtitle1"/>
    <w:basedOn w:val="DefaultParagraphFont"/>
    <w:rsid w:val="00971911"/>
  </w:style>
  <w:style w:type="character" w:customStyle="1" w:styleId="Heading1Char">
    <w:name w:val="Heading 1 Char"/>
    <w:link w:val="Heading1"/>
    <w:rsid w:val="00971911"/>
    <w:rPr>
      <w:rFonts w:ascii="Arial" w:hAnsi="Arial" w:cs="Arial"/>
      <w:b/>
      <w:bCs/>
      <w:kern w:val="32"/>
      <w:sz w:val="32"/>
      <w:szCs w:val="32"/>
      <w:lang w:val="en-GB" w:eastAsia="en-GB" w:bidi="ar-SA"/>
    </w:rPr>
  </w:style>
  <w:style w:type="character" w:customStyle="1" w:styleId="Heading2Char">
    <w:name w:val="Heading 2 Char"/>
    <w:link w:val="Heading2"/>
    <w:rsid w:val="00971911"/>
    <w:rPr>
      <w:rFonts w:ascii="Arial" w:hAnsi="Arial" w:cs="Arial"/>
      <w:b/>
      <w:bCs/>
      <w:i/>
      <w:iCs/>
      <w:sz w:val="28"/>
      <w:szCs w:val="28"/>
      <w:lang w:val="en-GB" w:eastAsia="en-GB" w:bidi="ar-SA"/>
    </w:rPr>
  </w:style>
  <w:style w:type="paragraph" w:styleId="NormalWeb">
    <w:name w:val="Normal (Web)"/>
    <w:basedOn w:val="Normal"/>
    <w:uiPriority w:val="99"/>
    <w:unhideWhenUsed/>
    <w:rsid w:val="00F4357C"/>
    <w:pPr>
      <w:spacing w:before="100" w:beforeAutospacing="1" w:after="100" w:afterAutospacing="1"/>
    </w:pPr>
    <w:rPr>
      <w:rFonts w:ascii="Verdana" w:hAnsi="Verdana"/>
      <w:color w:val="000000"/>
      <w:sz w:val="18"/>
      <w:szCs w:val="18"/>
      <w:lang w:val="tr-TR" w:eastAsia="tr-TR"/>
    </w:rPr>
  </w:style>
  <w:style w:type="paragraph" w:styleId="BalloonText">
    <w:name w:val="Balloon Text"/>
    <w:basedOn w:val="Normal"/>
    <w:link w:val="BalloonTextChar"/>
    <w:rsid w:val="00D57E48"/>
    <w:rPr>
      <w:rFonts w:ascii="Tahoma" w:hAnsi="Tahoma" w:cs="Tahoma"/>
      <w:sz w:val="16"/>
      <w:szCs w:val="16"/>
    </w:rPr>
  </w:style>
  <w:style w:type="character" w:customStyle="1" w:styleId="BalloonTextChar">
    <w:name w:val="Balloon Text Char"/>
    <w:link w:val="BalloonText"/>
    <w:rsid w:val="00D57E48"/>
    <w:rPr>
      <w:rFonts w:ascii="Tahoma" w:hAnsi="Tahoma" w:cs="Tahoma"/>
      <w:sz w:val="16"/>
      <w:szCs w:val="16"/>
      <w:lang w:val="en-GB" w:eastAsia="en-GB"/>
    </w:rPr>
  </w:style>
  <w:style w:type="paragraph" w:styleId="ListParagraph">
    <w:name w:val="List Paragraph"/>
    <w:basedOn w:val="Normal"/>
    <w:uiPriority w:val="34"/>
    <w:qFormat/>
    <w:rsid w:val="004D1BAA"/>
    <w:pPr>
      <w:ind w:left="708"/>
    </w:pPr>
  </w:style>
  <w:style w:type="character" w:styleId="Hyperlink">
    <w:name w:val="Hyperlink"/>
    <w:rsid w:val="00450B9C"/>
    <w:rPr>
      <w:color w:val="0000FF"/>
      <w:u w:val="single"/>
    </w:rPr>
  </w:style>
  <w:style w:type="character" w:styleId="Emphasis">
    <w:name w:val="Emphasis"/>
    <w:qFormat/>
    <w:rsid w:val="00C464D8"/>
    <w:rPr>
      <w:i/>
      <w:iCs/>
    </w:rPr>
  </w:style>
  <w:style w:type="character" w:styleId="CommentReference">
    <w:name w:val="annotation reference"/>
    <w:basedOn w:val="DefaultParagraphFont"/>
    <w:rsid w:val="00DC402F"/>
    <w:rPr>
      <w:sz w:val="16"/>
      <w:szCs w:val="16"/>
    </w:rPr>
  </w:style>
  <w:style w:type="paragraph" w:styleId="CommentSubject">
    <w:name w:val="annotation subject"/>
    <w:basedOn w:val="CommentText"/>
    <w:next w:val="CommentText"/>
    <w:link w:val="CommentSubjectChar"/>
    <w:rsid w:val="00DC402F"/>
    <w:rPr>
      <w:b/>
      <w:bCs/>
    </w:rPr>
  </w:style>
  <w:style w:type="character" w:customStyle="1" w:styleId="CommentTextChar">
    <w:name w:val="Comment Text Char"/>
    <w:basedOn w:val="DefaultParagraphFont"/>
    <w:link w:val="CommentText"/>
    <w:semiHidden/>
    <w:rsid w:val="00DC402F"/>
    <w:rPr>
      <w:lang w:val="en-GB" w:eastAsia="en-GB"/>
    </w:rPr>
  </w:style>
  <w:style w:type="character" w:customStyle="1" w:styleId="CommentSubjectChar">
    <w:name w:val="Comment Subject Char"/>
    <w:basedOn w:val="CommentTextChar"/>
    <w:link w:val="CommentSubject"/>
    <w:rsid w:val="00DC402F"/>
    <w:rPr>
      <w:lang w:val="en-GB" w:eastAsia="en-GB"/>
    </w:rPr>
  </w:style>
  <w:style w:type="paragraph" w:customStyle="1" w:styleId="figlegend">
    <w:name w:val="figlegend"/>
    <w:basedOn w:val="Normal"/>
    <w:next w:val="Normal"/>
    <w:rsid w:val="00803357"/>
    <w:pPr>
      <w:spacing w:before="120"/>
    </w:pPr>
    <w:rPr>
      <w:sz w:val="20"/>
      <w:lang w:val="en-US" w:eastAsia="en-US"/>
    </w:rPr>
  </w:style>
  <w:style w:type="paragraph" w:customStyle="1" w:styleId="tablelegend">
    <w:name w:val="tablelegend"/>
    <w:basedOn w:val="Normal"/>
    <w:next w:val="Normal"/>
    <w:rsid w:val="00803357"/>
    <w:pPr>
      <w:spacing w:before="120"/>
    </w:pPr>
    <w:rPr>
      <w:sz w:val="20"/>
      <w:lang w:val="en-US" w:eastAsia="en-US"/>
    </w:rPr>
  </w:style>
  <w:style w:type="paragraph" w:customStyle="1" w:styleId="UDMKParagraf2">
    <w:name w:val="UDMK Paragraf2"/>
    <w:basedOn w:val="Normal"/>
    <w:rsid w:val="00F2771A"/>
    <w:pPr>
      <w:ind w:firstLine="567"/>
      <w:jc w:val="both"/>
    </w:pPr>
    <w:rPr>
      <w:sz w:val="22"/>
      <w:szCs w:val="22"/>
      <w:lang w:val="tr-TR" w:eastAsia="en-US"/>
    </w:rPr>
  </w:style>
  <w:style w:type="paragraph" w:customStyle="1" w:styleId="UDMKSekil">
    <w:name w:val="UDMK Sekil"/>
    <w:basedOn w:val="Normal"/>
    <w:rsid w:val="00F2771A"/>
    <w:pPr>
      <w:spacing w:before="120"/>
      <w:ind w:left="-432" w:right="-432"/>
      <w:jc w:val="center"/>
    </w:pPr>
    <w:rPr>
      <w:sz w:val="20"/>
      <w:szCs w:val="20"/>
      <w:lang w:val="tr-TR" w:eastAsia="en-US"/>
    </w:rPr>
  </w:style>
  <w:style w:type="paragraph" w:customStyle="1" w:styleId="Equation">
    <w:name w:val="Equation"/>
    <w:basedOn w:val="Normal"/>
    <w:rsid w:val="00AC12E5"/>
    <w:pPr>
      <w:widowControl w:val="0"/>
      <w:tabs>
        <w:tab w:val="right" w:pos="9072"/>
      </w:tabs>
      <w:adjustRightInd w:val="0"/>
      <w:spacing w:before="120" w:after="120"/>
      <w:ind w:left="567"/>
      <w:textAlignment w:val="baseline"/>
    </w:pPr>
    <w:rPr>
      <w:rFonts w:ascii="Garamond" w:eastAsia="MS Mincho" w:hAnsi="Garamond"/>
      <w:sz w:val="22"/>
      <w:szCs w:val="20"/>
      <w:lang w:eastAsia="en-US"/>
    </w:rPr>
  </w:style>
  <w:style w:type="paragraph" w:customStyle="1" w:styleId="MainHeading">
    <w:name w:val="MainHeading"/>
    <w:basedOn w:val="Heading1"/>
    <w:rsid w:val="00AC12E5"/>
    <w:pPr>
      <w:numPr>
        <w:numId w:val="12"/>
      </w:numPr>
      <w:tabs>
        <w:tab w:val="clear" w:pos="397"/>
        <w:tab w:val="num" w:pos="360"/>
      </w:tabs>
      <w:snapToGrid w:val="0"/>
      <w:spacing w:after="120"/>
      <w:ind w:left="0" w:firstLine="0"/>
      <w:jc w:val="left"/>
    </w:pPr>
    <w:rPr>
      <w:rFonts w:ascii="Times New Roman" w:eastAsia="SimSun" w:hAnsi="Times New Roman" w:cs="Times New Roman"/>
      <w:caps/>
      <w:sz w:val="24"/>
      <w:lang w:val="en-US" w:eastAsia="zh-CN"/>
    </w:rPr>
  </w:style>
  <w:style w:type="paragraph" w:customStyle="1" w:styleId="SecondaryHeading">
    <w:name w:val="SecondaryHeading"/>
    <w:basedOn w:val="Heading2"/>
    <w:rsid w:val="00AC12E5"/>
    <w:pPr>
      <w:numPr>
        <w:ilvl w:val="1"/>
        <w:numId w:val="12"/>
      </w:numPr>
      <w:tabs>
        <w:tab w:val="clear" w:pos="804"/>
        <w:tab w:val="num" w:pos="360"/>
      </w:tabs>
      <w:spacing w:after="0" w:line="360" w:lineRule="auto"/>
      <w:ind w:left="521" w:firstLine="0"/>
      <w:jc w:val="left"/>
    </w:pPr>
    <w:rPr>
      <w:rFonts w:ascii="Times New Roman" w:eastAsia="SimSun" w:hAnsi="Times New Roman" w:cs="Times New Roman"/>
      <w:i w:val="0"/>
      <w:sz w:val="24"/>
      <w:lang w:val="en-US" w:eastAsia="zh-CN"/>
    </w:rPr>
  </w:style>
  <w:style w:type="paragraph" w:customStyle="1" w:styleId="Text">
    <w:name w:val="Text"/>
    <w:basedOn w:val="Normal"/>
    <w:rsid w:val="00AC12E5"/>
    <w:pPr>
      <w:ind w:firstLine="284"/>
      <w:jc w:val="both"/>
    </w:pPr>
    <w:rPr>
      <w:rFonts w:eastAsia="SimSun"/>
      <w:lang w:val="en-US" w:eastAsia="zh-CN"/>
    </w:rPr>
  </w:style>
  <w:style w:type="paragraph" w:customStyle="1" w:styleId="FigureCaptionCharChar">
    <w:name w:val="Figure Caption Char Char"/>
    <w:basedOn w:val="Caption"/>
    <w:next w:val="Normal"/>
    <w:link w:val="FigureCaptionCharCharChar"/>
    <w:rsid w:val="00AC12E5"/>
    <w:pPr>
      <w:widowControl w:val="0"/>
      <w:adjustRightInd w:val="0"/>
      <w:spacing w:after="360"/>
      <w:jc w:val="center"/>
      <w:textAlignment w:val="baseline"/>
    </w:pPr>
    <w:rPr>
      <w:rFonts w:ascii="Garamond" w:eastAsia="MS Mincho" w:hAnsi="Garamond"/>
      <w:bCs w:val="0"/>
      <w:color w:val="auto"/>
      <w:szCs w:val="20"/>
      <w:lang w:eastAsia="en-US"/>
    </w:rPr>
  </w:style>
  <w:style w:type="character" w:customStyle="1" w:styleId="FigureCaptionCharCharChar">
    <w:name w:val="Figure Caption Char Char Char"/>
    <w:basedOn w:val="DefaultParagraphFont"/>
    <w:link w:val="FigureCaptionCharChar"/>
    <w:rsid w:val="00AC12E5"/>
    <w:rPr>
      <w:rFonts w:ascii="Garamond" w:eastAsia="MS Mincho" w:hAnsi="Garamond"/>
      <w:b/>
      <w:sz w:val="18"/>
      <w:lang w:val="en-GB" w:eastAsia="en-US"/>
    </w:rPr>
  </w:style>
  <w:style w:type="paragraph" w:styleId="Caption">
    <w:name w:val="caption"/>
    <w:basedOn w:val="Normal"/>
    <w:next w:val="Normal"/>
    <w:semiHidden/>
    <w:unhideWhenUsed/>
    <w:qFormat/>
    <w:rsid w:val="00AC12E5"/>
    <w:pPr>
      <w:spacing w:after="200"/>
    </w:pPr>
    <w:rPr>
      <w:b/>
      <w:bCs/>
      <w:color w:val="4F81BD" w:themeColor="accent1"/>
      <w:sz w:val="18"/>
      <w:szCs w:val="18"/>
    </w:rPr>
  </w:style>
  <w:style w:type="paragraph" w:customStyle="1" w:styleId="Caption1">
    <w:name w:val="Caption1"/>
    <w:basedOn w:val="Normal"/>
    <w:rsid w:val="00013974"/>
    <w:pPr>
      <w:spacing w:before="120" w:after="120"/>
      <w:ind w:firstLine="284"/>
      <w:jc w:val="center"/>
    </w:pPr>
    <w:rPr>
      <w:sz w:val="20"/>
      <w:szCs w:val="2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6458">
      <w:bodyDiv w:val="1"/>
      <w:marLeft w:val="0"/>
      <w:marRight w:val="0"/>
      <w:marTop w:val="0"/>
      <w:marBottom w:val="0"/>
      <w:divBdr>
        <w:top w:val="none" w:sz="0" w:space="0" w:color="auto"/>
        <w:left w:val="none" w:sz="0" w:space="0" w:color="auto"/>
        <w:bottom w:val="none" w:sz="0" w:space="0" w:color="auto"/>
        <w:right w:val="none" w:sz="0" w:space="0" w:color="auto"/>
      </w:divBdr>
      <w:divsChild>
        <w:div w:id="609972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http://europa.eu/pol/cfsp/index_en.htm" TargetMode="External" Type="http://schemas.openxmlformats.org/officeDocument/2006/relationships/hyperlink"/><Relationship Id="rId101" Target="http://europa.eu/pol/fraud/index_en.htm" TargetMode="External" Type="http://schemas.openxmlformats.org/officeDocument/2006/relationships/hyperlink"/><Relationship Id="rId102" Target="http://europa.eu/pol/hum/index_en.htm" TargetMode="External" Type="http://schemas.openxmlformats.org/officeDocument/2006/relationships/hyperlink"/><Relationship Id="rId103" Target="http://europa.eu/pol/rights/index_en.htm" TargetMode="External" Type="http://schemas.openxmlformats.org/officeDocument/2006/relationships/hyperlink"/><Relationship Id="rId104" Target="http://europa.eu/pol/infso/index_en.htm" TargetMode="External" Type="http://schemas.openxmlformats.org/officeDocument/2006/relationships/hyperlink"/><Relationship Id="rId105" Target="http://europa.eu/pol/inst/index_en.htm" TargetMode="External" Type="http://schemas.openxmlformats.org/officeDocument/2006/relationships/hyperlink"/><Relationship Id="rId106" Target="http://europa.eu/pol/singl/index_en.htm" TargetMode="External" Type="http://schemas.openxmlformats.org/officeDocument/2006/relationships/hyperlink"/><Relationship Id="rId107" Target="http://europa.eu/pol/justice/index_en.htm" TargetMode="External" Type="http://schemas.openxmlformats.org/officeDocument/2006/relationships/hyperlink"/><Relationship Id="rId108" Target="http://europa.eu/pol/health/index_en.htm" TargetMode="External" Type="http://schemas.openxmlformats.org/officeDocument/2006/relationships/hyperlink"/><Relationship Id="rId109" Target="http://europa.eu/pol/reg/index_en.htm" TargetMode="External" Type="http://schemas.openxmlformats.org/officeDocument/2006/relationships/hyperlink"/><Relationship Id="rId11" Target="media/image3.png" Type="http://schemas.openxmlformats.org/officeDocument/2006/relationships/image"/><Relationship Id="rId110" Target="http://europa.eu/pol/rd/index_en.htm" TargetMode="External" Type="http://schemas.openxmlformats.org/officeDocument/2006/relationships/hyperlink"/><Relationship Id="rId111" Target="http://europa.eu/pol/tax/index_en.htm" TargetMode="External" Type="http://schemas.openxmlformats.org/officeDocument/2006/relationships/hyperlink"/><Relationship Id="rId112" Target="http://europa.eu/pol/trans/index_en.htm" TargetMode="External" Type="http://schemas.openxmlformats.org/officeDocument/2006/relationships/hyperlink"/><Relationship Id="rId113" Target="fontTable.xml" Type="http://schemas.openxmlformats.org/officeDocument/2006/relationships/fontTable"/><Relationship Id="rId114" Target="theme/theme1.xml" Type="http://schemas.openxmlformats.org/officeDocument/2006/relationships/them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http://www.koeri.boun.edu.tr/sismo/map/marmara/tr/20090124175838.html" TargetMode="External" Type="http://schemas.openxmlformats.org/officeDocument/2006/relationships/hyperlink"/><Relationship Id="rId19" Target="http://www.koeri.boun.edu.tr/sismo/map/marmara/tr/20090427220306.html" TargetMode="External" Type="http://schemas.openxmlformats.org/officeDocument/2006/relationships/hyperlink"/><Relationship Id="rId2" Target="numbering.xml" Type="http://schemas.openxmlformats.org/officeDocument/2006/relationships/numbering"/><Relationship Id="rId20" Target="http://www.koeri.boun.edu.tr/sismo/map/marmara/tr/20090801194238.html" TargetMode="External" Type="http://schemas.openxmlformats.org/officeDocument/2006/relationships/hyperlink"/><Relationship Id="rId21" Target="http://www.koeri.boun.edu.tr/sismo/map/marmara/tr/20090808165238.html" TargetMode="External" Type="http://schemas.openxmlformats.org/officeDocument/2006/relationships/hyperlink"/><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emf" Type="http://schemas.openxmlformats.org/officeDocument/2006/relationships/image"/><Relationship Id="rId29" Target="media/image17.emf" Type="http://schemas.openxmlformats.org/officeDocument/2006/relationships/image"/><Relationship Id="rId3" Target="styles.xml" Type="http://schemas.openxmlformats.org/officeDocument/2006/relationships/styles"/><Relationship Id="rId30" Target="media/image18.png" Type="http://schemas.openxmlformats.org/officeDocument/2006/relationships/image"/><Relationship Id="rId31" Target="media/image19.png" Type="http://schemas.openxmlformats.org/officeDocument/2006/relationships/image"/><Relationship Id="rId32" Target="media/image20.wmf" Type="http://schemas.openxmlformats.org/officeDocument/2006/relationships/image"/><Relationship Id="rId33" Target="embeddings/oleObject1.bin" Type="http://schemas.openxmlformats.org/officeDocument/2006/relationships/oleObject"/><Relationship Id="rId34" Target="media/image21.wmf" Type="http://schemas.openxmlformats.org/officeDocument/2006/relationships/image"/><Relationship Id="rId35" Target="embeddings/oleObject2.bin" Type="http://schemas.openxmlformats.org/officeDocument/2006/relationships/oleObject"/><Relationship Id="rId36" Target="media/image22.png" Type="http://schemas.openxmlformats.org/officeDocument/2006/relationships/image"/><Relationship Id="rId37" Target="media/image23.png" Type="http://schemas.openxmlformats.org/officeDocument/2006/relationships/image"/><Relationship Id="rId38" Target="media/image24.wmf" Type="http://schemas.openxmlformats.org/officeDocument/2006/relationships/image"/><Relationship Id="rId39" Target="embeddings/oleObject3.bin" Type="http://schemas.openxmlformats.org/officeDocument/2006/relationships/oleObject"/><Relationship Id="rId4" Target="stylesWithEffects.xml" Type="http://schemas.microsoft.com/office/2007/relationships/stylesWithEffects"/><Relationship Id="rId40" Target="media/image25.wmf" Type="http://schemas.openxmlformats.org/officeDocument/2006/relationships/image"/><Relationship Id="rId41" Target="embeddings/oleObject4.bin" Type="http://schemas.openxmlformats.org/officeDocument/2006/relationships/oleObject"/><Relationship Id="rId42" Target="media/image26.wmf" Type="http://schemas.openxmlformats.org/officeDocument/2006/relationships/image"/><Relationship Id="rId43" Target="embeddings/oleObject5.bin" Type="http://schemas.openxmlformats.org/officeDocument/2006/relationships/oleObject"/><Relationship Id="rId44" Target="media/image27.wmf" Type="http://schemas.openxmlformats.org/officeDocument/2006/relationships/image"/><Relationship Id="rId45" Target="embeddings/oleObject6.bin" Type="http://schemas.openxmlformats.org/officeDocument/2006/relationships/oleObject"/><Relationship Id="rId46" Target="media/image28.wmf" Type="http://schemas.openxmlformats.org/officeDocument/2006/relationships/image"/><Relationship Id="rId47" Target="embeddings/oleObject7.bin" Type="http://schemas.openxmlformats.org/officeDocument/2006/relationships/oleObject"/><Relationship Id="rId48" Target="media/image29.wmf" Type="http://schemas.openxmlformats.org/officeDocument/2006/relationships/image"/><Relationship Id="rId49" Target="embeddings/oleObject8.bin" Type="http://schemas.openxmlformats.org/officeDocument/2006/relationships/oleObject"/><Relationship Id="rId5" Target="settings.xml" Type="http://schemas.openxmlformats.org/officeDocument/2006/relationships/settings"/><Relationship Id="rId50" Target="media/image30.wmf" Type="http://schemas.openxmlformats.org/officeDocument/2006/relationships/image"/><Relationship Id="rId51" Target="embeddings/oleObject9.bin" Type="http://schemas.openxmlformats.org/officeDocument/2006/relationships/oleObject"/><Relationship Id="rId52" Target="media/image31.wmf" Type="http://schemas.openxmlformats.org/officeDocument/2006/relationships/image"/><Relationship Id="rId53" Target="embeddings/oleObject10.bin" Type="http://schemas.openxmlformats.org/officeDocument/2006/relationships/oleObject"/><Relationship Id="rId54" Target="media/image32.wmf" Type="http://schemas.openxmlformats.org/officeDocument/2006/relationships/image"/><Relationship Id="rId55" Target="embeddings/oleObject11.bin" Type="http://schemas.openxmlformats.org/officeDocument/2006/relationships/oleObject"/><Relationship Id="rId56" Target="media/image33.wmf" Type="http://schemas.openxmlformats.org/officeDocument/2006/relationships/image"/><Relationship Id="rId57" Target="embeddings/oleObject12.bin" Type="http://schemas.openxmlformats.org/officeDocument/2006/relationships/oleObject"/><Relationship Id="rId58" Target="media/image34.wmf" Type="http://schemas.openxmlformats.org/officeDocument/2006/relationships/image"/><Relationship Id="rId59" Target="embeddings/oleObject13.bin" Type="http://schemas.openxmlformats.org/officeDocument/2006/relationships/oleObject"/><Relationship Id="rId6" Target="webSettings.xml" Type="http://schemas.openxmlformats.org/officeDocument/2006/relationships/webSettings"/><Relationship Id="rId60" Target="media/image35.wmf" Type="http://schemas.openxmlformats.org/officeDocument/2006/relationships/image"/><Relationship Id="rId61" Target="embeddings/oleObject14.bin" Type="http://schemas.openxmlformats.org/officeDocument/2006/relationships/oleObject"/><Relationship Id="rId62" Target="media/image36.emf" Type="http://schemas.openxmlformats.org/officeDocument/2006/relationships/image"/><Relationship Id="rId63" Target="media/image37.png" Type="http://schemas.openxmlformats.org/officeDocument/2006/relationships/image"/><Relationship Id="rId64" Target="media/image38.png" Type="http://schemas.openxmlformats.org/officeDocument/2006/relationships/image"/><Relationship Id="rId65" Target="media/image39.png" Type="http://schemas.openxmlformats.org/officeDocument/2006/relationships/image"/><Relationship Id="rId66" Target="media/image40.png" Type="http://schemas.openxmlformats.org/officeDocument/2006/relationships/image"/><Relationship Id="rId67" Target="media/image41.png" Type="http://schemas.openxmlformats.org/officeDocument/2006/relationships/image"/><Relationship Id="rId68" Target="media/image42.png" Type="http://schemas.openxmlformats.org/officeDocument/2006/relationships/image"/><Relationship Id="rId69" Target="media/image43.png" Type="http://schemas.openxmlformats.org/officeDocument/2006/relationships/image"/><Relationship Id="rId7" Target="footnotes.xml" Type="http://schemas.openxmlformats.org/officeDocument/2006/relationships/footnotes"/><Relationship Id="rId70" Target="media/image44.emf" Type="http://schemas.openxmlformats.org/officeDocument/2006/relationships/image"/><Relationship Id="rId71" Target="media/image45.emf" Type="http://schemas.openxmlformats.org/officeDocument/2006/relationships/image"/><Relationship Id="rId72" Target="media/image46.png" Type="http://schemas.openxmlformats.org/officeDocument/2006/relationships/image"/><Relationship Id="rId73" Target="media/image47.png" Type="http://schemas.openxmlformats.org/officeDocument/2006/relationships/image"/><Relationship Id="rId74" Target="media/image48.wmf" Type="http://schemas.openxmlformats.org/officeDocument/2006/relationships/image"/><Relationship Id="rId75" Target="embeddings/oleObject15.bin" Type="http://schemas.openxmlformats.org/officeDocument/2006/relationships/oleObject"/><Relationship Id="rId76" Target="media/image49.wmf" Type="http://schemas.openxmlformats.org/officeDocument/2006/relationships/image"/><Relationship Id="rId77" Target="embeddings/oleObject16.bin" Type="http://schemas.openxmlformats.org/officeDocument/2006/relationships/oleObject"/><Relationship Id="rId78" Target="media/image50.png" Type="http://schemas.openxmlformats.org/officeDocument/2006/relationships/image"/><Relationship Id="rId79" Target="media/image51.png" Type="http://schemas.openxmlformats.org/officeDocument/2006/relationships/image"/><Relationship Id="rId8" Target="endnotes.xml" Type="http://schemas.openxmlformats.org/officeDocument/2006/relationships/endnotes"/><Relationship Id="rId80" Target="footer1.xml" Type="http://schemas.openxmlformats.org/officeDocument/2006/relationships/footer"/><Relationship Id="rId81" Target="http://europa.eu/pol/agr/index_en.htm" TargetMode="External" Type="http://schemas.openxmlformats.org/officeDocument/2006/relationships/hyperlink"/><Relationship Id="rId82" Target="http://europa.eu/pol/av/index_en.htm" TargetMode="External" Type="http://schemas.openxmlformats.org/officeDocument/2006/relationships/hyperlink"/><Relationship Id="rId83" Target="http://europa.eu/pol/financ/index_en.htm" TargetMode="External" Type="http://schemas.openxmlformats.org/officeDocument/2006/relationships/hyperlink"/><Relationship Id="rId84" Target="http://europa.eu/pol/comp/index_en.htm" TargetMode="External" Type="http://schemas.openxmlformats.org/officeDocument/2006/relationships/hyperlink"/><Relationship Id="rId85" Target="http://europa.eu/pol/cons/index_en.htm" TargetMode="External" Type="http://schemas.openxmlformats.org/officeDocument/2006/relationships/hyperlink"/><Relationship Id="rId86" Target="http://europa.eu/pol/cult/index_en.htm" TargetMode="External" Type="http://schemas.openxmlformats.org/officeDocument/2006/relationships/hyperlink"/><Relationship Id="rId87" Target="http://europa.eu/pol/cust/index_en.htm" TargetMode="External" Type="http://schemas.openxmlformats.org/officeDocument/2006/relationships/hyperlink"/><Relationship Id="rId88" Target="http://europa.eu/pol/dev/index_en.htm" TargetMode="External" Type="http://schemas.openxmlformats.org/officeDocument/2006/relationships/hyperlink"/><Relationship Id="rId89" Target="http://europa.eu/pol/emu/index_en.htm" TargetMode="External" Type="http://schemas.openxmlformats.org/officeDocument/2006/relationships/hyperlink"/><Relationship Id="rId9" Target="media/image1.png" Type="http://schemas.openxmlformats.org/officeDocument/2006/relationships/image"/><Relationship Id="rId90" Target="http://europa.eu/pol/educ/index_en.htm" TargetMode="External" Type="http://schemas.openxmlformats.org/officeDocument/2006/relationships/hyperlink"/><Relationship Id="rId91" Target="http://europa.eu/pol/socio/index_en.htm" TargetMode="External" Type="http://schemas.openxmlformats.org/officeDocument/2006/relationships/hyperlink"/><Relationship Id="rId92" Target="http://europa.eu/pol/ener/index_en.htm" TargetMode="External" Type="http://schemas.openxmlformats.org/officeDocument/2006/relationships/hyperlink"/><Relationship Id="rId93" Target="http://europa.eu/pol/enlarg/index_en.htm" TargetMode="External" Type="http://schemas.openxmlformats.org/officeDocument/2006/relationships/hyperlink"/><Relationship Id="rId94" Target="http://europa.eu/pol/enter/index_en.htm" TargetMode="External" Type="http://schemas.openxmlformats.org/officeDocument/2006/relationships/hyperlink"/><Relationship Id="rId95" Target="http://europa.eu/pol/env/index_en.htm" TargetMode="External" Type="http://schemas.openxmlformats.org/officeDocument/2006/relationships/hyperlink"/><Relationship Id="rId96" Target="http://europa.eu/pol/ext/index_en.htm" TargetMode="External" Type="http://schemas.openxmlformats.org/officeDocument/2006/relationships/hyperlink"/><Relationship Id="rId97" Target="http://europa.eu/pol/comm/index_en.htm" TargetMode="External" Type="http://schemas.openxmlformats.org/officeDocument/2006/relationships/hyperlink"/><Relationship Id="rId98" Target="http://europa.eu/pol/fish/index_en.htm" TargetMode="External" Type="http://schemas.openxmlformats.org/officeDocument/2006/relationships/hyperlink"/><Relationship Id="rId99" Target="http://europa.eu/pol/food/index_en.htm" TargetMode="External" Type="http://schemas.openxmlformats.org/officeDocument/2006/relationships/hyperlink"/></Relationships>
</file>

<file path=word/_rels/footnotes.xml.rels><?xml version="1.0" encoding="UTF-8" standalone="yes"?><Relationships xmlns="http://schemas.openxmlformats.org/package/2006/relationships"><Relationship Id="rId1" Target="http://europa.eu/abc/symbols/emblem/index_en.htm" TargetMode="External" Type="http://schemas.openxmlformats.org/officeDocument/2006/relationships/hyperlink"/><Relationship Id="rId2" Target="http://ec.europa.eu/research/fp7/index_en.cfm?pg=logos"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A2170-64E2-4CFB-8DBB-F6337F86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21</TotalTime>
  <Pages>44</Pages>
  <Words>13175</Words>
  <Characters>75100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FRONT PAGE</vt:lpstr>
    </vt:vector>
  </TitlesOfParts>
  <Company xsi:nil="true"/>
  <LinksUpToDate>false</LinksUpToDate>
  <CharactersWithSpaces>88099</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2011-10-11T14:37:00Z</dcterms:created>
  <dcterms:modified xsi:type="dcterms:W3CDTF">2011-10-12T05:23:00Z</dcterms:modified>
  <cp:revision>3</cp:revision>
  <dc:title>FRONT PAGE</dc:title>
</cp:coreProperties>
</file>