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92FF8" w14:textId="0E1A4C8D" w:rsidR="00B82C79" w:rsidRPr="008432D6" w:rsidRDefault="003A002B" w:rsidP="00B82C79">
      <w:pPr>
        <w:spacing w:line="276" w:lineRule="auto"/>
        <w:rPr>
          <w:rFonts w:cs="Arial"/>
          <w:b/>
          <w:lang w:val="en-GB"/>
        </w:rPr>
      </w:pPr>
      <w:r>
        <w:rPr>
          <w:noProof/>
          <w:lang w:val="sv-SE" w:eastAsia="sv-SE"/>
        </w:rPr>
        <w:drawing>
          <wp:anchor distT="0" distB="0" distL="114300" distR="114300" simplePos="0" relativeHeight="251659264" behindDoc="0" locked="0" layoutInCell="1" allowOverlap="1" wp14:anchorId="089779E9" wp14:editId="08E7F1DF">
            <wp:simplePos x="0" y="0"/>
            <wp:positionH relativeFrom="margin">
              <wp:posOffset>2286000</wp:posOffset>
            </wp:positionH>
            <wp:positionV relativeFrom="margin">
              <wp:posOffset>-306070</wp:posOffset>
            </wp:positionV>
            <wp:extent cx="933450" cy="93345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14:sizeRelH relativeFrom="margin">
              <wp14:pctWidth>0</wp14:pctWidth>
            </wp14:sizeRelH>
            <wp14:sizeRelV relativeFrom="margin">
              <wp14:pctHeight>0</wp14:pctHeight>
            </wp14:sizeRelV>
          </wp:anchor>
        </w:drawing>
      </w:r>
      <w:r w:rsidR="00936953">
        <w:rPr>
          <w:noProof/>
          <w:lang w:val="sv-SE" w:eastAsia="sv-SE"/>
        </w:rPr>
        <mc:AlternateContent>
          <mc:Choice Requires="wpg">
            <w:drawing>
              <wp:anchor distT="0" distB="0" distL="114300" distR="114300" simplePos="0" relativeHeight="251661312" behindDoc="0" locked="0" layoutInCell="1" allowOverlap="1" wp14:anchorId="2841B42F" wp14:editId="21F76A68">
                <wp:simplePos x="0" y="0"/>
                <wp:positionH relativeFrom="column">
                  <wp:posOffset>4114800</wp:posOffset>
                </wp:positionH>
                <wp:positionV relativeFrom="paragraph">
                  <wp:posOffset>-114300</wp:posOffset>
                </wp:positionV>
                <wp:extent cx="2266950" cy="655320"/>
                <wp:effectExtent l="0" t="0" r="0" b="3048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0" cy="655320"/>
                          <a:chOff x="0" y="0"/>
                          <a:chExt cx="2421924" cy="726276"/>
                        </a:xfrm>
                      </wpg:grpSpPr>
                      <pic:pic xmlns:pic="http://schemas.openxmlformats.org/drawingml/2006/picture">
                        <pic:nvPicPr>
                          <pic:cNvPr id="25" name="Grafik 32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515762" y="0"/>
                            <a:ext cx="906162" cy="609600"/>
                          </a:xfrm>
                          <a:prstGeom prst="rect">
                            <a:avLst/>
                          </a:prstGeom>
                          <a:noFill/>
                          <a:ln>
                            <a:noFill/>
                          </a:ln>
                        </pic:spPr>
                      </pic:pic>
                      <wps:wsp>
                        <wps:cNvPr id="29" name="Textfeld 2"/>
                        <wps:cNvSpPr txBox="1">
                          <a:spLocks noChangeArrowheads="1"/>
                        </wps:cNvSpPr>
                        <wps:spPr bwMode="auto">
                          <a:xfrm>
                            <a:off x="0" y="49427"/>
                            <a:ext cx="1515745" cy="676849"/>
                          </a:xfrm>
                          <a:prstGeom prst="rect">
                            <a:avLst/>
                          </a:prstGeom>
                          <a:solidFill>
                            <a:srgbClr val="FFFFFF"/>
                          </a:solidFill>
                          <a:ln w="9525">
                            <a:solidFill>
                              <a:sysClr val="window" lastClr="FFFFFF"/>
                            </a:solidFill>
                            <a:miter lim="800000"/>
                            <a:headEnd/>
                            <a:tailEnd/>
                          </a:ln>
                        </wps:spPr>
                        <wps:txbx>
                          <w:txbxContent>
                            <w:p w14:paraId="00FFE221" w14:textId="77777777" w:rsidR="000C3D9C" w:rsidRPr="001B55A9" w:rsidRDefault="000C3D9C" w:rsidP="00936953">
                              <w:pPr>
                                <w:jc w:val="right"/>
                                <w:rPr>
                                  <w:sz w:val="14"/>
                                  <w:szCs w:val="14"/>
                                  <w:lang w:val="en-US"/>
                                </w:rPr>
                              </w:pPr>
                              <w:r w:rsidRPr="001B55A9">
                                <w:rPr>
                                  <w:sz w:val="14"/>
                                  <w:szCs w:val="14"/>
                                  <w:lang w:val="en-US"/>
                                </w:rPr>
                                <w:t>This project is co-funded by the Seventh Framework Programme for Research</w:t>
                              </w:r>
                              <w:r w:rsidRPr="001B55A9">
                                <w:rPr>
                                  <w:lang w:val="en-US"/>
                                </w:rPr>
                                <w:t xml:space="preserve"> </w:t>
                              </w:r>
                              <w:r w:rsidRPr="001B55A9">
                                <w:rPr>
                                  <w:sz w:val="14"/>
                                  <w:szCs w:val="14"/>
                                  <w:lang w:val="en-US"/>
                                </w:rPr>
                                <w:t>and Technological Development of the European Union</w:t>
                              </w:r>
                            </w:p>
                          </w:txbxContent>
                        </wps:txbx>
                        <wps:bodyPr rot="0" vert="horz" wrap="square" lIns="91440" tIns="45720" rIns="36000" bIns="45720" anchor="t" anchorCtr="0">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24" o:spid="_x0000_s1026" style="position:absolute;margin-left:324pt;margin-top:-8.95pt;width:178.5pt;height:51.6pt;z-index:251661312" coordsize="2421924,726276" o:gfxdata="UEsDBBQABgAIAAAAIQAhfuUtCQEAABUCAAATAAAAW0NvbnRlbnRfVHlwZXNdLnhtbJSRwU7DMAyG 70i8Q5QralN2QAit3YGOIyA0HiBK3DZa40RxKN3bk3TsMrFJHBP7+/05WW9mO7IJAhmHNb8vK84A ldMG+5p/7l6KR84oStRydAg1PwDxTXN7s94dPBBLNFLNhxj9kxCkBrCSSucBU6VzwcqYjqEXXqq9 7EGsqupBKIcRMBYxZ/Bm3UInv8bItnO6PpoknLPnY18eVXPp/WiUjElU5Kr4kwsw0hVwQn1mV/ya lYlcwmkwnu4uTwDbnQ0wNm82F7mSrN7Scwajgb3LEF+lTe5CBxKwcq1T5fXNsqClwnWdUVC2gbYL dfK5lK3dNwaY/hveJuwDplO6WD61+QEAAP//AwBQSwMEFAAGAAgAAAAhACOyauHXAAAAlAEAAAsA AABfcmVscy8ucmVsc6SQwWrDMAyG74O9g9F9cZrDGKNOL6PQa+kewNiKYxpbRjLZ+vbzDoNl9Laj fqHvE//+8JkWtSJLpGxg1/WgMDvyMQcD75fj0wsoqTZ7u1BGAzcUOIyPD/szLra2I5ljEdUoWQzM tZZXrcXNmKx0VDC3zUScbG0jB12su9qAeuj7Z82/GTBumOrkDfDJ70BdbqWZ/7BTdExCU+0cJU3T FN09qg5syxzdkW3CN3KNZjlgNeBZNA7Usq79CPq+fvin3tNHPuO61X6HjOuPV2+6HL8AAAD//wMA UEsDBBQABgAIAAAAIQDcDoHQ4gMAAO0IAAAOAAAAZHJzL2Uyb0RvYy54bWycVttu4zYQfS/QfyD4 7lhSdLGEKIusc8EC2zbYywfQFGURkUiVpC17i/57h6Rkx3aKpmvAxgw5HM6cOTP0zYdd16ItU5pL UeLwKsCICSorLtYl/v7tcbbASBsiKtJKwUq8Zxp/uP31l5uhL1gkG9lWTCFwInQx9CVujOmL+VzT hnVEX8meCdispeqIAVWt55UiA3jv2nkUBOl8kKrqlaRMa1i995v41vmva0bNH3WtmUFtiSE2436V +13Z3/ntDSnWivQNp2MY5Cei6AgXcOnB1T0xBG0Uv3DVcaqklrW5orKby7rmlLkcIJswOMvmSclN 73JZF8O6P8AE0J7h9NNu6e/bZ4V4VeIoxkiQDmrkrkWgAzhDvy7A5kn1X/tn5TME8bOkLxq25+f7 Vl8fjXe16uwhSBTtHOr7A+psZxCFxShK0zyB4lDYS5PkOhrLQhuo3cUx2jxMB+MozG3Y9mAWpVGW 2pDnpPDXuuAOwfScFvAdQQTpAsT/JhucMhvF8Oike5ePjqiXTT+DevfE8BVvudk77kJlbVBi+8yp xdYqr+qRHOtBav6CrqNrm95k5c8Qm5OrBhJy2RCxZne6B9pDMzowTs3nVj25cNXy/pG3ra2SlcfU oEXOKPYGOp6+95JuOiaM70fFWshSCt3wXmOkCtatGNBLfapCSJgUUPbP2oyS75G/osVdEOTRx9ky CZazOMgeZnd5nM2y4CGLg3gRLsPl3/Z0GBcbzSBf0t73fIwVVi+ifbMhxtHhW821LNoSNxg8bSA0 R58pRGCShcTGqhX9AqiCHchGMUMbK9aA3LgOxocNB/MRWQu6hvZBq+E3WUGHkY2RDoyz/giTMMnS CKPLLsmDNLQ7rkmCPA1ckxy4DjxQ2jwx2SErAN4QrbuCbAFun99kYiMX0lbd5dOKkwXwaVdcDjbq UYQk7DiAMa0nkoD2PuDtkH5rwH1tSM8gSuv2FfPzifnfoBI1aysU+VnkrOwgQmb3UcLs8JTSfh4d O0ApOTSMVBCe74LxAj/DrPKucsBMgkLEeRxl9n7HXTeyXJ1iaFBXjSxdxLlrtmny/O9qaNnyampD rdarZas8Nx/dZ/R+YtYKNJQ4T6LE1flkT+/1wQO8lpUcMGqJNrBY4n932XEDr3HLuxIvAvvxaVso H0TlIDCEt16eeDLB6ctodqsdGNrFlaz2UColgY4AJfxLAKGR6gdGA7y4JdZ/boidpu0nAZXKwzi2 T7RT4iSDZwApp1wD20FZvd4hgoKrEhuMvLg0oAUOCiHvoMFq7mh/jASIbBXgr5PcmwrSyaP9WndW x38pt/8AAAD//wMAUEsDBBQABgAIAAAAIQCOIglCugAAACEBAAAZAAAAZHJzL19yZWxzL2Uyb0Rv Yy54bWwucmVsc4SPywrCMBBF94L/EGZv07oQkabdiNCt1A8YkmkbbB4kUezfG3BjQXA593LPYer2 ZWb2pBC1swKqogRGVjql7Sjg1l92R2AxoVU4O0sCForQNttNfaUZUx7FSfvIMsVGAVNK/sR5lBMZ jIXzZHMzuGAw5TOM3KO840h8X5YHHr4Z0KyYrFMCQqcqYP3is/k/2w2DlnR28mHIph8Krk12ZyCG kZIAQ0rjJ6wKMgPwpuarx5o3AAAA//8DAFBLAwQUAAYACAAAACEA5SmJR+IAAAALAQAADwAAAGRy cy9kb3ducmV2LnhtbEyPwU7DMBBE70j8g7VI3FonlJQQsqmqCjhVSLRIiNs23iZRYzuK3ST9e9wT HGdnNPsmX026FQP3rrEGIZ5HINiUVjWmQvjav81SEM6TUdRawwgXdrAqbm9yypQdzScPO1+JUGJc Rgi1910mpStr1uTmtmMTvKPtNfkg+0qqnsZQrlv5EEVLqakx4UNNHW9qLk+7s0Z4H2lcL+LXYXs6 bi4/++Tjexsz4v3dtH4B4Xnyf2G44gd0KALTwZ6NcqJFWD6mYYtHmMVPzyCuiShKwumAkCYLkEUu /28ofgEAAP//AwBQSwMEFAAGAAgAAAAhAI6RIh1ZLwAAWAMBABQAAABkcnMvbWVkaWEvaW1hZ2Ux LmVtZuydeZBV1b3vO/e+96pe3apbr+q998+tui9qlHnoeZ4AGQQaBZEwiKAiCogiIgoy03TT0+kz n27naBJvTGKM0ZcENSZGjcYhmhhNJXmiMoOA80Q3v/f5rt2bPt20eJk6feR01e519j777L2G7/rN 67e+kZGRcS2H/3c7Hxb4J5Rz/ndGxrJ/zcg4a3TVmIyMb2RM/+dvZPwz17+RdI8+Bv9bRsa//ZeM jMn/lJGxtNuX//Yv/z3jve//14zJ3PeXf+r8svu7/EfewYeFHBdxDOC4hWNux+/Oyngxw/9e3/mf v5FxFmed97mTjn+HzexYB1+n/9I9cMI90H74sOk47B88KY23E+7O9A+/ogfaO/Dl39be1m6HDrVb Gxde+vmPLHHZNPve0jn2nSXz7Z7Fc+2e669IH+k++FIM3E3fHOtovXKmPfXEw9be3m7C3uc6IHBt XxyyJ1tCtjZ7kNUWDLD63MHWnDvQAnnpI90HX46BJvBxrGPF8AH2yO1xaz/UZofbD9sX8NVPO3jr M3fHbSN4ay7uZ+HCYZYoHmbRooHpI90HJ4yB6syB9st773D88xA0Tphz2IPG/f6euNXlDrJY6bk8 f4hFCgdapGhA+kj3wTEw0J/vvvzYBJ4evfd2O9QOfYOuSXf4ANx9QvnMvS22CR4aLTkXrA2yMM+J po90HxwDA8fCmr6rzh5gT3zvTqQ2dFTRN+jaF648bM9/J2E1OeAN+hYRDylO4y09304OA9IHfvHd O60NoDl+6vAm7AlvcavJHWDR8rOR3+ClhQMsBi9JH+k++DIMRMHHsY6N8FPJb4fbxE+hcsIdh2jd 8/ckrBp+Gi77loXAWwx6mJbf0vLrsTAQBm/HOmqgb49B3w7BUcVH9fd5Ryl+Wgt9izh+OqhDbjk2 fo+F7b7xXc/8IFY8wOLFHg3v5JleW9W/Xt37W6wA/QlZtqFkEPr6EAsxB8Put/QzerxklEbKYPl5 fE9ZIB1ruEUKhlpUn+ERyf3gj53/Tv/ce6fq2vX+VDtPbo8+b0A+e+y+OxzO/H9fZ7yFGW+N+ZGD PnB9Ihx0XE8eU2/cvXuECacz5Q+1QP5gsDfEEsi1NTwjXtjfWkrgAfnD4AVDLZKPPl80GLwMsmD+ IIuUgNWS847Cjz8eerb3rp7ng4/H5Lqlwme/fX55puGtc0xFN3z64Y2x3yfJZfcxjYumgbVAaX+r 4/cNxYMsjq0oDN0LYuuMFQ6xKHiMCnfgUTQzBo4T8AjhrvOdPt3qKqN0x1VyXby6+79LjbJ7/c84 vImGOZrWOc7ClK5J7tB4J/dR8vjrerAEXQFadnvlNx29CmIHbwZX4WLxz6EWL/kW9/SzhtIB8Fqe Jx6L7Os9FxwmPb/z2Xqn917vmoel5Hr4n7vjv6+f+/X2yzMNbx62JHP1c3hQP7gx5lzXHD7c2Hfl a35/xcRHoVlhcLW5gmfkDnf0K45OFc0bYs2F0L4K5DvwF+TeOHJbM3w0VnoeuESO432Opye99wju 9H7e3dPRiUcPi30dZ379/H7zyzMNb07Hxo4YhgY5fDG+ceT9GHRLMlaU6+7owJ7G3u8r14fQtlB+ vlWPKLWlTz5otaNHWRx7UWv5Ofj+cu2G799vS+4M2bpMsJefY/UFmegJHu2MFWUlPQt5jnroEMZ1 6HOk43C2zm7fezhM483HcmqUGlPokg5HS6SXemOta8Ka5PqYSs59uiLMqX0JvmvOzbEQ2JrxwpNW ufXvtvbGG2xTcb4tevCnNmffflt/2Wx81gOsCVkuUphtAbAcEo7hu0ewy7Pj0iGEL9VDdeCeMM/X XIjofuGf7x0eXV353FGPVCn99vrlmUbfHL3SuJZ69E2YSnTQEQ9v4n3ncnjjLyx08j/RQOHhPDB6 ni2u3mDnH/jUcvccsNLt79jgfR/Y+Nf+BN/MtBjyXTM0LyCMCktF/Yh7kG3Ew5dwFpcs2IE3zQHh PEipehzB3BG88W7p0Gm8pVYfQHMSFWdbEz7hUN5gsFBotdgtEuXfwqbWH754tjUgc4UKsiwE5hx/ g4f6/E14lb7QMuIsm4usVrlrn+Xt+cQy939io9/92Kb8+lFsbdkWLTvXJNPFsLmF8nkWtpK4sKu4 B/irnlvPeYL3RahLU+kwd02yoex0MfRg3RMt4Ddl0n2RG0ukb6QW5ny65pdnGn1rZrxC5QNt04al tmDx5daCHpko/6bjd4GcElu+cLZVz7nYNoKJaNk50BTZP3KgN7KpYeuFBkWwfdSff75N/+mDVgZt K9v/sRW9+6GV7H3Pxv/9Dbt1yfUWzB3i+GO8eDDPyHS6Qww9tRl7Xbww1zbmDOJdl1jzCPFU6CEY T5SeY3VlA2zTuqstUcl14Q6dIwy+E8yFoNNz03hLpTnXWopvDrwsmzfPbtz5tk2/J2yb4K/1+cOt 6Af324idu61pYpW1MO6idxHoXlC2W8li4n15g6xm0yq7ZPtbNnjv+zZ9/wfg7AMrfvcTG7nvfSs8 +LkV7dhjFz7yEwucPwJsgRdhHP7bJMwIrxwN4Hnmva1W/s5Wmz9ntq3L7m83TR9ro97catNfeRK+ iq0YP0YkFxyiz8i2EitQ/GEab6nUB6ITcWy0tyDvj9vyKyvaucsue2KLzXj9VZuw7z3L+tXjVpsp eoPNoxR7rex18EbpmEHGem3JMLvuqkvtoltX2KQFC23aylts0q53bRi8tPyFF2zC4its0k3z7bIV 8+3GqgLkN94HXYqDnVBRDjLdt3g/8TZgbuVV11rFnvescs9+W/zMUzYJGbB878d2zX3fQSeBf1ai 4zI3XB3E29FTUqmvVVefj/rlmcZPg0XDnG+zkTiFedW1Nv7AJ2DuoOVBly7Yw1hvWM6YQgPpq6Y8 +GDhcGjTUPA3nOv9HI1qLEKfAI+Rgn7WCH+s+utfbTA0rabmFlufRZxgXg40MRd7CPa28iHWiPyl eAfZhlvAbqgwy9GvEBi84vU/2ui9n1jZvs+sdN9HNmv3bls+eQK89Wz4OO+AtjViu0s43Mo/kaZv qdQHLcjwgbz+tmJChc1/9BEbhsw1fN/HlgddKdjzgU2+906rB2dxsCX5TbjaDD8VVqRnSv5zJfbe BPpnEFo18edb7ELoZG35udbCtXpoVxDe2wxNrEdPaIaXxnhvCNpWL1sf+sQm5LuFs6fYmL+/hq7x sVXs/ciK9n5oE/YesEs3rbOmAukyrB2RTsvzZKcJcp5KfZ2mb9AGyd5VE+zbf3rRiuCDI3e9Z8XQ tuId+2wUsn8xNo05P/yp1Y8bjR57lrPjxuT3xF/aDAbixHoo5iNchA6KPU387pZgsy36w/MOYxHk rjC4CCPnxeTXZ82Hk//4TUC8vAT9Adtc9Yob7dKdOyybdxZQj0LKUe9+ZAMOfG5T9x20Da2tyJlF 3J+F7srvxJvy0vppqs23a29ego32r1aMHWP023tsyK79lgNdGQ2N0bUK+GI2ekDmG6/ahvEV6JkD 0Q07bGPYTYLCDLxN8R9BaNVtI/+P1YGleNUoZwsOK04J+0ai/CwLQ8+kW7aWg3FoXAu6Skx6wp2b rWrr6zZ2216n05bu+dCy3/3USqGvFdSheNt2u2DbVlv25CNWhy0lDN91sSvUI9X625fb/DLV5DeN X5Rxlr1W9s8wfCtWPByZGnsFOJCdLMSYxosyrQmaEHaxe9yDDBRlzKOV2RaaUmA1F+QiW2Xbsltv tHFgbujeg3brLQutduRQaxyTbfEJxRYelYXvUzYzniuM/SdkpyO2Yeqo37jYQ+kcrm7SU7HdTSyx hgvKLDJuuK2rLLCJT/4IjH9ixVsesZoydJSxRdYwsdDCVYXOByH+7ezEKqWzQm9lG1EcXhR8N/Iu Nwdkp+aernVV3TtkPt595LN/7TSXPs78MtXwJvlZse2KN2stg6/JJsZ5PbZ66Z4x0RD1K75z3dMI L4pCl2LI/YkSaBL9K/2wQbjFttVUXmJX795h47Zv92KYoVWyeSheOqLP8rlr7QZ4kcyv8ljHEbx1 3Of3s8OqMMhcEK2S/VbrLEN5w+3aGVU2ApvKVSuX8w4wRN1FV6OF4Iu2iGfLv5ugLQFoXIR5IzuN ZMxI/gDi7rzYzgS6s3xiX4o3V6cO7J1mnPm4Tm6/Pqca3hRLJp4kuqZxCWkcGDf5gbSuR3wrAb5C wkjHeRjbmWQp2d30+0bZN7g/Dl1sRt5a/tiP7apgvYvpiJd6tEPPF20SDRX21H/d++7Lzv2+Prrk mTzX0Sr8F4obCdGGjegUl775d1u1cI6TDWPopbKhiBY2gznZpFXvMHiLYRfUZ2FNuod4fbTsbNsM TuOFOWm8dYzV0X1/YvPM2efpa/kXY+iMQcYqCq+U3hmCZsWgcfIHSb6Oy/bAdSdvix4iU3k6n8ZJ crt8SMSqTRtlNSXwULAq+hdg7OTDFG0RvfLqjtzG+H4ZxvzrPbdTNNF7jvyoulcxwHFwFMfWIp9V 4Pql1lQmng9N5Z0uDl30mraEwFg9v2tmbjXgD2uQLbiU30lWhGZtrvT4aAw9Jc1P/fE6RSV9LX+S 4oqi0C3hIVABvZIOiZ9I8nwAjMkfGi7Aps9YBqF1Ia2hrTwHe4a3jjYI3oKKFSrvh01WPnvGWbxX fJZnuvVH0BhXgjvhxa1Ro/Sx1VPZyWv99uq3/gG+9GyOBmhw2GGIGGHVmTgSYSdGXR1t1buh4/LV 1jGnND9C2IC9doqm0w5kB/FW4TUGHVRMVBpvfr+fmjJWJL1A/PNc8CQbFWMArVvz7XF2w6yZnGdb c8U52ErhW7kFdt2s6RYaXcx4QZ/wLUUYM5Xyb0ahb8JtUGMGDQkhtzVzrjgl8Tzhy/HlDh7o06hj lx42O+/peq75IPwF4dtOJgBfcex2is1swX8a5Z2Ky3O0FKw5XYW5EMI+vXTaGEfPg+BMelCrfG7Q yZuumAbeoPPYBNPy26nBmT9+IeSwFulh8JkoMRSK49bcvjm8wabh07yqNY4OMYz1LJlW9L17bQY+ omDVGMYY2Ryfu/Dp6BS/j0kuopSc5mRy6KbopePFXBMdUiy4vpfeq7UIfj2OXXbFWJd7eZ7q6+KT wJrTS5D5I/BK0S73bt4r+13iSB0G2ybuXXBnjY16+6+2aOZFtp516ssnTrIRLz9nU15/Gh1VvNSL 20vrC6cOc5uwt9Yj58SgBfJJyl4hfWF1QZ6Ne/ttq8BnvujVZ23Ob/6vjcV2m/nYU1aXPdzJdy5u EdwEkXtkPwgwhhHopPhyBNutaF3Il9HAofRTb+w8/Dj8gYGe+GjyNY9/qs2eDUXymP+91tUozkk6 gfDhYo54p2x58nNpXWJLJXoz9RTN0qH6RtBnl1z9bas4aDYVzK187nGb9s4uy8MHtuC+u5zM6mJF 6Qv/vR7Ok7DPM7tgX/PoNB9+u/2yr+mnfr38snt/xMVH4D9OD2W8gshlYWRnxastalhlWfjNRxIb NIxxqNz5vl22ZhU8Bj0QXqMx7P68vnauuCTFaIbAuuZEAv1ANLi1nPVezI1rXn3RhtI2xdvlYbOb vmu3rZhcDn0khg6a3lV+U3s9zHvt7P32++Pol6mGtyj2KslUQfATQS/w5O9htmR0ic147AGb+O4H loX9tuyd96z84Bc24467iTErJrZbvLLvx/M0lEnOhO5IxgR3Tcimm5knm/P62ZIpoyz/hT/YOGIM hu7cZ3N2f2AX4wu5fN0aq8nOgQaydqcLfUvj7avoiT8P/LL7/eKdktkC8KRwBXwnN8/WXLfMRm7f YaPwvcsPeT7jce7Od71YSM6n/+11WzX7EuQ+dITTzD9O9vnO9oac6Oww6MsR+G4d8QOXffduG7N9 p1UiL4zayVyiXRW0dyD0fMTOPTbt4R9bYOLINN6Oc3x9nPll9/ELwh8kv8dlwy3Ld/6oqfgi83bs sEzGY+ruffY/ie0ZDc8p3saagp17rWrXHpv552eRkXL7PN6kn8TQuxugafKP1KFHXH53s01++29W RlsqkdmGvXfIxuJvHQDeiqBvZbvftfJt2+yan30/jbdTjDfxC8ntwmEoB54zghjGSZVWe0ERNoZM 27h6IRjbZ6WMxaIVC/GXEvs9vsDqqrC1dfyuO4b70rmzuSFvhjvkN9lnmsYVWO3EfHyueVaHzzd3 y6PoCe9b5eM/Zw0s/vzz8ywxvpxS+kayvpDmp181tj5d88vu9yvWNlKEngA/dfY09L0APCdM7KPy IjaNGGYziPG44O1t6GyKWcO2BjaF0TCxFt2f19fOJbO5mANkVPHUGPZpYbAROU724Ai2lCvWrkYX 2m8XJaLOhtJK3FQQ+4l8sWm8HZ/O7ePML4/CA/Y3xfEHkafl+3S5Ekrx15fLB4Stg3j/mx/9sc38 Ttg25oFL8BjFRhwDo7K7HfW846S/p/v3ceLlmmhDrFTrsbDZuJg75E7071hBITbA86y6arRdtWsb 9pEr0Z0Umy4fGViEJqbxdmrxFpGPAIyofz3ahc1MeqrzSUmuG2jrLoS/Tipx/tFYQbG7v0n21BTQ T2Wra1X8OX585VZSLItigxUD0kzMXUzzDJvQ7YEafBLDTfpsI7bHOHHyTtZI89MToinJNlKf1qkM K7aIeR/CFh/G9qucWA1gSTGO8qvK3tSIf6GJQz59jZN8SIoVSygGro/Rs6Pr48lcakdPRzNyhNoa QJeIa20F8kVAGKMP5HeJ0MaIYrJEy6H/IfrL+ZtF+9wzj2/+H12/4/t98tjpc1+zv/XUPr/OzjfP /G8BR7LhajzkX9ShnETKBai8VwH8Vop3czFHfKf4tSC/82W5nt7R9671jLcQGGpVLILonug17Yoj L0S1ph+/SwKbjze/ZDOW/Q5eQJnAX+vF7x0fXk62X/yx88tUw1tcPAYMqW9FAz0/vGzAsuXi84b3 aJ1AWDQP31AUP5D6WZhMLbwJFz1gDtlVMqtynmgvDM2lCD6Izbm0nziSzYo7IQ9dBF9+i2yU0Dqt IdN4N4vm9TJ993Hml30fb54/RvV1NlD4Zy39p/g0z9et+Gr8Wcg7kpfr+E42YT8Hh2LhpC8oVsz5 +Hu5v0/1+KqNsnULZwFkighryMLwVNkktRZf66nFN711q54PWDEAil/y/MFp+tbzmPhzu9PX7c9R 6QQt6G+KV3S5ZeAXtcTAKV7R9S39X0f+XBcziXytcYiiwzbDc3t+V++OwcnUQXMpCnbqoWOtrG3V msR6aLrLG4Ds1qrPZZLxwBo2Y60Vi5WRk47fqd9O5t0n8lufrvll36VvwpuHA9XV5y2SlcUz77pk NPpZlpvnLW7d3tkuJ0d1aQ79Ck0cIZspcxpc6vda0/eP6G+/DSdW+nOus1R8m9YlKt/D7ay5aVL8 aD72kArpsMSYk5fkFrAVKMNmhF9McqvrP+ak5IwTq8eJz0cfZ37Zd/HWiTXXX5LZJI8RSym5ZMl/ 3GYTH/gePGIEsbLooFo/HAnbzC0PgjHkOelvogVOfkOmhhZ6+uuJ913vjlUnxvy5plJxc8oR3MTn tYFVNvvxh6x+xkz8+VoTNMSqFy+1ix5/0GrmX8Z5hwwB3ZcMKz9Z77ahK2/SOKYC3rz+hkaBN8U8 NmUNtWsTCcuSz/rhn9mGkRU24+cP2oT9H9nSB39gAXKcKp7c5WoTbcRG6snKfd9f780tzYmuePNs a7Jpaz0PsixtWlucRZzC2zZr21u29JKptmzltTYBX/H1O9+yDcWl4E0yBG1HZ5D8FvoH5Lvx6Zpf 9mW8+XVMLqVnKjasfm6VDSKesog1whPx0Q8hTmIUuV+qLx7nxqOVdQlOvyDeOqq1qfi8ZJvq7fl9 vO9TW5N/ozbIx6W1g8oLEVEOODBUJ5sissXE3/3WhhLvV7hjt03Y8y798KEtjN9ujcRuan2Q+KzW qypnuuyVyc/ujc/JY6fPfRlvPfVHmDWkEezqTaOG2hDiIiaRB0tr5Mv3fWj939qKXaQEey92OGQZ xSCKr2otlOxTUWcz6TqePb3jH3mtE2+erKVzN8fAm9b8NDvfsdYuYOMhDr384R9ZJfFXJfjvc8kR ULjnoC1uaIQP0GbpreS9iROPWo+vz8XVdcPz6W5r6uEtma/AU5nvKyZdbNf95SUbCz3L20M8GLEg 59PfY1kjP/LNP9sVUy/CvwA9w4cdIxY4wLhoLVYq5LOKSNfh6OSnkoG4Jvs2c8jlOacPbh1OzsJ4 jFi4PcQ0f2LjFJfEmulC+mEqPHZJzRrmHf2FntoMNqVLuGek8fafoPGd/b9mzWIbv3uvDd6+x4oO Eue2/YCN3f+5Dd110IYwv8fQ76U7dtkNd7SCMWKUcvA5IrtoHrsczL3c38dLPxy2usluTk+AvsXR k0S7l8y6zEp/84wNd7Gln9qI3Yot/9CyiPnLIaY5c9f7VsJ3Vb9+wmqrxjqbeBA9Q/suHW99Tvb+ VKJv3euq88Q1U4nnXWCrr55jtVfOtZEv/94q6esLX3zaFi641FbOn27rl861+uumO9+paIK3rhNb VArIb8l0TZ/lQ/GvufVXnG+8eIKtW7bYaq6Za2uvnGHXxINWQizm+dt225ob51vt/Dm2asE8q12+ yIKTCpHjWFvEs5z/q5fnW/cx7MvyW5e60s/q+0CO4pGysImgq5KHd27NOvjJh3b9hjX4CJWPyPPb hFh3IplNuQKV20V5blKBvvnYOpqueDRe+4fUZ7PuFv9C1K1vJhfK2Eor2bXXyt94y+mk8uVpbyXl 8AliI5H/RbElWst29HNPL83rMoZgva/jTf2jOvtlEBlYMlwT/ivFtC0YMcjGb99mddibJA9r/Zbo WAS7icvnLTsvdiete1K+tt7u7+N/ny87+DhgniTRJK2nF1+Uv17tbSXXej023/JnnrQ5D/3Q+fKU s0f94OYnuNQ6Ibe3Evcff31O7jephLfOvvHHgL4HS/KDRnIKLSg/DXN8yv332oayInJBsp4Z/qn1 8fXl2N2xgSpWtrnD3unWyieNXefzT65PT+1zOtva+dyu18LQqxi5kJqhXfX0R0POAJtRv8GWXz0b vOFbVryzZFZ8efKpKCZd2PTW3vduW1MTb519pPWYitOVz0rrSRNgSevSG5n3CWIi1K/KdeD8XvJd 48fx9oXkO+loXfCmcfSe7fVL57l/vfdL+RCoB+1QXmu1VWuhlYdM7VSuB7ceEv4Y1B4N1D8I5mQf qeF3sok7P4zfLvVH0tHb7Ul1vEWZu1oPLP+g4g217lzj0Cpbk+RizWnnpz4PmxOxSB37Znj8RP7q ZEx1/SzdsLfHo/v7JCtoH69mfFGSO+UXEI3SHpgRZFYv95Niq7CNSB6TvADeFPcnnUDYEh9N1jOO yITCbAcOe6tMdby5OEv6LUAu21hBLjxTvlLmNP4r7ZcRlv8au4HbGwuZTfGtIWigeHBTrmy+wlRP uJKc1NP13h0jt66Husapt+qpuCJhSL5gl/sBGq41M2pPCPqtvbm0J6tyuirfnWe7U539dvolv+tl rAnTqY435eBT3GprOTES6mPO1bcBZLmwcjMzBsotpLzgzmcIXdDcrxPdY/+Dnvc+857RF/AWJe9W gPo7OgXGXFwRsoP4qPZ1l+80xPoGl3MHGqj4ED+mNJq0nluxgUcw10Hv/hHrhVIdb+pHxbgpp5vm uMs7yDjoc1DxD46nMj58lj1dcWGbGT/Fy4XgO8Knhytf7/Pnv3/eu/TsKL4mvZtYI8lw3rpu6dmy IdJu+Kr0UuUflD9YuVcD2gsCPLWS99f1h+w+DmtJeDtC63q/bSmPN/pWudK8/RAyWS+nmHJ8VsQY 1uEjFD2oBV9RFwMLxrDX1VcM9XQLsOfooWgFY+CNSyfePHrQ+2OSjLkw80i2HJfzkHp6eiX4wk9S wxoEF9tH7hTp3i2V2Bpp5waw14T82sB8cnZG8NYz5nq/bamON+WfVIyE1qCGwZ3mdrCCeJFEjV36 8H0WGJ7n9DPJbxsyc23dLx6yaM0KMDrANkuXRd4RT+0Jb51j1Pvj0ok54U38VLKC4saRFcBWNTTv 5s0326K5M62Z88QI9rohd+LiS6qs8ZcPgD/yY0PP9duu9JvzDn7q6RC927ZUx5vqH0ZednyR/k0Q 66s8vAvmXWXX7N1rU372E/SF/nbbiIHkmd9io/Bd17JXVgtzP+LWMfRxvDGflONSOJMvTvKqbNV1 5LecHV1nFeRP3HTDYuh7f6u+4SorefNPNu3F5/Grlnm0T3hLmk/dx7sT172Du+7v78v+hZ76RjkL lCdQcpliXYPgTbaBFeyxdtHTz1jF7vdsIjGHo8mXdL7iRe69yzZmwXuga5LflEdS4yHZyK3NZ+4f kas1xh36h655NNDnu9zn7j3ZcRL/5t0cXvt07h261ox9I6H8glxz617AnpeTf5hVTx9tVcQqjMF3 Nfb551wMkvKkXNyw3ukT0k/d/qnu2d57eurD3ryW6nhze60oVwiYES+VvBYjtrIxO9vm33qrDX2v DRpwwPL3s+8y+wPNXbYUm4LGDh6qfcAZC4e1jvF2ttWk8XZ7N3Sce5hLxoaPkRMvHW/reLeHMz2r A4O0R3kClB9d17T2UetcvDhL6o9PdOZvf0eM2/tWjs+4gJi/eezbtQzap/mndc6dGD619T5RjKY6 3hoZhxi2dOU9bZRcjQxXx1r6Gy6/3C59/U82mDgczfkyYnImMh4jf/JDWzGujHuFUWhcEj0T1pLx lkzbkvs3uc+Sr5/IZ2fnAG96ZtffezROeFMceKPkTHRu5QeQTNZA/vI5K5dYxdt7icf6kNhKYiy3 HbAJ5FecdFcLNDCf9RneM/TcU1nnrvXsXu9jnyfXQ59TjZ+GkZtDyG8JxiHOvlT1rI1Zc1vYLiT/ WyHxb7nM+1G7D1om5UTiD3OJOZ+2Z5+tI4+0t14EjAl7HTQleWy64q1z7LrccxROjt3fR4+V99wj 4wD+fV+AW0+Lz8D5SMCct8cE+ufYYpv36y02iX3c+hNPKdqWq3he6PdQ2jgW/nrpc7+xuhlTjrTr yPNPur7H276u9yfXIxXxJhna2XoZF60LDK5caKvfeNZufOlF9qx90ea/+hr5LT91ey0vfOMVuwlZ +vrnX7Zbf/tri1UQ45tE3/y+EM3RIQz6MpuHx07MeffqvGt/Hv955zN9zHeN6UUnJWZee38p71gd 9o7oXY22+o8v2NrfvWIbfv+05RDnphhL5cOe99rLtvoPz9nS11+wDd+/2+nmXp1ORV1Ptq1d6Wwq 4i0un5Wza0AHsH1GyV21GhtbddYwq2FN4NKrZtigbTtsBHz1ptEjyUXa39ajX0gmcnqCcCWbLzRO h/alEp9VX8jP7V/3bQo+7nxsHj++uo5Zsk3C9627dclgXZhXbKhsOd6+0NQHHaA+/zzbiH9+VV42 efCH2iU/+rFlIitUPPZLWzmMHJi5rA0kdt7FaCkOi3b4WD7Z+p7s7/1+88tU46dRMKYcbzF8hvJV K0eI1s8rj4jWANayrn4RNoMBr75ujZmlyNzyQ4h+8X0H/Ypyr/xDOtweDMIc30lXkE9Sfgm3bwvf +3hTv6vPTrb/nY4Lro48S9hw9UG2pA5a59eCfhrQXjeKKeXeJtmuKePsk9XEPm6L16+yEejfU5vX cx86KbFJmk+i930Ja36f+VhTmWp4kx00zD5r2n9N8bpuD7Z89pgkplA4CRFTOa+hxuYHa9AjpFdA B/E/uNg39lX26Bf5lGh7QP6wDgzqudId5H91e1gKa8Ij104lrXDPAzuuHSp5h2w0isn1fMP4pZhH st1IN5WuEAJ/ykfh9uLk+ubx59vGPTuscdbFbl7UQ/fixUXO/ubXNXmMT3qOnMQ8S65HKuJNde7s v65YcPyQcdnM/sn12ExczhrG1O2Jxe+cPxK6oX255YsUPpVrvkH70RDb5OJ5sK94tgXwhh05QI5p t28S9zrfBhiQT0m4kf1YawKUB0b8V3uIOzst9wjHWpute10sG+eKMwgTNyA9UnVpga5p76sg6/XC 2HSbiAkRvQ1Rn1r0VOUC0TuV4yhMXgHVWYf2bYvPvdDl5tF75DPxYkuT+6ZvfP464004jOFjbAJj bm9Rxt/Dp3Ap2QyeCv8RD27Cf9+oGH9iguPYV2rxv95WybjmDMfvhQ0Mvq37mnmW8qnJP+72dGP8 XVwQ11x8CvxavM7ta+ropXAMf1ccFDED3h7ixEPxfsUYuDo6mkZcLtgJIxsoT2AUuVT7xinWqIlY K8W6RAq0lpGcNNRDcbza70P2XMX/VfN++eddfBznopOnxh59anGa6njrpG3qF+HIPzr6ibERHsSH PB+C971nZ/V4axTat+GuZrvq/ntYL1js8o/ES86BLg6zq3/xoIXmTHUxjNIrtI+VeLD2vFSeGI+/ EgspnHHdz52p/URi8L1wUZaF2D9J/E85ED27NLEEuh8aJhoovWAj+8ktrF1ty5ffDH0VL1cMyBBb dOV0W/uLB4gBKXG0LIGcKl1V+39FkOO0njTKnAoxV/SdMCbcKa+g/BJd++fUYudEnv31wlt3zGks JffL1y3eBfbEz8Ckb+8Qv2tm/K6ePcOm7dxtY5972qrZf2b96BFW8c5Wu/SdvzKWZRYGM/JlaK2N i9HwaQg8sZGxFxZbyZ0rHDSKL/JO0aaAeB5+AeFKOFWeHPlDnW1P2EC3UR7hRtWheo2NYr/6Od+7 z1YR/7G8fqPlkpdhFra0QB557vl9PZh1cgLPCLLeSvtTOrmA94nPKy+K3qc9xT2d+h+PsWRcfv3w 1rV/3b4Fwpv4HvPeb7sf99oMjVE82QbiSybjb52yd79N/dsbVvLWm1aC7fSiGPs8ax8qxlHYCCBv KaZRdn+3R6TGX3IYeqTyeDQzzlHxX+ERvqh8upLZhGvRuwBrWsLQLenPyuGv/c8l98mWs2HWhayd PYi99oBV8v5v79plE/EbzKxe7WRL7Q2mZ8g3H2X9TwR7j2L/NHe0l6WLAUQWEH0T3RMO/fb2lfJr jzfNd4c35nsH3lybGTP5WyPkcWkmJ6TG6KabV1k/MJbJUYW9voBj/fzZjoZEuUf6hHICR9ExmuCH yvuiXKVRF7sOjyQeKABuHf3jvZLvmuGNAXLzK/eXi2VDPgsSP9UEP47rveA3CM1rGflNF5c75/Ff WTn2ae1f/+/4C67GH7pEuAKPbt9NMN/As1Rfp3+LL4MrtUntEa4Ul+V0mI7zvoI11eNrjzeNA3Pf k53F5zz+43gN46FxW499+Fr2OBv/l79YKWNctPdjK4eulIO3MU8/addePMk2iEbpftkpwJJsYRHJ b+DVl8Fqb1luK/OK8aMrvvZca8waYpvmzLX1NyzAFkNOOvDZUsYaCnAYwUYdhl5F3Dq9fraeesyM N9rYrdttMP6pCvCWRT20N9HFv3zIGkZXevZFMKr5E4DGypd6RCbl91o7pDnVgjwneq629SWsfZ3x 5s8jlyNDPE5Y0fySHEcp+UpylGIoFt3/XfYRxPe45yPLppyCXygLe30Rn4ewL9VFxPzcGG1iPHMc 7VCeJUdLkJ8ChXlOTmuGTi3c+ppN/sF94MiTqxZfdonN3/G2TU4ErJqYjTr4a0AxG+AuAO4T5M5p IRa8buQQu3bLT60CPlp84JCV8N5i+GoVuCve97ENJwfKvNdfs9VzLrHbK7/p7CaR3FzaAr2lXVpP qrF0thDaJxukd8273pcw54+LX6aavfdk+7Lx1sW28g/P2frnX7IVTz9hc7e+4vbcK9r/mS167RW7 +aln7YaXn7P6Xz1C3HApsbTIWuA0KNlfGMa2rHEOIsPN/tH95COCFz/7gk2Jxqxgz36r3L4dOpPv 5CvZN1qQq2RvVoxAuDDX8cK6Oxtt1ctP2YqXfmNLnnrMqt75Gzl3PuH3B2zliy/Yzb972la+8Ftr IndlQ2EBseSS9zRn+h6evmo8fJz55ZmGN+lza9jfcWVmjq2FBl136TQbs22XncdYrxo9lrzyObaR 3PLrkNObMsmT6ewM0BRoiPZZjuJDV96Y27C/zp4+yYrRJ8fCC8dAmyT/zfrFw9j1wGUHf4soVo/P Lhcb9gv5FWqI/V5D/NA6fL5riT2+vHaNlZJbLPeJp2xV5hDyEA+zTeQIWS8ZEFkuAi+V78Hb7x7c iV6nyOHjzC/PNLxpTzflNBfNipWfjZ8r25a8vdUmvfySVbPGQb4Frb+pFb/SfdAyyecx7LdBxl35 IvT7CHbYOcuuY7/bAzaQHFgD9iHzk4dt5pOPE583EnsG/A+9Qf5Yf22BsC5bjfbICaInK35P+2uu x+5yyTtv2uTGOperTvRTe0XIrxVzfizJadSH36cKzvx6+jjzyzMNb7LPNktXhNclwNsG8nnfHAza DWvXWD2xJGHhA3q0WXtYyYaLP1ZyuHLIqWxm3GvGFto15Cy5kHi08dC0EsV17v4IPfMzG7Z7v127 a7utWLWK56CH8g6XxxRapXwekr9c7mbZ9sBVCPzK7rHyuV/ZrXO+7ekk6CURvZv7ZSv09FH0Ae73 xzFVSh9nfnmm4U05vGXzDyO3u/wtrK0LFeYTd5FrCXINhYUz2RfwJ8mnqdiLJrAi/Vb6YV35cFv7 QNwy3/yjZf7pz1b56qtWRQ7TgfDTku27rPDlV6yCmLQpf/49+WMuhn4SawJ/lI9LewTLpqG8WM62 IhrKc+vIsRu7aJLV4S+NFBKjJxsLuV+VpzgmOwwY1RoN4TNVcObX08eZX55peFMculuDzxhG2LdA ufhCsqfJ7oFNoxk5SXxWPFVYEE1TLImzs/LdRmjPetmLke1WIWOtzh7CvtI7bDyxxYvuv8uWDh1o y4Zj2xtGPB6/beGZsfxc9FPey7nyCTs/LJgSf44XZYI/Ygty8rmXXP/gUf4ryWqqi3xmilNS2QC9 88cxVUofZ355puFNPE76onLCuL27y7/p+fA5lw3F0RHGXXJVgLH3/AS6Do3T97K3Yot1MRnQxtbK s2zMb35tZ2M3q5k5AXpILmdkwOYC4k1ksxNOoJch6aqcy0eltfJNXIvgQ23gs1ujkFsIfT3LxQfI ZiO+62Q46uH0BK05VW5y7k+lw8eZX55peIuQG1Nxc84mh99K8ekazyD40J62IfhZFJ1QORUUzyR/ lfNfuXGW3E7cHTRrMzHfsZJM8NjP5n3/Tpv8zv+D/6LDcig/U0w+MX4vuhTHn+XsIU6G82Ij3T5r yJGKAdUzAuBNsmNUOet5Rwh9RP5Rt+YCWU40ti/6q74K+z7O/PJMw9tX9c9Xfe9s+Ng46vCZKn+z 9MbrrpxiG8Pr+JydUrTnq9p6Kr73ceaXabwdH39ytl74omJOtLe37GKbwF8DfqsItuFTMUZfp2f4 OPPLNN6OD28xfJbaW1o6rvJlKu5DPgTZLdyaihSTr043tn2c+WUab8eJN3RK54uV7gjeYsS8xcRX tb4FHeB0j1+qPd/HmV+m8XZ8eHN7wUPDZLONQ9vktwoq5pvPwl+q4eF019fHmV+m8XZ8eAthp3Mx GrLXOT0UuwZlmFhf5fc43eOXas/3ceaXabwdH97cukHZ/TkcrZNdTj5R7GOKYU81PJzu+vo488s0 3o4PI+o3+Ro8exj0DBtZFPuYcsuEFWOX1he69IGPM7/sjrfDh80OHTL7tO2Q/e6eVvIhKMcacRKy iyquBvt6+kj3wZdhICJ/7zGOTexNsuW7CWtrN++v/QtrbzNrO9xuz919uzUQox/CdxzJI641twis CXPpI90HJ4aB9TlZ9st7b7O2QwAOjLW1fWaHIXKfH/rMnr0nQQ4Y+bdZd4SvRblT3P4G2ATSZboP esLAsWibvqvJyrTHvnuHfQYfbQdjomviqeKnT915m23IJvYevasJG2c98bANxCSmj3QffBkGtMfv sY41mQNtyx1hcNbmsPZpW5vIHLSuzV7/+UN2L/tr/uSaWfbQoln26PWz7GeLZ6ePdB+cMAYemDvb /kjM/WcQtcPt4qltTn77oh0ix+cvPjxohwDgR3z38RefWjtl+kj3wYli4PChjx2e2g6BL0fWPnf8 tL3tMPyVz21f8P1h9AkPf+K16SPdByeKgQ41wfHQdmQ2a//MPuJhnwt77YfsM659rsvg75C+F7NN H+k+OEEMfIH94zC0qw257RD4+teMjIz/xaG//8Ghz/9fAAAAAP//AwBQSwECLQAUAAYACAAAACEA IX7lLQkBAAAVAgAAEwAAAAAAAAAAAAAAAAAAAAAAW0NvbnRlbnRfVHlwZXNdLnhtbFBLAQItABQA BgAIAAAAIQAjsmrh1wAAAJQBAAALAAAAAAAAAAAAAAAAADoBAABfcmVscy8ucmVsc1BLAQItABQA BgAIAAAAIQDcDoHQ4gMAAO0IAAAOAAAAAAAAAAAAAAAAADoCAABkcnMvZTJvRG9jLnhtbFBLAQIt ABQABgAIAAAAIQCOIglCugAAACEBAAAZAAAAAAAAAAAAAAAAAEgGAABkcnMvX3JlbHMvZTJvRG9j LnhtbC5yZWxzUEsBAi0AFAAGAAgAAAAhAOUpiUfiAAAACwEAAA8AAAAAAAAAAAAAAAAAOQcAAGRy cy9kb3ducmV2LnhtbFBLAQItABQABgAIAAAAIQCOkSIdWS8AAFgDAQAUAAAAAAAAAAAAAAAAAEgI AABkcnMvbWVkaWEvaW1hZ2UxLmVtZlBLBQYAAAAABgAGAHwBAADTNw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23" o:spid="_x0000_s1027" type="#_x0000_t75" style="position:absolute;left:1515762;width:906162;height:609600;visibility:visible;mso-wrap-style:square" o:gfxdata="UEsDBBQABgAIAAAAIQCzI1IS/QAAAOYBAAATAAAAW0NvbnRlbnRfVHlwZXNdLnhtbJSRQU7DMBBF 90jcwfIWJU5ZIISSdEHoEipUDmDZk8RqMrY8bmhvz6QpG4SKWNoz7/8nu1wfx0FMEMl5rOQqL6QA NN467Cr5sdtkj1JQ0mj14BEqeQKS6/r2ptydApBgGqmSfUrhSSkyPYyach8AedL6OOrEx9ipoM1e d6Dui+JBGY8JMGVpzpB12UCrD0MSL0e+XkwYl+J52ZurKqlDGJzRiUXVPFW/chEGugJOaH/YZRez nMlzOPUu0N2l4Y2fJjoLYqtjetUjeygbSQVn0iECb+XXTefCkTLfts5A3kTaLuRfBdZ/YoTpv+kN Y+8wfaer8y/VXwAAAP//AwBQSwMEFAAGAAgAAAAhAAuq7jnUAAAAkwEAAAsAAABfcmVscy8ucmVs c6SQsWoDMQyG90LewWjv+ZKhlBJftkLWkEBXY+vuTM+WkZxL8vZ1hkCvZOugQb/Q9wltd9c4qRlZ AiUD66YFhcmRD2kwcDp+vr6DkmKTtxMlNHBDgV23etkecLKlLskYsqhKSWJgLCV/aC1uxGiloYyp TnriaEttedDZum87oN607Zvm3wzoFky19wZ479egjrdczX/YMTgmob40jqKmvg/uGVXn4MqZ8StO FWR5wGLAszzyel5TC/Rz++afdk+XdMB5qb6HjPPDqxev7H4AAAD//wMAUEsDBBQABgAIAAAAIQAz LwWeQQAAADkAAAASAAAAZHJzL3BpY3R1cmV4bWwueG1ssrGvyM1RKEstKs7Mz7NVMtQzUFJIzUvO T8nMS7dVCg1x07VQUiguScxLSczJz0u1VapMLVayt+PlAgAAAP//AwBQSwMEFAAGAAgAAAAhAKrn qw7EAAAA2wAAAA8AAABkcnMvZG93bnJldi54bWxEj09rAjEUxO+C3yG8gjdNKlRkaxSrVoVe/NNS entsnrurm5dlE3X99o0geBxm5jfMaNLYUlyo9oVjDa89BYI4dabgTMP3/rM7BOEDssHSMWm4kYfJ uN0aYWLclbd02YVMRAj7BDXkIVSJlD7NyaLvuYo4egdXWwxR1pk0NV4j3Jayr9RAWiw4LuRY0Syn 9LQ7Ww1uvlS0Pfz+HflruPnA1c9iqkqtOy/N9B1EoCY8w4/22mjov8H9S/wBcvwPAAD//wMAUEsB Ai0AFAAGAAgAAAAhALMjUhL9AAAA5gEAABMAAAAAAAAAAAAAAAAAAAAAAFtDb250ZW50X1R5cGVz XS54bWxQSwECLQAUAAYACAAAACEAC6ruOdQAAACTAQAACwAAAAAAAAAAAAAAAAAuAQAAX3JlbHMv LnJlbHNQSwECLQAUAAYACAAAACEAMy8FnkEAAAA5AAAAEgAAAAAAAAAAAAAAAAArAgAAZHJzL3Bp Y3R1cmV4bWwueG1sUEsBAi0AFAAGAAgAAAAhAKrnqw7EAAAA2wAAAA8AAAAAAAAAAAAAAAAAnAIA AGRycy9kb3ducmV2LnhtbFBLBQYAAAAABAAEAPcAAACNAwAAAAA= ">
                  <v:imagedata r:id="rId11" o:title=""/>
                  <v:path arrowok="t"/>
                </v:shape>
                <v:shapetype id="_x0000_t202" coordsize="21600,21600" o:spt="202" path="m0,0l0,21600,21600,21600,21600,0xe">
                  <v:stroke joinstyle="miter"/>
                  <v:path gradientshapeok="t" o:connecttype="rect"/>
                </v:shapetype>
                <v:shape id="Textfeld 2" o:spid="_x0000_s1028" type="#_x0000_t202" style="position:absolute;top:49427;width:1515745;height:676849;visibility:visible;mso-wrap-style:square;v-text-anchor:top"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CTsMYRxAAA ANsAAAAPAAAAZHJzL2Rvd25yZXYueG1sRI/NasMwEITvhbyD2EBvjdwUmsSJEkKhuDdTt4ccF2tj m1orR5J/mqePCoUch5n5htkdJtOKgZxvLCt4XiQgiEurG64UfH+9P61B+ICssbVMCn7Jw2E/e9hh qu3InzQUoRIRwj5FBXUIXSqlL2sy6Be2I47e2TqDIUpXSe1wjHDTymWSvEqDDceFGjt6q6n8KXqj oM/R5yud29NL0rp1c82Ki8yUepxPxy2IQFO4h//bH1rBcgN/X+IPkPsbAAAA//8DAFBLAQItABQA BgAIAAAAIQAyPL0++wAAAOIBAAATAAAAAAAAAAAAAAAAAAAAAABbQ29udGVudF9UeXBlc10ueG1s UEsBAi0AFAAGAAgAAAAhAKqLXQ3TAAAAjwEAAAsAAAAAAAAAAAAAAAAALAEAAF9yZWxzLy5yZWxz UEsBAi0AFAAGAAgAAAAhADMvBZ5BAAAAOQAAABAAAAAAAAAAAAAAAAAAKAIAAGRycy9zaGFwZXht bC54bWxQSwECLQAUAAYACAAAACEAk7DGEcQAAADbAAAADwAAAAAAAAAAAAAAAACXAgAAZHJzL2Rv d25yZXYueG1sUEsFBgAAAAAEAAQA9QAAAIgDAAAAAA== " strokecolor="window">
                  <v:textbox inset=",,1mm">
                    <w:txbxContent>
                      <w:p w14:paraId="00FFE221" w14:textId="77777777" w:rsidR="009C727A" w:rsidRPr="001B55A9" w:rsidRDefault="009C727A" w:rsidP="00936953">
                        <w:pPr>
                          <w:jc w:val="right"/>
                          <w:rPr>
                            <w:sz w:val="14"/>
                            <w:szCs w:val="14"/>
                            <w:lang w:val="en-US"/>
                          </w:rPr>
                        </w:pPr>
                        <w:r w:rsidRPr="001B55A9">
                          <w:rPr>
                            <w:sz w:val="14"/>
                            <w:szCs w:val="14"/>
                            <w:lang w:val="en-US"/>
                          </w:rPr>
                          <w:t>This project is co-funded by the Seventh Framework Programme for Research</w:t>
                        </w:r>
                        <w:r w:rsidRPr="001B55A9">
                          <w:rPr>
                            <w:lang w:val="en-US"/>
                          </w:rPr>
                          <w:t xml:space="preserve"> </w:t>
                        </w:r>
                        <w:r w:rsidRPr="001B55A9">
                          <w:rPr>
                            <w:sz w:val="14"/>
                            <w:szCs w:val="14"/>
                            <w:lang w:val="en-US"/>
                          </w:rPr>
                          <w:t>and Technological Development of the European Union</w:t>
                        </w:r>
                      </w:p>
                    </w:txbxContent>
                  </v:textbox>
                </v:shape>
              </v:group>
            </w:pict>
          </mc:Fallback>
        </mc:AlternateContent>
      </w:r>
      <w:r w:rsidR="00936953">
        <w:rPr>
          <w:noProof/>
          <w:lang w:val="sv-SE" w:eastAsia="sv-SE"/>
        </w:rPr>
        <w:drawing>
          <wp:inline distT="0" distB="0" distL="0" distR="0" wp14:anchorId="0946B296" wp14:editId="783DD45E">
            <wp:extent cx="1133475" cy="6572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657225"/>
                    </a:xfrm>
                    <a:prstGeom prst="rect">
                      <a:avLst/>
                    </a:prstGeom>
                    <a:noFill/>
                  </pic:spPr>
                </pic:pic>
              </a:graphicData>
            </a:graphic>
          </wp:inline>
        </w:drawing>
      </w:r>
      <w:r w:rsidR="00936953">
        <w:rPr>
          <w:rFonts w:cs="Arial"/>
          <w:b/>
          <w:lang w:val="en-GB"/>
        </w:rPr>
        <w:tab/>
      </w:r>
      <w:r w:rsidR="00936953">
        <w:rPr>
          <w:rFonts w:cs="Arial"/>
          <w:b/>
          <w:lang w:val="en-GB"/>
        </w:rPr>
        <w:tab/>
      </w:r>
      <w:r w:rsidR="00936953">
        <w:rPr>
          <w:rFonts w:cs="Arial"/>
          <w:b/>
          <w:lang w:val="en-GB"/>
        </w:rPr>
        <w:tab/>
      </w:r>
    </w:p>
    <w:p w14:paraId="1CB209D3" w14:textId="77777777" w:rsidR="00B82C79" w:rsidRPr="008432D6" w:rsidRDefault="00B82C79" w:rsidP="00B82C79">
      <w:pPr>
        <w:spacing w:line="276" w:lineRule="auto"/>
        <w:rPr>
          <w:rFonts w:cs="Arial"/>
          <w:b/>
          <w:lang w:val="en-GB"/>
        </w:rPr>
      </w:pPr>
    </w:p>
    <w:p w14:paraId="752F9720" w14:textId="77777777" w:rsidR="00B82C79" w:rsidRPr="008432D6" w:rsidRDefault="00B82C79" w:rsidP="00B82C79">
      <w:pPr>
        <w:spacing w:line="276" w:lineRule="auto"/>
        <w:rPr>
          <w:rFonts w:cs="Arial"/>
          <w:b/>
          <w:lang w:val="en-GB"/>
        </w:rPr>
      </w:pPr>
    </w:p>
    <w:p w14:paraId="3DC59EA9" w14:textId="7E98DA2A" w:rsidR="00B82C79" w:rsidRPr="008432D6" w:rsidRDefault="00B82C79" w:rsidP="00B82C79">
      <w:pPr>
        <w:spacing w:line="276" w:lineRule="auto"/>
        <w:rPr>
          <w:rFonts w:cs="Arial"/>
          <w:b/>
          <w:lang w:val="en-GB"/>
        </w:rPr>
      </w:pPr>
    </w:p>
    <w:p w14:paraId="616492EF" w14:textId="77777777" w:rsidR="00B82C79" w:rsidRPr="008432D6" w:rsidRDefault="00B82C79" w:rsidP="00B82C79">
      <w:pPr>
        <w:spacing w:line="276" w:lineRule="auto"/>
        <w:rPr>
          <w:rFonts w:cs="Arial"/>
          <w:b/>
          <w:lang w:val="en-GB"/>
        </w:rPr>
      </w:pPr>
    </w:p>
    <w:p w14:paraId="265907FC" w14:textId="77777777" w:rsidR="00936953" w:rsidRDefault="00936953" w:rsidP="005D59BD">
      <w:pPr>
        <w:spacing w:line="276" w:lineRule="auto"/>
        <w:ind w:left="1304" w:firstLine="1304"/>
        <w:jc w:val="center"/>
        <w:rPr>
          <w:rFonts w:cs="Arial"/>
          <w:sz w:val="32"/>
          <w:szCs w:val="32"/>
          <w:lang w:val="en-GB"/>
        </w:rPr>
      </w:pPr>
    </w:p>
    <w:p w14:paraId="15C9CF1B" w14:textId="77777777" w:rsidR="00384508" w:rsidRDefault="00384508" w:rsidP="004A2245">
      <w:pPr>
        <w:autoSpaceDE w:val="0"/>
        <w:autoSpaceDN w:val="0"/>
        <w:adjustRightInd w:val="0"/>
        <w:jc w:val="center"/>
        <w:rPr>
          <w:rFonts w:cs="Arial"/>
          <w:b/>
          <w:bCs/>
          <w:color w:val="000000"/>
          <w:sz w:val="36"/>
          <w:szCs w:val="36"/>
        </w:rPr>
      </w:pPr>
    </w:p>
    <w:p w14:paraId="7A1B03BD" w14:textId="77777777" w:rsidR="00384508" w:rsidRDefault="00384508" w:rsidP="004A2245">
      <w:pPr>
        <w:autoSpaceDE w:val="0"/>
        <w:autoSpaceDN w:val="0"/>
        <w:adjustRightInd w:val="0"/>
        <w:jc w:val="center"/>
        <w:rPr>
          <w:rFonts w:cs="Arial"/>
          <w:b/>
          <w:bCs/>
          <w:color w:val="000000"/>
          <w:sz w:val="36"/>
          <w:szCs w:val="36"/>
        </w:rPr>
      </w:pPr>
    </w:p>
    <w:p w14:paraId="6C314903" w14:textId="77777777" w:rsidR="00384508" w:rsidRDefault="00384508" w:rsidP="004A2245">
      <w:pPr>
        <w:autoSpaceDE w:val="0"/>
        <w:autoSpaceDN w:val="0"/>
        <w:adjustRightInd w:val="0"/>
        <w:jc w:val="center"/>
        <w:rPr>
          <w:rFonts w:cs="Arial"/>
          <w:b/>
          <w:bCs/>
          <w:color w:val="000000"/>
          <w:sz w:val="36"/>
          <w:szCs w:val="36"/>
        </w:rPr>
      </w:pPr>
    </w:p>
    <w:p w14:paraId="39CAF9A4" w14:textId="77777777" w:rsidR="00384508" w:rsidRDefault="00384508" w:rsidP="004A2245">
      <w:pPr>
        <w:autoSpaceDE w:val="0"/>
        <w:autoSpaceDN w:val="0"/>
        <w:adjustRightInd w:val="0"/>
        <w:jc w:val="center"/>
        <w:rPr>
          <w:rFonts w:cs="Arial"/>
          <w:b/>
          <w:bCs/>
          <w:color w:val="000000"/>
          <w:sz w:val="36"/>
          <w:szCs w:val="36"/>
        </w:rPr>
      </w:pPr>
    </w:p>
    <w:p w14:paraId="0D1E0471" w14:textId="64DC43BB" w:rsidR="008F5A94" w:rsidRPr="000C3D9C" w:rsidRDefault="008F5A94" w:rsidP="00C12126">
      <w:pPr>
        <w:autoSpaceDE w:val="0"/>
        <w:autoSpaceDN w:val="0"/>
        <w:adjustRightInd w:val="0"/>
        <w:jc w:val="center"/>
        <w:rPr>
          <w:rFonts w:asciiTheme="minorHAnsi" w:hAnsiTheme="minorHAnsi" w:cs="Arial"/>
          <w:bCs/>
          <w:color w:val="000000"/>
          <w:sz w:val="36"/>
          <w:szCs w:val="36"/>
        </w:rPr>
      </w:pPr>
      <w:r w:rsidRPr="000C3D9C">
        <w:rPr>
          <w:rFonts w:asciiTheme="minorHAnsi" w:hAnsiTheme="minorHAnsi" w:cs="Arial"/>
          <w:bCs/>
          <w:color w:val="000000"/>
          <w:sz w:val="36"/>
          <w:szCs w:val="36"/>
        </w:rPr>
        <w:t>ANTICORRP</w:t>
      </w:r>
      <w:r w:rsidR="00C12126">
        <w:rPr>
          <w:rFonts w:asciiTheme="minorHAnsi" w:hAnsiTheme="minorHAnsi" w:cs="Arial"/>
          <w:bCs/>
          <w:color w:val="000000"/>
          <w:sz w:val="36"/>
          <w:szCs w:val="36"/>
        </w:rPr>
        <w:t xml:space="preserve"> </w:t>
      </w:r>
      <w:r w:rsidR="00C72496" w:rsidRPr="000C3D9C">
        <w:rPr>
          <w:rFonts w:asciiTheme="minorHAnsi" w:hAnsiTheme="minorHAnsi" w:cs="Arial"/>
          <w:bCs/>
          <w:color w:val="000000"/>
          <w:sz w:val="36"/>
          <w:szCs w:val="36"/>
        </w:rPr>
        <w:t>Final Report</w:t>
      </w:r>
    </w:p>
    <w:p w14:paraId="796B6E0E" w14:textId="296A0DCB" w:rsidR="00384508" w:rsidRPr="00C72496" w:rsidRDefault="00384508" w:rsidP="004A2245">
      <w:pPr>
        <w:autoSpaceDE w:val="0"/>
        <w:autoSpaceDN w:val="0"/>
        <w:adjustRightInd w:val="0"/>
        <w:jc w:val="center"/>
        <w:rPr>
          <w:rFonts w:asciiTheme="minorHAnsi" w:hAnsiTheme="minorHAnsi" w:cs="Arial"/>
          <w:bCs/>
          <w:color w:val="000000"/>
          <w:sz w:val="32"/>
          <w:szCs w:val="32"/>
        </w:rPr>
      </w:pPr>
      <w:r w:rsidRPr="00C72496">
        <w:rPr>
          <w:rFonts w:asciiTheme="minorHAnsi" w:hAnsiTheme="minorHAnsi" w:cs="Arial"/>
          <w:bCs/>
          <w:color w:val="000000"/>
          <w:sz w:val="32"/>
          <w:szCs w:val="32"/>
        </w:rPr>
        <w:t>Monika Bauhr</w:t>
      </w:r>
    </w:p>
    <w:p w14:paraId="539D2B5B" w14:textId="77777777" w:rsidR="008F5A94" w:rsidRPr="005A740E" w:rsidRDefault="008F5A94" w:rsidP="004A2245">
      <w:pPr>
        <w:autoSpaceDE w:val="0"/>
        <w:autoSpaceDN w:val="0"/>
        <w:adjustRightInd w:val="0"/>
        <w:rPr>
          <w:rFonts w:cs="Arial"/>
          <w:b/>
          <w:bCs/>
          <w:color w:val="000000"/>
          <w:sz w:val="36"/>
          <w:szCs w:val="36"/>
        </w:rPr>
      </w:pPr>
    </w:p>
    <w:p w14:paraId="4F9526C3" w14:textId="77777777" w:rsidR="008F5A94" w:rsidRPr="005A740E" w:rsidRDefault="008F5A94" w:rsidP="008F5A94">
      <w:pPr>
        <w:autoSpaceDE w:val="0"/>
        <w:autoSpaceDN w:val="0"/>
        <w:adjustRightInd w:val="0"/>
        <w:rPr>
          <w:rFonts w:cs="Arial"/>
          <w:b/>
          <w:bCs/>
          <w:color w:val="000000"/>
        </w:rPr>
      </w:pPr>
    </w:p>
    <w:p w14:paraId="27FCE57A" w14:textId="77777777" w:rsidR="008F5A94" w:rsidRPr="005A740E" w:rsidRDefault="008F5A94" w:rsidP="008F5A94">
      <w:pPr>
        <w:autoSpaceDE w:val="0"/>
        <w:autoSpaceDN w:val="0"/>
        <w:adjustRightInd w:val="0"/>
        <w:rPr>
          <w:rFonts w:cs="Arial"/>
          <w:b/>
          <w:bCs/>
          <w:color w:val="000000"/>
        </w:rPr>
      </w:pPr>
    </w:p>
    <w:p w14:paraId="649FDE37" w14:textId="77777777" w:rsidR="00384508" w:rsidRDefault="00384508" w:rsidP="008F5A94">
      <w:pPr>
        <w:autoSpaceDE w:val="0"/>
        <w:autoSpaceDN w:val="0"/>
        <w:adjustRightInd w:val="0"/>
        <w:spacing w:line="360" w:lineRule="auto"/>
        <w:rPr>
          <w:rFonts w:cs="Arial"/>
          <w:b/>
          <w:bCs/>
          <w:color w:val="000000"/>
        </w:rPr>
      </w:pPr>
    </w:p>
    <w:p w14:paraId="641CCA08" w14:textId="77777777" w:rsidR="00384508" w:rsidRDefault="00384508" w:rsidP="008F5A94">
      <w:pPr>
        <w:autoSpaceDE w:val="0"/>
        <w:autoSpaceDN w:val="0"/>
        <w:adjustRightInd w:val="0"/>
        <w:spacing w:line="360" w:lineRule="auto"/>
        <w:rPr>
          <w:rFonts w:cs="Arial"/>
          <w:b/>
          <w:bCs/>
          <w:color w:val="000000"/>
        </w:rPr>
      </w:pPr>
    </w:p>
    <w:p w14:paraId="212C8B02" w14:textId="77777777" w:rsidR="00384508" w:rsidRDefault="00384508" w:rsidP="008F5A94">
      <w:pPr>
        <w:autoSpaceDE w:val="0"/>
        <w:autoSpaceDN w:val="0"/>
        <w:adjustRightInd w:val="0"/>
        <w:spacing w:line="360" w:lineRule="auto"/>
        <w:rPr>
          <w:rFonts w:cs="Arial"/>
          <w:b/>
          <w:bCs/>
          <w:color w:val="000000"/>
        </w:rPr>
      </w:pPr>
    </w:p>
    <w:p w14:paraId="44DD87F8" w14:textId="77777777" w:rsidR="00384508" w:rsidRDefault="00384508" w:rsidP="008F5A94">
      <w:pPr>
        <w:autoSpaceDE w:val="0"/>
        <w:autoSpaceDN w:val="0"/>
        <w:adjustRightInd w:val="0"/>
        <w:spacing w:line="360" w:lineRule="auto"/>
        <w:rPr>
          <w:rFonts w:cs="Arial"/>
          <w:b/>
          <w:bCs/>
          <w:color w:val="000000"/>
        </w:rPr>
      </w:pPr>
    </w:p>
    <w:p w14:paraId="2BFC3C9C" w14:textId="77777777" w:rsidR="008F5A94" w:rsidRPr="00793ABE" w:rsidRDefault="008F5A94" w:rsidP="008F5A94">
      <w:pPr>
        <w:autoSpaceDE w:val="0"/>
        <w:autoSpaceDN w:val="0"/>
        <w:adjustRightInd w:val="0"/>
        <w:spacing w:line="360" w:lineRule="auto"/>
        <w:rPr>
          <w:rFonts w:asciiTheme="minorHAnsi" w:hAnsiTheme="minorHAnsi" w:cs="Arial"/>
          <w:color w:val="000000"/>
        </w:rPr>
      </w:pPr>
      <w:r w:rsidRPr="00793ABE">
        <w:rPr>
          <w:rFonts w:asciiTheme="minorHAnsi" w:hAnsiTheme="minorHAnsi" w:cs="Arial"/>
          <w:b/>
          <w:bCs/>
          <w:color w:val="000000"/>
        </w:rPr>
        <w:t xml:space="preserve">Grant Agreement number: </w:t>
      </w:r>
      <w:r w:rsidRPr="00793ABE">
        <w:rPr>
          <w:rFonts w:asciiTheme="minorHAnsi" w:hAnsiTheme="minorHAnsi" w:cs="Arial"/>
          <w:color w:val="000000"/>
        </w:rPr>
        <w:t>290529</w:t>
      </w:r>
    </w:p>
    <w:p w14:paraId="06ADE47F" w14:textId="77777777" w:rsidR="008F5A94" w:rsidRPr="00793ABE" w:rsidRDefault="008F5A94" w:rsidP="008F5A94">
      <w:pPr>
        <w:autoSpaceDE w:val="0"/>
        <w:autoSpaceDN w:val="0"/>
        <w:adjustRightInd w:val="0"/>
        <w:spacing w:line="360" w:lineRule="auto"/>
        <w:rPr>
          <w:rFonts w:asciiTheme="minorHAnsi" w:hAnsiTheme="minorHAnsi" w:cs="Arial"/>
          <w:color w:val="000000"/>
        </w:rPr>
      </w:pPr>
      <w:r w:rsidRPr="00793ABE">
        <w:rPr>
          <w:rFonts w:asciiTheme="minorHAnsi" w:hAnsiTheme="minorHAnsi" w:cs="Arial"/>
          <w:b/>
          <w:bCs/>
          <w:color w:val="000000"/>
        </w:rPr>
        <w:t xml:space="preserve">Project acronym: </w:t>
      </w:r>
      <w:r w:rsidRPr="00793ABE">
        <w:rPr>
          <w:rFonts w:asciiTheme="minorHAnsi" w:hAnsiTheme="minorHAnsi" w:cs="Arial"/>
          <w:color w:val="000000"/>
        </w:rPr>
        <w:t>ANTICORRP</w:t>
      </w:r>
    </w:p>
    <w:p w14:paraId="58239BF9" w14:textId="77777777" w:rsidR="008F5A94" w:rsidRPr="00793ABE" w:rsidRDefault="008F5A94" w:rsidP="008F5A94">
      <w:pPr>
        <w:autoSpaceDE w:val="0"/>
        <w:autoSpaceDN w:val="0"/>
        <w:adjustRightInd w:val="0"/>
        <w:spacing w:line="360" w:lineRule="auto"/>
        <w:rPr>
          <w:rFonts w:asciiTheme="minorHAnsi" w:hAnsiTheme="minorHAnsi" w:cs="Arial"/>
          <w:color w:val="000000"/>
        </w:rPr>
      </w:pPr>
      <w:r w:rsidRPr="00793ABE">
        <w:rPr>
          <w:rFonts w:asciiTheme="minorHAnsi" w:hAnsiTheme="minorHAnsi" w:cs="Arial"/>
          <w:b/>
          <w:bCs/>
          <w:color w:val="000000"/>
        </w:rPr>
        <w:t xml:space="preserve">Project title: </w:t>
      </w:r>
      <w:r w:rsidRPr="00793ABE">
        <w:rPr>
          <w:rFonts w:asciiTheme="minorHAnsi" w:hAnsiTheme="minorHAnsi" w:cs="Arial"/>
          <w:color w:val="000000"/>
        </w:rPr>
        <w:t>Anticorruption Policies Revisited. Global Trends and European Responses to the Challenge of Corruption</w:t>
      </w:r>
    </w:p>
    <w:p w14:paraId="6923965E" w14:textId="77777777" w:rsidR="008F5A94" w:rsidRPr="00793ABE" w:rsidRDefault="008F5A94" w:rsidP="008F5A94">
      <w:pPr>
        <w:autoSpaceDE w:val="0"/>
        <w:autoSpaceDN w:val="0"/>
        <w:adjustRightInd w:val="0"/>
        <w:spacing w:line="360" w:lineRule="auto"/>
        <w:rPr>
          <w:rFonts w:asciiTheme="minorHAnsi" w:hAnsiTheme="minorHAnsi" w:cs="Arial"/>
          <w:color w:val="000000"/>
        </w:rPr>
      </w:pPr>
      <w:r w:rsidRPr="00793ABE">
        <w:rPr>
          <w:rFonts w:asciiTheme="minorHAnsi" w:hAnsiTheme="minorHAnsi" w:cs="Arial"/>
          <w:b/>
          <w:bCs/>
          <w:color w:val="000000"/>
        </w:rPr>
        <w:t xml:space="preserve">Funding Scheme: </w:t>
      </w:r>
      <w:r w:rsidRPr="00793ABE">
        <w:rPr>
          <w:rFonts w:asciiTheme="minorHAnsi" w:hAnsiTheme="minorHAnsi" w:cs="Arial"/>
          <w:color w:val="000000"/>
        </w:rPr>
        <w:t>SSH.2011.5.1-1</w:t>
      </w:r>
    </w:p>
    <w:p w14:paraId="154C781B" w14:textId="5D9401D7" w:rsidR="008F5A94" w:rsidRPr="00793ABE" w:rsidRDefault="008F5A94" w:rsidP="008F5A94">
      <w:pPr>
        <w:autoSpaceDE w:val="0"/>
        <w:autoSpaceDN w:val="0"/>
        <w:adjustRightInd w:val="0"/>
        <w:spacing w:line="360" w:lineRule="auto"/>
        <w:rPr>
          <w:rFonts w:asciiTheme="minorHAnsi" w:hAnsiTheme="minorHAnsi" w:cs="Arial"/>
          <w:color w:val="FF0000"/>
        </w:rPr>
      </w:pPr>
      <w:r w:rsidRPr="00793ABE">
        <w:rPr>
          <w:rFonts w:asciiTheme="minorHAnsi" w:hAnsiTheme="minorHAnsi" w:cs="Arial"/>
          <w:b/>
          <w:bCs/>
          <w:color w:val="000000"/>
        </w:rPr>
        <w:t xml:space="preserve">Date of latest version of Annex I against which the assessment will be made: </w:t>
      </w:r>
      <w:r w:rsidRPr="00793ABE">
        <w:rPr>
          <w:rFonts w:asciiTheme="minorHAnsi" w:hAnsiTheme="minorHAnsi" w:cs="Arial"/>
        </w:rPr>
        <w:t>2017.04.27</w:t>
      </w:r>
    </w:p>
    <w:p w14:paraId="23EF88C3" w14:textId="4247560B" w:rsidR="008F5A94" w:rsidRPr="00793ABE" w:rsidRDefault="008F5A94" w:rsidP="008F5A94">
      <w:pPr>
        <w:autoSpaceDE w:val="0"/>
        <w:autoSpaceDN w:val="0"/>
        <w:adjustRightInd w:val="0"/>
        <w:spacing w:line="360" w:lineRule="auto"/>
        <w:rPr>
          <w:rFonts w:asciiTheme="minorHAnsi" w:hAnsiTheme="minorHAnsi" w:cs="Arial"/>
          <w:color w:val="000000"/>
        </w:rPr>
      </w:pPr>
      <w:r w:rsidRPr="00793ABE">
        <w:rPr>
          <w:rFonts w:asciiTheme="minorHAnsi" w:hAnsiTheme="minorHAnsi" w:cs="Arial"/>
          <w:b/>
          <w:bCs/>
          <w:color w:val="000000"/>
        </w:rPr>
        <w:t xml:space="preserve">Period covered: </w:t>
      </w:r>
      <w:r w:rsidRPr="00793ABE">
        <w:rPr>
          <w:rFonts w:asciiTheme="minorHAnsi" w:hAnsiTheme="minorHAnsi" w:cs="Arial"/>
          <w:color w:val="000000"/>
        </w:rPr>
        <w:t xml:space="preserve">01/03/2012 – 28/02/2017 </w:t>
      </w:r>
    </w:p>
    <w:p w14:paraId="375E54EA" w14:textId="77777777" w:rsidR="008F5A94" w:rsidRPr="00793ABE" w:rsidRDefault="008F5A94" w:rsidP="008F5A94">
      <w:pPr>
        <w:autoSpaceDE w:val="0"/>
        <w:autoSpaceDN w:val="0"/>
        <w:adjustRightInd w:val="0"/>
        <w:spacing w:line="360" w:lineRule="auto"/>
        <w:rPr>
          <w:rFonts w:asciiTheme="minorHAnsi" w:hAnsiTheme="minorHAnsi" w:cs="Arial"/>
          <w:b/>
          <w:bCs/>
          <w:color w:val="000000"/>
        </w:rPr>
      </w:pPr>
      <w:r w:rsidRPr="00793ABE">
        <w:rPr>
          <w:rFonts w:asciiTheme="minorHAnsi" w:hAnsiTheme="minorHAnsi" w:cs="Arial"/>
          <w:b/>
          <w:bCs/>
          <w:color w:val="000000"/>
        </w:rPr>
        <w:t>Name, title and organization of the scientific representative of the project's</w:t>
      </w:r>
    </w:p>
    <w:p w14:paraId="38EC7810" w14:textId="77777777" w:rsidR="008F5A94" w:rsidRPr="00793ABE" w:rsidRDefault="008F5A94" w:rsidP="008F5A94">
      <w:pPr>
        <w:autoSpaceDE w:val="0"/>
        <w:autoSpaceDN w:val="0"/>
        <w:adjustRightInd w:val="0"/>
        <w:spacing w:line="360" w:lineRule="auto"/>
        <w:rPr>
          <w:rFonts w:asciiTheme="minorHAnsi" w:hAnsiTheme="minorHAnsi" w:cs="Arial"/>
          <w:b/>
          <w:bCs/>
          <w:color w:val="000000"/>
        </w:rPr>
      </w:pPr>
      <w:r w:rsidRPr="00793ABE">
        <w:rPr>
          <w:rFonts w:asciiTheme="minorHAnsi" w:hAnsiTheme="minorHAnsi" w:cs="Arial"/>
          <w:b/>
          <w:bCs/>
          <w:color w:val="000000"/>
        </w:rPr>
        <w:t>coordinator:</w:t>
      </w:r>
    </w:p>
    <w:p w14:paraId="62C6DC98" w14:textId="77777777" w:rsidR="008F5A94" w:rsidRPr="00793ABE" w:rsidRDefault="008F5A94" w:rsidP="008F5A94">
      <w:pPr>
        <w:autoSpaceDE w:val="0"/>
        <w:autoSpaceDN w:val="0"/>
        <w:adjustRightInd w:val="0"/>
        <w:spacing w:line="360" w:lineRule="auto"/>
        <w:rPr>
          <w:rFonts w:asciiTheme="minorHAnsi" w:hAnsiTheme="minorHAnsi" w:cs="Arial"/>
          <w:color w:val="000000"/>
        </w:rPr>
      </w:pPr>
      <w:r w:rsidRPr="00793ABE">
        <w:rPr>
          <w:rFonts w:asciiTheme="minorHAnsi" w:hAnsiTheme="minorHAnsi" w:cs="Arial"/>
          <w:color w:val="000000"/>
        </w:rPr>
        <w:t>Associate professor Monika Bauhr</w:t>
      </w:r>
    </w:p>
    <w:p w14:paraId="0209AACF" w14:textId="77777777" w:rsidR="008F5A94" w:rsidRPr="00793ABE" w:rsidRDefault="008F5A94" w:rsidP="008F5A94">
      <w:pPr>
        <w:autoSpaceDE w:val="0"/>
        <w:autoSpaceDN w:val="0"/>
        <w:adjustRightInd w:val="0"/>
        <w:spacing w:line="360" w:lineRule="auto"/>
        <w:rPr>
          <w:rFonts w:asciiTheme="minorHAnsi" w:hAnsiTheme="minorHAnsi" w:cs="Arial"/>
          <w:color w:val="000000"/>
        </w:rPr>
      </w:pPr>
      <w:r w:rsidRPr="00793ABE">
        <w:rPr>
          <w:rFonts w:asciiTheme="minorHAnsi" w:hAnsiTheme="minorHAnsi" w:cs="Arial"/>
          <w:color w:val="000000"/>
        </w:rPr>
        <w:t>The Quality of Government (QoG) institute, University of Gothenburg</w:t>
      </w:r>
    </w:p>
    <w:p w14:paraId="47EA76C7" w14:textId="77777777" w:rsidR="008F5A94" w:rsidRPr="00793ABE" w:rsidRDefault="008F5A94" w:rsidP="008F5A94">
      <w:pPr>
        <w:autoSpaceDE w:val="0"/>
        <w:autoSpaceDN w:val="0"/>
        <w:adjustRightInd w:val="0"/>
        <w:spacing w:line="360" w:lineRule="auto"/>
        <w:rPr>
          <w:rFonts w:asciiTheme="minorHAnsi" w:hAnsiTheme="minorHAnsi" w:cs="Arial"/>
          <w:color w:val="000000"/>
        </w:rPr>
      </w:pPr>
      <w:r w:rsidRPr="00793ABE">
        <w:rPr>
          <w:rFonts w:asciiTheme="minorHAnsi" w:hAnsiTheme="minorHAnsi" w:cs="Arial"/>
          <w:b/>
          <w:bCs/>
          <w:color w:val="000000"/>
        </w:rPr>
        <w:t xml:space="preserve">Tel: </w:t>
      </w:r>
      <w:r w:rsidRPr="00793ABE">
        <w:rPr>
          <w:rFonts w:asciiTheme="minorHAnsi" w:hAnsiTheme="minorHAnsi" w:cs="Arial"/>
          <w:color w:val="000000"/>
        </w:rPr>
        <w:t>0046-31 786 1241</w:t>
      </w:r>
    </w:p>
    <w:p w14:paraId="08DB9740" w14:textId="77777777" w:rsidR="008F5A94" w:rsidRPr="00793ABE" w:rsidRDefault="008F5A94" w:rsidP="008F5A94">
      <w:pPr>
        <w:autoSpaceDE w:val="0"/>
        <w:autoSpaceDN w:val="0"/>
        <w:adjustRightInd w:val="0"/>
        <w:spacing w:line="360" w:lineRule="auto"/>
        <w:rPr>
          <w:rFonts w:asciiTheme="minorHAnsi" w:hAnsiTheme="minorHAnsi" w:cs="Arial"/>
          <w:color w:val="000000"/>
        </w:rPr>
      </w:pPr>
      <w:r w:rsidRPr="00793ABE">
        <w:rPr>
          <w:rFonts w:asciiTheme="minorHAnsi" w:hAnsiTheme="minorHAnsi" w:cs="Arial"/>
          <w:b/>
          <w:bCs/>
          <w:color w:val="000000"/>
        </w:rPr>
        <w:t xml:space="preserve">Fax: </w:t>
      </w:r>
    </w:p>
    <w:p w14:paraId="6B462C64" w14:textId="77777777" w:rsidR="008F5A94" w:rsidRPr="00793ABE" w:rsidRDefault="008F5A94" w:rsidP="008F5A94">
      <w:pPr>
        <w:autoSpaceDE w:val="0"/>
        <w:autoSpaceDN w:val="0"/>
        <w:adjustRightInd w:val="0"/>
        <w:spacing w:line="360" w:lineRule="auto"/>
        <w:rPr>
          <w:rFonts w:asciiTheme="minorHAnsi" w:hAnsiTheme="minorHAnsi" w:cs="Arial"/>
          <w:color w:val="0000FF"/>
        </w:rPr>
      </w:pPr>
      <w:r w:rsidRPr="00793ABE">
        <w:rPr>
          <w:rFonts w:asciiTheme="minorHAnsi" w:hAnsiTheme="minorHAnsi" w:cs="Arial"/>
          <w:b/>
          <w:bCs/>
          <w:color w:val="000000"/>
        </w:rPr>
        <w:t xml:space="preserve">E-mail: </w:t>
      </w:r>
      <w:r w:rsidRPr="00793ABE">
        <w:rPr>
          <w:rFonts w:asciiTheme="minorHAnsi" w:hAnsiTheme="minorHAnsi" w:cs="Arial"/>
          <w:color w:val="0000FF"/>
        </w:rPr>
        <w:t>monika.bauhr@pol.gu.se</w:t>
      </w:r>
    </w:p>
    <w:p w14:paraId="7E21F6BB" w14:textId="77777777" w:rsidR="008F5A94" w:rsidRPr="00793ABE" w:rsidRDefault="008F5A94" w:rsidP="008F5A94">
      <w:pPr>
        <w:spacing w:line="360" w:lineRule="auto"/>
        <w:rPr>
          <w:rFonts w:asciiTheme="minorHAnsi" w:hAnsiTheme="minorHAnsi" w:cs="Arial"/>
        </w:rPr>
      </w:pPr>
      <w:r w:rsidRPr="00793ABE">
        <w:rPr>
          <w:rFonts w:asciiTheme="minorHAnsi" w:hAnsiTheme="minorHAnsi" w:cs="Arial"/>
          <w:b/>
          <w:bCs/>
          <w:color w:val="000000"/>
        </w:rPr>
        <w:t xml:space="preserve">Project website address: </w:t>
      </w:r>
      <w:hyperlink r:id="rId13" w:history="1">
        <w:r w:rsidRPr="00793ABE">
          <w:rPr>
            <w:rStyle w:val="Hyperlink"/>
            <w:rFonts w:asciiTheme="minorHAnsi" w:hAnsiTheme="minorHAnsi" w:cs="Arial"/>
          </w:rPr>
          <w:t>www.ANTICORRP.eu</w:t>
        </w:r>
      </w:hyperlink>
    </w:p>
    <w:p w14:paraId="78034E41" w14:textId="77777777" w:rsidR="008F5A94" w:rsidRPr="005A740E" w:rsidRDefault="008F5A94" w:rsidP="008F5A94">
      <w:pPr>
        <w:spacing w:line="360" w:lineRule="auto"/>
        <w:rPr>
          <w:rFonts w:cs="ArialMT"/>
        </w:rPr>
      </w:pPr>
    </w:p>
    <w:p w14:paraId="31DE0A3A" w14:textId="77777777" w:rsidR="008F5A94" w:rsidRPr="005A740E" w:rsidRDefault="008F5A94" w:rsidP="008F5A94">
      <w:pPr>
        <w:rPr>
          <w:rFonts w:cs="ArialMT"/>
          <w:color w:val="0000FF"/>
        </w:rPr>
      </w:pPr>
    </w:p>
    <w:p w14:paraId="2E3B1B3A" w14:textId="77777777" w:rsidR="008F5A94" w:rsidRDefault="008F5A94" w:rsidP="008F5A94">
      <w:pPr>
        <w:rPr>
          <w:rFonts w:cs="ArialMT"/>
          <w:color w:val="0000FF"/>
        </w:rPr>
      </w:pPr>
    </w:p>
    <w:p w14:paraId="1A569CF6" w14:textId="77777777" w:rsidR="00384508" w:rsidRDefault="00384508" w:rsidP="008F5A94">
      <w:pPr>
        <w:rPr>
          <w:rFonts w:cs="ArialMT"/>
          <w:color w:val="0000FF"/>
        </w:rPr>
      </w:pPr>
    </w:p>
    <w:p w14:paraId="07D042D7" w14:textId="77777777" w:rsidR="00384508" w:rsidRDefault="00384508" w:rsidP="008F5A94">
      <w:pPr>
        <w:rPr>
          <w:rFonts w:cs="ArialMT"/>
          <w:color w:val="0000FF"/>
        </w:rPr>
      </w:pPr>
    </w:p>
    <w:p w14:paraId="5BA0F1CB" w14:textId="77777777" w:rsidR="00384508" w:rsidRDefault="00384508" w:rsidP="008F5A94">
      <w:pPr>
        <w:rPr>
          <w:rFonts w:cs="ArialMT"/>
          <w:color w:val="0000FF"/>
        </w:rPr>
      </w:pPr>
    </w:p>
    <w:p w14:paraId="21F5CDBC" w14:textId="4B7F5AE7" w:rsidR="00384508" w:rsidRPr="00793ABE" w:rsidRDefault="00936953" w:rsidP="00793ABE">
      <w:pPr>
        <w:spacing w:line="276" w:lineRule="auto"/>
        <w:rPr>
          <w:rFonts w:asciiTheme="minorHAnsi" w:hAnsiTheme="minorHAnsi" w:cs="Arial"/>
          <w:sz w:val="22"/>
          <w:szCs w:val="22"/>
          <w:lang w:val="en-GB"/>
        </w:rPr>
      </w:pPr>
      <w:r w:rsidRPr="00793ABE">
        <w:rPr>
          <w:rFonts w:asciiTheme="minorHAnsi" w:hAnsiTheme="minorHAnsi"/>
          <w:sz w:val="22"/>
          <w:szCs w:val="22"/>
          <w:lang w:val="en-US"/>
        </w:rPr>
        <w:t>The information and views set out in this publication are those of the author(s) only and do not reflect any collective opinion of the ANTICORRP consortium, nor do they reflect the official opinion of the European Commission. Neither the European Commission nor any person acting on behalf of the European Commission is responsible for the use which might be made of the following information.</w:t>
      </w:r>
    </w:p>
    <w:p w14:paraId="6DE26B21" w14:textId="77777777" w:rsidR="00384508" w:rsidRDefault="00384508" w:rsidP="00B82C79">
      <w:pPr>
        <w:spacing w:line="276" w:lineRule="auto"/>
        <w:rPr>
          <w:rFonts w:cs="Arial"/>
          <w:b/>
          <w:lang w:val="en-GB"/>
        </w:rPr>
      </w:pPr>
    </w:p>
    <w:p w14:paraId="2234B5EB" w14:textId="77777777" w:rsidR="00384508" w:rsidRDefault="00384508" w:rsidP="00B82C79">
      <w:pPr>
        <w:spacing w:line="276" w:lineRule="auto"/>
        <w:rPr>
          <w:rFonts w:cs="Arial"/>
          <w:b/>
          <w:lang w:val="en-GB"/>
        </w:rPr>
      </w:pPr>
    </w:p>
    <w:p w14:paraId="5B33C59F" w14:textId="77777777" w:rsidR="00384508" w:rsidRDefault="00384508" w:rsidP="00B82C79">
      <w:pPr>
        <w:spacing w:line="276" w:lineRule="auto"/>
        <w:rPr>
          <w:rFonts w:cs="Arial"/>
          <w:b/>
          <w:lang w:val="en-GB"/>
        </w:rPr>
      </w:pPr>
    </w:p>
    <w:p w14:paraId="015FEA09" w14:textId="75C957FB" w:rsidR="00B82C79" w:rsidRPr="008432D6" w:rsidRDefault="00F1625B" w:rsidP="00B82C79">
      <w:pPr>
        <w:spacing w:line="276" w:lineRule="auto"/>
        <w:rPr>
          <w:rFonts w:cs="Arial"/>
          <w:b/>
          <w:lang w:val="en-GB"/>
        </w:rPr>
      </w:pPr>
      <w:r>
        <w:rPr>
          <w:rFonts w:cs="Arial"/>
          <w:b/>
          <w:lang w:val="en-GB"/>
        </w:rPr>
        <w:t>Table of Content</w:t>
      </w:r>
    </w:p>
    <w:p w14:paraId="57A1FC76" w14:textId="77777777" w:rsidR="00B82C79" w:rsidRPr="008432D6" w:rsidRDefault="00B82C79" w:rsidP="00B82C79">
      <w:pPr>
        <w:spacing w:line="276" w:lineRule="auto"/>
        <w:rPr>
          <w:rFonts w:cs="Arial"/>
          <w:b/>
          <w:lang w:val="en-GB"/>
        </w:rPr>
      </w:pPr>
    </w:p>
    <w:p w14:paraId="451B139F" w14:textId="77777777" w:rsidR="00BA3BDD" w:rsidRPr="00C75237" w:rsidRDefault="00BA3BDD">
      <w:pPr>
        <w:pStyle w:val="TOC1"/>
        <w:tabs>
          <w:tab w:val="right" w:leader="dot" w:pos="9016"/>
        </w:tabs>
        <w:rPr>
          <w:rFonts w:eastAsiaTheme="minorEastAsia"/>
          <w:noProof/>
          <w:sz w:val="24"/>
          <w:szCs w:val="24"/>
          <w:lang w:val="en-US" w:eastAsia="ja-JP"/>
        </w:rPr>
      </w:pPr>
      <w:r>
        <w:rPr>
          <w:rFonts w:cs="Arial"/>
          <w:b/>
          <w:lang w:val="en-GB"/>
        </w:rPr>
        <w:fldChar w:fldCharType="begin"/>
      </w:r>
      <w:r>
        <w:rPr>
          <w:rFonts w:cs="Arial"/>
          <w:b/>
          <w:lang w:val="en-GB"/>
        </w:rPr>
        <w:instrText xml:space="preserve"> TOC \o "1-3" </w:instrText>
      </w:r>
      <w:r>
        <w:rPr>
          <w:rFonts w:cs="Arial"/>
          <w:b/>
          <w:lang w:val="en-GB"/>
        </w:rPr>
        <w:fldChar w:fldCharType="separate"/>
      </w:r>
      <w:r w:rsidRPr="00C75237">
        <w:rPr>
          <w:noProof/>
          <w:lang w:val="en-US"/>
        </w:rPr>
        <w:t>Executive summary</w:t>
      </w:r>
      <w:r w:rsidRPr="00C75237">
        <w:rPr>
          <w:noProof/>
          <w:lang w:val="en-US"/>
        </w:rPr>
        <w:tab/>
      </w:r>
      <w:r>
        <w:rPr>
          <w:noProof/>
        </w:rPr>
        <w:fldChar w:fldCharType="begin"/>
      </w:r>
      <w:r w:rsidRPr="00C75237">
        <w:rPr>
          <w:noProof/>
          <w:lang w:val="en-US"/>
        </w:rPr>
        <w:instrText xml:space="preserve"> PAGEREF _Toc355593849 \h </w:instrText>
      </w:r>
      <w:r>
        <w:rPr>
          <w:noProof/>
        </w:rPr>
      </w:r>
      <w:r>
        <w:rPr>
          <w:noProof/>
        </w:rPr>
        <w:fldChar w:fldCharType="separate"/>
      </w:r>
      <w:r w:rsidR="00BA6A65" w:rsidRPr="00C75237">
        <w:rPr>
          <w:noProof/>
          <w:lang w:val="en-US"/>
        </w:rPr>
        <w:t>4</w:t>
      </w:r>
      <w:r>
        <w:rPr>
          <w:noProof/>
        </w:rPr>
        <w:fldChar w:fldCharType="end"/>
      </w:r>
    </w:p>
    <w:p w14:paraId="3ACC8B03" w14:textId="77777777" w:rsidR="00BA3BDD" w:rsidRPr="00C75237" w:rsidRDefault="00BA3BDD">
      <w:pPr>
        <w:pStyle w:val="TOC1"/>
        <w:tabs>
          <w:tab w:val="right" w:leader="dot" w:pos="9016"/>
        </w:tabs>
        <w:rPr>
          <w:rFonts w:eastAsiaTheme="minorEastAsia"/>
          <w:noProof/>
          <w:sz w:val="24"/>
          <w:szCs w:val="24"/>
          <w:lang w:val="en-US" w:eastAsia="ja-JP"/>
        </w:rPr>
      </w:pPr>
      <w:r w:rsidRPr="00C75237">
        <w:rPr>
          <w:noProof/>
          <w:lang w:val="en-US"/>
        </w:rPr>
        <w:t>A summary description of project context and objectives</w:t>
      </w:r>
      <w:r w:rsidRPr="00C75237">
        <w:rPr>
          <w:noProof/>
          <w:lang w:val="en-US"/>
        </w:rPr>
        <w:tab/>
      </w:r>
      <w:r>
        <w:rPr>
          <w:noProof/>
        </w:rPr>
        <w:fldChar w:fldCharType="begin"/>
      </w:r>
      <w:r w:rsidRPr="00C75237">
        <w:rPr>
          <w:noProof/>
          <w:lang w:val="en-US"/>
        </w:rPr>
        <w:instrText xml:space="preserve"> PAGEREF _Toc355593850 \h </w:instrText>
      </w:r>
      <w:r>
        <w:rPr>
          <w:noProof/>
        </w:rPr>
      </w:r>
      <w:r>
        <w:rPr>
          <w:noProof/>
        </w:rPr>
        <w:fldChar w:fldCharType="separate"/>
      </w:r>
      <w:r w:rsidR="00BA6A65" w:rsidRPr="00C75237">
        <w:rPr>
          <w:noProof/>
          <w:lang w:val="en-US"/>
        </w:rPr>
        <w:t>6</w:t>
      </w:r>
      <w:r>
        <w:rPr>
          <w:noProof/>
        </w:rPr>
        <w:fldChar w:fldCharType="end"/>
      </w:r>
    </w:p>
    <w:p w14:paraId="53FDBA2C" w14:textId="77777777" w:rsidR="00BA3BDD" w:rsidRPr="00C75237" w:rsidRDefault="00BA3BDD">
      <w:pPr>
        <w:pStyle w:val="TOC1"/>
        <w:tabs>
          <w:tab w:val="right" w:leader="dot" w:pos="9016"/>
        </w:tabs>
        <w:rPr>
          <w:rFonts w:eastAsiaTheme="minorEastAsia"/>
          <w:noProof/>
          <w:sz w:val="24"/>
          <w:szCs w:val="24"/>
          <w:lang w:val="en-US" w:eastAsia="ja-JP"/>
        </w:rPr>
      </w:pPr>
      <w:r w:rsidRPr="00C75237">
        <w:rPr>
          <w:noProof/>
          <w:lang w:val="en-US"/>
        </w:rPr>
        <w:t>Pillar one: Theory, History and Anthropology of Corruption</w:t>
      </w:r>
      <w:r w:rsidRPr="00C75237">
        <w:rPr>
          <w:noProof/>
          <w:lang w:val="en-US"/>
        </w:rPr>
        <w:tab/>
      </w:r>
      <w:r>
        <w:rPr>
          <w:noProof/>
        </w:rPr>
        <w:fldChar w:fldCharType="begin"/>
      </w:r>
      <w:r w:rsidRPr="00C75237">
        <w:rPr>
          <w:noProof/>
          <w:lang w:val="en-US"/>
        </w:rPr>
        <w:instrText xml:space="preserve"> PAGEREF _Toc355593851 \h </w:instrText>
      </w:r>
      <w:r>
        <w:rPr>
          <w:noProof/>
        </w:rPr>
      </w:r>
      <w:r>
        <w:rPr>
          <w:noProof/>
        </w:rPr>
        <w:fldChar w:fldCharType="separate"/>
      </w:r>
      <w:r w:rsidR="00BA6A65" w:rsidRPr="00C75237">
        <w:rPr>
          <w:noProof/>
          <w:lang w:val="en-US"/>
        </w:rPr>
        <w:t>8</w:t>
      </w:r>
      <w:r>
        <w:rPr>
          <w:noProof/>
        </w:rPr>
        <w:fldChar w:fldCharType="end"/>
      </w:r>
    </w:p>
    <w:p w14:paraId="47DBF9C8"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Making Sense of the Concept of Corruption</w:t>
      </w:r>
      <w:r w:rsidRPr="00C75237">
        <w:rPr>
          <w:noProof/>
          <w:lang w:val="en-US"/>
        </w:rPr>
        <w:tab/>
      </w:r>
      <w:r>
        <w:rPr>
          <w:noProof/>
        </w:rPr>
        <w:fldChar w:fldCharType="begin"/>
      </w:r>
      <w:r w:rsidRPr="00C75237">
        <w:rPr>
          <w:noProof/>
          <w:lang w:val="en-US"/>
        </w:rPr>
        <w:instrText xml:space="preserve"> PAGEREF _Toc355593852 \h </w:instrText>
      </w:r>
      <w:r>
        <w:rPr>
          <w:noProof/>
        </w:rPr>
      </w:r>
      <w:r>
        <w:rPr>
          <w:noProof/>
        </w:rPr>
        <w:fldChar w:fldCharType="separate"/>
      </w:r>
      <w:r w:rsidR="00BA6A65" w:rsidRPr="00C75237">
        <w:rPr>
          <w:noProof/>
          <w:lang w:val="en-US"/>
        </w:rPr>
        <w:t>8</w:t>
      </w:r>
      <w:r>
        <w:rPr>
          <w:noProof/>
        </w:rPr>
        <w:fldChar w:fldCharType="end"/>
      </w:r>
    </w:p>
    <w:p w14:paraId="5D0A58A7"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Varieties of Corruption: Different Forms of Corruption</w:t>
      </w:r>
      <w:r w:rsidRPr="00C75237">
        <w:rPr>
          <w:noProof/>
          <w:lang w:val="en-US"/>
        </w:rPr>
        <w:tab/>
      </w:r>
      <w:r>
        <w:rPr>
          <w:noProof/>
        </w:rPr>
        <w:fldChar w:fldCharType="begin"/>
      </w:r>
      <w:r w:rsidRPr="00C75237">
        <w:rPr>
          <w:noProof/>
          <w:lang w:val="en-US"/>
        </w:rPr>
        <w:instrText xml:space="preserve"> PAGEREF _Toc355593853 \h </w:instrText>
      </w:r>
      <w:r>
        <w:rPr>
          <w:noProof/>
        </w:rPr>
      </w:r>
      <w:r>
        <w:rPr>
          <w:noProof/>
        </w:rPr>
        <w:fldChar w:fldCharType="separate"/>
      </w:r>
      <w:r w:rsidR="00BA6A65" w:rsidRPr="00C75237">
        <w:rPr>
          <w:noProof/>
          <w:lang w:val="en-US"/>
        </w:rPr>
        <w:t>9</w:t>
      </w:r>
      <w:r>
        <w:rPr>
          <w:noProof/>
        </w:rPr>
        <w:fldChar w:fldCharType="end"/>
      </w:r>
    </w:p>
    <w:p w14:paraId="70F7E731"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Ethnographic Studies of Corruption</w:t>
      </w:r>
      <w:r w:rsidRPr="00C75237">
        <w:rPr>
          <w:noProof/>
          <w:lang w:val="en-US"/>
        </w:rPr>
        <w:tab/>
      </w:r>
      <w:r>
        <w:rPr>
          <w:noProof/>
        </w:rPr>
        <w:fldChar w:fldCharType="begin"/>
      </w:r>
      <w:r w:rsidRPr="00C75237">
        <w:rPr>
          <w:noProof/>
          <w:lang w:val="en-US"/>
        </w:rPr>
        <w:instrText xml:space="preserve"> PAGEREF _Toc355593854 \h </w:instrText>
      </w:r>
      <w:r>
        <w:rPr>
          <w:noProof/>
        </w:rPr>
      </w:r>
      <w:r>
        <w:rPr>
          <w:noProof/>
        </w:rPr>
        <w:fldChar w:fldCharType="separate"/>
      </w:r>
      <w:r w:rsidR="00BA6A65" w:rsidRPr="00C75237">
        <w:rPr>
          <w:noProof/>
          <w:lang w:val="en-US"/>
        </w:rPr>
        <w:t>10</w:t>
      </w:r>
      <w:r>
        <w:rPr>
          <w:noProof/>
        </w:rPr>
        <w:fldChar w:fldCharType="end"/>
      </w:r>
    </w:p>
    <w:p w14:paraId="716D2B8C"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The Global Informality Project</w:t>
      </w:r>
      <w:r w:rsidRPr="00C75237">
        <w:rPr>
          <w:noProof/>
          <w:lang w:val="en-US"/>
        </w:rPr>
        <w:tab/>
      </w:r>
      <w:r>
        <w:rPr>
          <w:noProof/>
        </w:rPr>
        <w:fldChar w:fldCharType="begin"/>
      </w:r>
      <w:r w:rsidRPr="00C75237">
        <w:rPr>
          <w:noProof/>
          <w:lang w:val="en-US"/>
        </w:rPr>
        <w:instrText xml:space="preserve"> PAGEREF _Toc355593855 \h </w:instrText>
      </w:r>
      <w:r>
        <w:rPr>
          <w:noProof/>
        </w:rPr>
      </w:r>
      <w:r>
        <w:rPr>
          <w:noProof/>
        </w:rPr>
        <w:fldChar w:fldCharType="separate"/>
      </w:r>
      <w:r w:rsidR="00BA6A65" w:rsidRPr="00C75237">
        <w:rPr>
          <w:noProof/>
          <w:lang w:val="en-US"/>
        </w:rPr>
        <w:t>10</w:t>
      </w:r>
      <w:r>
        <w:rPr>
          <w:noProof/>
        </w:rPr>
        <w:fldChar w:fldCharType="end"/>
      </w:r>
    </w:p>
    <w:p w14:paraId="042C97AB"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The History of Corruption</w:t>
      </w:r>
      <w:r w:rsidRPr="00C75237">
        <w:rPr>
          <w:noProof/>
          <w:lang w:val="en-US"/>
        </w:rPr>
        <w:tab/>
      </w:r>
      <w:r>
        <w:rPr>
          <w:noProof/>
        </w:rPr>
        <w:fldChar w:fldCharType="begin"/>
      </w:r>
      <w:r w:rsidRPr="00C75237">
        <w:rPr>
          <w:noProof/>
          <w:lang w:val="en-US"/>
        </w:rPr>
        <w:instrText xml:space="preserve"> PAGEREF _Toc355593856 \h </w:instrText>
      </w:r>
      <w:r>
        <w:rPr>
          <w:noProof/>
        </w:rPr>
      </w:r>
      <w:r>
        <w:rPr>
          <w:noProof/>
        </w:rPr>
        <w:fldChar w:fldCharType="separate"/>
      </w:r>
      <w:r w:rsidR="00BA6A65" w:rsidRPr="00C75237">
        <w:rPr>
          <w:noProof/>
          <w:lang w:val="en-US"/>
        </w:rPr>
        <w:t>11</w:t>
      </w:r>
      <w:r>
        <w:rPr>
          <w:noProof/>
        </w:rPr>
        <w:fldChar w:fldCharType="end"/>
      </w:r>
    </w:p>
    <w:p w14:paraId="3DC32DB3" w14:textId="77777777" w:rsidR="00BA3BDD" w:rsidRPr="00C75237" w:rsidRDefault="00BA3BDD">
      <w:pPr>
        <w:pStyle w:val="TOC1"/>
        <w:tabs>
          <w:tab w:val="right" w:leader="dot" w:pos="9016"/>
        </w:tabs>
        <w:rPr>
          <w:rFonts w:eastAsiaTheme="minorEastAsia"/>
          <w:noProof/>
          <w:sz w:val="24"/>
          <w:szCs w:val="24"/>
          <w:lang w:val="en-US" w:eastAsia="ja-JP"/>
        </w:rPr>
      </w:pPr>
      <w:r w:rsidRPr="00C75237">
        <w:rPr>
          <w:noProof/>
          <w:lang w:val="en-US"/>
        </w:rPr>
        <w:t>Pillar 2: Perceptions and Experiences of Corruption</w:t>
      </w:r>
      <w:r w:rsidRPr="00C75237">
        <w:rPr>
          <w:noProof/>
          <w:lang w:val="en-US"/>
        </w:rPr>
        <w:tab/>
      </w:r>
      <w:r>
        <w:rPr>
          <w:noProof/>
        </w:rPr>
        <w:fldChar w:fldCharType="begin"/>
      </w:r>
      <w:r w:rsidRPr="00C75237">
        <w:rPr>
          <w:noProof/>
          <w:lang w:val="en-US"/>
        </w:rPr>
        <w:instrText xml:space="preserve"> PAGEREF _Toc355593857 \h </w:instrText>
      </w:r>
      <w:r>
        <w:rPr>
          <w:noProof/>
        </w:rPr>
      </w:r>
      <w:r>
        <w:rPr>
          <w:noProof/>
        </w:rPr>
        <w:fldChar w:fldCharType="separate"/>
      </w:r>
      <w:r w:rsidR="00BA6A65" w:rsidRPr="00C75237">
        <w:rPr>
          <w:noProof/>
          <w:lang w:val="en-US"/>
        </w:rPr>
        <w:t>12</w:t>
      </w:r>
      <w:r>
        <w:rPr>
          <w:noProof/>
        </w:rPr>
        <w:fldChar w:fldCharType="end"/>
      </w:r>
    </w:p>
    <w:p w14:paraId="03BCF6CF"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Societal Accountability and Civic Engagement</w:t>
      </w:r>
      <w:r w:rsidRPr="00C75237">
        <w:rPr>
          <w:noProof/>
          <w:lang w:val="en-US"/>
        </w:rPr>
        <w:tab/>
      </w:r>
      <w:r>
        <w:rPr>
          <w:noProof/>
        </w:rPr>
        <w:fldChar w:fldCharType="begin"/>
      </w:r>
      <w:r w:rsidRPr="00C75237">
        <w:rPr>
          <w:noProof/>
          <w:lang w:val="en-US"/>
        </w:rPr>
        <w:instrText xml:space="preserve"> PAGEREF _Toc355593858 \h </w:instrText>
      </w:r>
      <w:r>
        <w:rPr>
          <w:noProof/>
        </w:rPr>
      </w:r>
      <w:r>
        <w:rPr>
          <w:noProof/>
        </w:rPr>
        <w:fldChar w:fldCharType="separate"/>
      </w:r>
      <w:r w:rsidR="00BA6A65" w:rsidRPr="00C75237">
        <w:rPr>
          <w:noProof/>
          <w:lang w:val="en-US"/>
        </w:rPr>
        <w:t>12</w:t>
      </w:r>
      <w:r>
        <w:rPr>
          <w:noProof/>
        </w:rPr>
        <w:fldChar w:fldCharType="end"/>
      </w:r>
    </w:p>
    <w:p w14:paraId="03552152"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Electoral Accountability and Anticorruption Parties</w:t>
      </w:r>
      <w:r w:rsidRPr="00C75237">
        <w:rPr>
          <w:noProof/>
          <w:lang w:val="en-US"/>
        </w:rPr>
        <w:tab/>
      </w:r>
      <w:r>
        <w:rPr>
          <w:noProof/>
        </w:rPr>
        <w:fldChar w:fldCharType="begin"/>
      </w:r>
      <w:r w:rsidRPr="00C75237">
        <w:rPr>
          <w:noProof/>
          <w:lang w:val="en-US"/>
        </w:rPr>
        <w:instrText xml:space="preserve"> PAGEREF _Toc355593859 \h </w:instrText>
      </w:r>
      <w:r>
        <w:rPr>
          <w:noProof/>
        </w:rPr>
      </w:r>
      <w:r>
        <w:rPr>
          <w:noProof/>
        </w:rPr>
        <w:fldChar w:fldCharType="separate"/>
      </w:r>
      <w:r w:rsidR="00BA6A65" w:rsidRPr="00C75237">
        <w:rPr>
          <w:noProof/>
          <w:lang w:val="en-US"/>
        </w:rPr>
        <w:t>13</w:t>
      </w:r>
      <w:r>
        <w:rPr>
          <w:noProof/>
        </w:rPr>
        <w:fldChar w:fldCharType="end"/>
      </w:r>
    </w:p>
    <w:p w14:paraId="73EBEA27"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Horizontal Accountability Transparency, Audit, and Anticorruption Institutions</w:t>
      </w:r>
      <w:r w:rsidRPr="00C75237">
        <w:rPr>
          <w:noProof/>
          <w:lang w:val="en-US"/>
        </w:rPr>
        <w:tab/>
      </w:r>
      <w:r>
        <w:rPr>
          <w:noProof/>
        </w:rPr>
        <w:fldChar w:fldCharType="begin"/>
      </w:r>
      <w:r w:rsidRPr="00C75237">
        <w:rPr>
          <w:noProof/>
          <w:lang w:val="en-US"/>
        </w:rPr>
        <w:instrText xml:space="preserve"> PAGEREF _Toc355593860 \h </w:instrText>
      </w:r>
      <w:r>
        <w:rPr>
          <w:noProof/>
        </w:rPr>
      </w:r>
      <w:r>
        <w:rPr>
          <w:noProof/>
        </w:rPr>
        <w:fldChar w:fldCharType="separate"/>
      </w:r>
      <w:r w:rsidR="00BA6A65" w:rsidRPr="00C75237">
        <w:rPr>
          <w:noProof/>
          <w:lang w:val="en-US"/>
        </w:rPr>
        <w:t>14</w:t>
      </w:r>
      <w:r>
        <w:rPr>
          <w:noProof/>
        </w:rPr>
        <w:fldChar w:fldCharType="end"/>
      </w:r>
    </w:p>
    <w:p w14:paraId="3C82D02F"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Civil service and bureaucratic structures</w:t>
      </w:r>
      <w:r w:rsidRPr="00C75237">
        <w:rPr>
          <w:noProof/>
          <w:lang w:val="en-US"/>
        </w:rPr>
        <w:tab/>
      </w:r>
      <w:r>
        <w:rPr>
          <w:noProof/>
        </w:rPr>
        <w:fldChar w:fldCharType="begin"/>
      </w:r>
      <w:r w:rsidRPr="00C75237">
        <w:rPr>
          <w:noProof/>
          <w:lang w:val="en-US"/>
        </w:rPr>
        <w:instrText xml:space="preserve"> PAGEREF _Toc355593861 \h </w:instrText>
      </w:r>
      <w:r>
        <w:rPr>
          <w:noProof/>
        </w:rPr>
      </w:r>
      <w:r>
        <w:rPr>
          <w:noProof/>
        </w:rPr>
        <w:fldChar w:fldCharType="separate"/>
      </w:r>
      <w:r w:rsidR="00BA6A65" w:rsidRPr="00C75237">
        <w:rPr>
          <w:noProof/>
          <w:lang w:val="en-US"/>
        </w:rPr>
        <w:t>15</w:t>
      </w:r>
      <w:r>
        <w:rPr>
          <w:noProof/>
        </w:rPr>
        <w:fldChar w:fldCharType="end"/>
      </w:r>
    </w:p>
    <w:p w14:paraId="017968C7"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Gender and Corruption</w:t>
      </w:r>
      <w:r w:rsidRPr="00C75237">
        <w:rPr>
          <w:noProof/>
          <w:lang w:val="en-US"/>
        </w:rPr>
        <w:tab/>
      </w:r>
      <w:r>
        <w:rPr>
          <w:noProof/>
        </w:rPr>
        <w:fldChar w:fldCharType="begin"/>
      </w:r>
      <w:r w:rsidRPr="00C75237">
        <w:rPr>
          <w:noProof/>
          <w:lang w:val="en-US"/>
        </w:rPr>
        <w:instrText xml:space="preserve"> PAGEREF _Toc355593862 \h </w:instrText>
      </w:r>
      <w:r>
        <w:rPr>
          <w:noProof/>
        </w:rPr>
      </w:r>
      <w:r>
        <w:rPr>
          <w:noProof/>
        </w:rPr>
        <w:fldChar w:fldCharType="separate"/>
      </w:r>
      <w:r w:rsidR="00BA6A65" w:rsidRPr="00C75237">
        <w:rPr>
          <w:noProof/>
          <w:lang w:val="en-US"/>
        </w:rPr>
        <w:t>16</w:t>
      </w:r>
      <w:r>
        <w:rPr>
          <w:noProof/>
        </w:rPr>
        <w:fldChar w:fldCharType="end"/>
      </w:r>
    </w:p>
    <w:p w14:paraId="29B55BA2"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Political Corruption and Integrity</w:t>
      </w:r>
      <w:r w:rsidRPr="00C75237">
        <w:rPr>
          <w:noProof/>
          <w:lang w:val="en-US"/>
        </w:rPr>
        <w:tab/>
      </w:r>
      <w:r>
        <w:rPr>
          <w:noProof/>
        </w:rPr>
        <w:fldChar w:fldCharType="begin"/>
      </w:r>
      <w:r w:rsidRPr="00C75237">
        <w:rPr>
          <w:noProof/>
          <w:lang w:val="en-US"/>
        </w:rPr>
        <w:instrText xml:space="preserve"> PAGEREF _Toc355593863 \h </w:instrText>
      </w:r>
      <w:r>
        <w:rPr>
          <w:noProof/>
        </w:rPr>
      </w:r>
      <w:r>
        <w:rPr>
          <w:noProof/>
        </w:rPr>
        <w:fldChar w:fldCharType="separate"/>
      </w:r>
      <w:r w:rsidR="00BA6A65" w:rsidRPr="00C75237">
        <w:rPr>
          <w:noProof/>
          <w:lang w:val="en-US"/>
        </w:rPr>
        <w:t>16</w:t>
      </w:r>
      <w:r>
        <w:rPr>
          <w:noProof/>
        </w:rPr>
        <w:fldChar w:fldCharType="end"/>
      </w:r>
    </w:p>
    <w:p w14:paraId="2D891851"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Implications of Corruption</w:t>
      </w:r>
      <w:r w:rsidRPr="00C75237">
        <w:rPr>
          <w:noProof/>
          <w:lang w:val="en-US"/>
        </w:rPr>
        <w:tab/>
      </w:r>
      <w:r>
        <w:rPr>
          <w:noProof/>
        </w:rPr>
        <w:fldChar w:fldCharType="begin"/>
      </w:r>
      <w:r w:rsidRPr="00C75237">
        <w:rPr>
          <w:noProof/>
          <w:lang w:val="en-US"/>
        </w:rPr>
        <w:instrText xml:space="preserve"> PAGEREF _Toc355593864 \h </w:instrText>
      </w:r>
      <w:r>
        <w:rPr>
          <w:noProof/>
        </w:rPr>
      </w:r>
      <w:r>
        <w:rPr>
          <w:noProof/>
        </w:rPr>
        <w:fldChar w:fldCharType="separate"/>
      </w:r>
      <w:r w:rsidR="00BA6A65" w:rsidRPr="00C75237">
        <w:rPr>
          <w:noProof/>
          <w:lang w:val="en-US"/>
        </w:rPr>
        <w:t>17</w:t>
      </w:r>
      <w:r>
        <w:rPr>
          <w:noProof/>
        </w:rPr>
        <w:fldChar w:fldCharType="end"/>
      </w:r>
    </w:p>
    <w:p w14:paraId="7F769ED2"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The Development of Several New Authoritative Data Sources on Corruption</w:t>
      </w:r>
      <w:r w:rsidRPr="00C75237">
        <w:rPr>
          <w:noProof/>
          <w:lang w:val="en-US"/>
        </w:rPr>
        <w:tab/>
      </w:r>
      <w:r>
        <w:rPr>
          <w:noProof/>
        </w:rPr>
        <w:fldChar w:fldCharType="begin"/>
      </w:r>
      <w:r w:rsidRPr="00C75237">
        <w:rPr>
          <w:noProof/>
          <w:lang w:val="en-US"/>
        </w:rPr>
        <w:instrText xml:space="preserve"> PAGEREF _Toc355593865 \h </w:instrText>
      </w:r>
      <w:r>
        <w:rPr>
          <w:noProof/>
        </w:rPr>
      </w:r>
      <w:r>
        <w:rPr>
          <w:noProof/>
        </w:rPr>
        <w:fldChar w:fldCharType="separate"/>
      </w:r>
      <w:r w:rsidR="00BA6A65" w:rsidRPr="00C75237">
        <w:rPr>
          <w:noProof/>
          <w:lang w:val="en-US"/>
        </w:rPr>
        <w:t>17</w:t>
      </w:r>
      <w:r>
        <w:rPr>
          <w:noProof/>
        </w:rPr>
        <w:fldChar w:fldCharType="end"/>
      </w:r>
    </w:p>
    <w:p w14:paraId="04B7DA1D" w14:textId="77777777" w:rsidR="00BA3BDD" w:rsidRPr="00C75237" w:rsidRDefault="00BA3BDD">
      <w:pPr>
        <w:pStyle w:val="TOC1"/>
        <w:tabs>
          <w:tab w:val="right" w:leader="dot" w:pos="9016"/>
        </w:tabs>
        <w:rPr>
          <w:rFonts w:eastAsiaTheme="minorEastAsia"/>
          <w:noProof/>
          <w:sz w:val="24"/>
          <w:szCs w:val="24"/>
          <w:lang w:val="en-US" w:eastAsia="ja-JP"/>
        </w:rPr>
      </w:pPr>
      <w:r w:rsidRPr="00C75237">
        <w:rPr>
          <w:noProof/>
          <w:lang w:val="en-US"/>
        </w:rPr>
        <w:t>Pillar 3: Impact of Corruption: Organized Crime and Media</w:t>
      </w:r>
      <w:r w:rsidRPr="00C75237">
        <w:rPr>
          <w:noProof/>
          <w:lang w:val="en-US"/>
        </w:rPr>
        <w:tab/>
      </w:r>
      <w:r>
        <w:rPr>
          <w:noProof/>
        </w:rPr>
        <w:fldChar w:fldCharType="begin"/>
      </w:r>
      <w:r w:rsidRPr="00C75237">
        <w:rPr>
          <w:noProof/>
          <w:lang w:val="en-US"/>
        </w:rPr>
        <w:instrText xml:space="preserve"> PAGEREF _Toc355593866 \h </w:instrText>
      </w:r>
      <w:r>
        <w:rPr>
          <w:noProof/>
        </w:rPr>
      </w:r>
      <w:r>
        <w:rPr>
          <w:noProof/>
        </w:rPr>
        <w:fldChar w:fldCharType="separate"/>
      </w:r>
      <w:r w:rsidR="00BA6A65" w:rsidRPr="00C75237">
        <w:rPr>
          <w:noProof/>
          <w:lang w:val="en-US"/>
        </w:rPr>
        <w:t>18</w:t>
      </w:r>
      <w:r>
        <w:rPr>
          <w:noProof/>
        </w:rPr>
        <w:fldChar w:fldCharType="end"/>
      </w:r>
    </w:p>
    <w:p w14:paraId="1C373120"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Organized Crime and Corruption</w:t>
      </w:r>
      <w:r w:rsidRPr="00C75237">
        <w:rPr>
          <w:noProof/>
          <w:lang w:val="en-US"/>
        </w:rPr>
        <w:tab/>
      </w:r>
      <w:r>
        <w:rPr>
          <w:noProof/>
        </w:rPr>
        <w:fldChar w:fldCharType="begin"/>
      </w:r>
      <w:r w:rsidRPr="00C75237">
        <w:rPr>
          <w:noProof/>
          <w:lang w:val="en-US"/>
        </w:rPr>
        <w:instrText xml:space="preserve"> PAGEREF _Toc355593867 \h </w:instrText>
      </w:r>
      <w:r>
        <w:rPr>
          <w:noProof/>
        </w:rPr>
      </w:r>
      <w:r>
        <w:rPr>
          <w:noProof/>
        </w:rPr>
        <w:fldChar w:fldCharType="separate"/>
      </w:r>
      <w:r w:rsidR="00BA6A65" w:rsidRPr="00C75237">
        <w:rPr>
          <w:noProof/>
          <w:lang w:val="en-US"/>
        </w:rPr>
        <w:t>18</w:t>
      </w:r>
      <w:r>
        <w:rPr>
          <w:noProof/>
        </w:rPr>
        <w:fldChar w:fldCharType="end"/>
      </w:r>
    </w:p>
    <w:p w14:paraId="0C646102"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Corruption Reporting in the News Media</w:t>
      </w:r>
      <w:r w:rsidRPr="00C75237">
        <w:rPr>
          <w:noProof/>
          <w:lang w:val="en-US"/>
        </w:rPr>
        <w:tab/>
      </w:r>
      <w:r>
        <w:rPr>
          <w:noProof/>
        </w:rPr>
        <w:fldChar w:fldCharType="begin"/>
      </w:r>
      <w:r w:rsidRPr="00C75237">
        <w:rPr>
          <w:noProof/>
          <w:lang w:val="en-US"/>
        </w:rPr>
        <w:instrText xml:space="preserve"> PAGEREF _Toc355593868 \h </w:instrText>
      </w:r>
      <w:r>
        <w:rPr>
          <w:noProof/>
        </w:rPr>
      </w:r>
      <w:r>
        <w:rPr>
          <w:noProof/>
        </w:rPr>
        <w:fldChar w:fldCharType="separate"/>
      </w:r>
      <w:r w:rsidR="00BA6A65" w:rsidRPr="00C75237">
        <w:rPr>
          <w:noProof/>
          <w:lang w:val="en-US"/>
        </w:rPr>
        <w:t>20</w:t>
      </w:r>
      <w:r>
        <w:rPr>
          <w:noProof/>
        </w:rPr>
        <w:fldChar w:fldCharType="end"/>
      </w:r>
    </w:p>
    <w:p w14:paraId="01EA4F0A" w14:textId="77777777" w:rsidR="00BA3BDD" w:rsidRPr="00C75237" w:rsidRDefault="00BA3BDD">
      <w:pPr>
        <w:pStyle w:val="TOC1"/>
        <w:tabs>
          <w:tab w:val="right" w:leader="dot" w:pos="9016"/>
        </w:tabs>
        <w:rPr>
          <w:rFonts w:eastAsiaTheme="minorEastAsia"/>
          <w:noProof/>
          <w:sz w:val="24"/>
          <w:szCs w:val="24"/>
          <w:lang w:val="en-US" w:eastAsia="ja-JP"/>
        </w:rPr>
      </w:pPr>
      <w:r w:rsidRPr="00C75237">
        <w:rPr>
          <w:noProof/>
          <w:lang w:val="en-US"/>
        </w:rPr>
        <w:t>Pillar four: Policy responses to Corruption</w:t>
      </w:r>
      <w:r w:rsidRPr="00C75237">
        <w:rPr>
          <w:noProof/>
          <w:lang w:val="en-US"/>
        </w:rPr>
        <w:tab/>
      </w:r>
      <w:r>
        <w:rPr>
          <w:noProof/>
        </w:rPr>
        <w:fldChar w:fldCharType="begin"/>
      </w:r>
      <w:r w:rsidRPr="00C75237">
        <w:rPr>
          <w:noProof/>
          <w:lang w:val="en-US"/>
        </w:rPr>
        <w:instrText xml:space="preserve"> PAGEREF _Toc355593869 \h </w:instrText>
      </w:r>
      <w:r>
        <w:rPr>
          <w:noProof/>
        </w:rPr>
      </w:r>
      <w:r>
        <w:rPr>
          <w:noProof/>
        </w:rPr>
        <w:fldChar w:fldCharType="separate"/>
      </w:r>
      <w:r w:rsidR="00BA6A65" w:rsidRPr="00C75237">
        <w:rPr>
          <w:noProof/>
          <w:lang w:val="en-US"/>
        </w:rPr>
        <w:t>21</w:t>
      </w:r>
      <w:r>
        <w:rPr>
          <w:noProof/>
        </w:rPr>
        <w:fldChar w:fldCharType="end"/>
      </w:r>
    </w:p>
    <w:p w14:paraId="14E6E6C9"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Determinants of Corruption; the Index of Public Integrity</w:t>
      </w:r>
      <w:r w:rsidRPr="00C75237">
        <w:rPr>
          <w:noProof/>
          <w:lang w:val="en-US"/>
        </w:rPr>
        <w:tab/>
      </w:r>
      <w:r>
        <w:rPr>
          <w:noProof/>
        </w:rPr>
        <w:fldChar w:fldCharType="begin"/>
      </w:r>
      <w:r w:rsidRPr="00C75237">
        <w:rPr>
          <w:noProof/>
          <w:lang w:val="en-US"/>
        </w:rPr>
        <w:instrText xml:space="preserve"> PAGEREF _Toc355593870 \h </w:instrText>
      </w:r>
      <w:r>
        <w:rPr>
          <w:noProof/>
        </w:rPr>
      </w:r>
      <w:r>
        <w:rPr>
          <w:noProof/>
        </w:rPr>
        <w:fldChar w:fldCharType="separate"/>
      </w:r>
      <w:r w:rsidR="00BA6A65" w:rsidRPr="00C75237">
        <w:rPr>
          <w:noProof/>
          <w:lang w:val="en-US"/>
        </w:rPr>
        <w:t>22</w:t>
      </w:r>
      <w:r>
        <w:rPr>
          <w:noProof/>
        </w:rPr>
        <w:fldChar w:fldCharType="end"/>
      </w:r>
    </w:p>
    <w:p w14:paraId="793070AE"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Aid, Public Spending and Corruption</w:t>
      </w:r>
      <w:r w:rsidRPr="00C75237">
        <w:rPr>
          <w:noProof/>
          <w:lang w:val="en-US"/>
        </w:rPr>
        <w:tab/>
      </w:r>
      <w:r>
        <w:rPr>
          <w:noProof/>
        </w:rPr>
        <w:fldChar w:fldCharType="begin"/>
      </w:r>
      <w:r w:rsidRPr="00C75237">
        <w:rPr>
          <w:noProof/>
          <w:lang w:val="en-US"/>
        </w:rPr>
        <w:instrText xml:space="preserve"> PAGEREF _Toc355593871 \h </w:instrText>
      </w:r>
      <w:r>
        <w:rPr>
          <w:noProof/>
        </w:rPr>
      </w:r>
      <w:r>
        <w:rPr>
          <w:noProof/>
        </w:rPr>
        <w:fldChar w:fldCharType="separate"/>
      </w:r>
      <w:r w:rsidR="00BA6A65" w:rsidRPr="00C75237">
        <w:rPr>
          <w:noProof/>
          <w:lang w:val="en-US"/>
        </w:rPr>
        <w:t>22</w:t>
      </w:r>
      <w:r>
        <w:rPr>
          <w:noProof/>
        </w:rPr>
        <w:fldChar w:fldCharType="end"/>
      </w:r>
    </w:p>
    <w:p w14:paraId="525FB4E0"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t>New Data on Corruption Risks in Public Procurement in Europe</w:t>
      </w:r>
      <w:r w:rsidRPr="00C75237">
        <w:rPr>
          <w:noProof/>
          <w:lang w:val="en-US"/>
        </w:rPr>
        <w:tab/>
      </w:r>
      <w:r>
        <w:rPr>
          <w:noProof/>
        </w:rPr>
        <w:fldChar w:fldCharType="begin"/>
      </w:r>
      <w:r w:rsidRPr="00C75237">
        <w:rPr>
          <w:noProof/>
          <w:lang w:val="en-US"/>
        </w:rPr>
        <w:instrText xml:space="preserve"> PAGEREF _Toc355593872 \h </w:instrText>
      </w:r>
      <w:r>
        <w:rPr>
          <w:noProof/>
        </w:rPr>
      </w:r>
      <w:r>
        <w:rPr>
          <w:noProof/>
        </w:rPr>
        <w:fldChar w:fldCharType="separate"/>
      </w:r>
      <w:r w:rsidR="00BA6A65" w:rsidRPr="00C75237">
        <w:rPr>
          <w:noProof/>
          <w:lang w:val="en-US"/>
        </w:rPr>
        <w:t>22</w:t>
      </w:r>
      <w:r>
        <w:rPr>
          <w:noProof/>
        </w:rPr>
        <w:fldChar w:fldCharType="end"/>
      </w:r>
    </w:p>
    <w:p w14:paraId="3CAAE458" w14:textId="77777777" w:rsidR="00BA3BDD" w:rsidRPr="00C75237" w:rsidRDefault="00BA3BDD">
      <w:pPr>
        <w:pStyle w:val="TOC2"/>
        <w:tabs>
          <w:tab w:val="right" w:leader="dot" w:pos="9016"/>
        </w:tabs>
        <w:rPr>
          <w:rFonts w:eastAsiaTheme="minorEastAsia"/>
          <w:noProof/>
          <w:sz w:val="24"/>
          <w:szCs w:val="24"/>
          <w:lang w:val="en-US" w:eastAsia="ja-JP"/>
        </w:rPr>
      </w:pPr>
      <w:r w:rsidRPr="00C75237">
        <w:rPr>
          <w:noProof/>
          <w:lang w:val="en-US"/>
        </w:rPr>
        <w:lastRenderedPageBreak/>
        <w:t>The Impact of Anti-Corruption Legislation</w:t>
      </w:r>
      <w:r w:rsidRPr="00C75237">
        <w:rPr>
          <w:noProof/>
          <w:lang w:val="en-US"/>
        </w:rPr>
        <w:tab/>
      </w:r>
      <w:r>
        <w:rPr>
          <w:noProof/>
        </w:rPr>
        <w:fldChar w:fldCharType="begin"/>
      </w:r>
      <w:r w:rsidRPr="00C75237">
        <w:rPr>
          <w:noProof/>
          <w:lang w:val="en-US"/>
        </w:rPr>
        <w:instrText xml:space="preserve"> PAGEREF _Toc355593873 \h </w:instrText>
      </w:r>
      <w:r>
        <w:rPr>
          <w:noProof/>
        </w:rPr>
      </w:r>
      <w:r>
        <w:rPr>
          <w:noProof/>
        </w:rPr>
        <w:fldChar w:fldCharType="separate"/>
      </w:r>
      <w:r w:rsidR="00BA6A65" w:rsidRPr="00C75237">
        <w:rPr>
          <w:noProof/>
          <w:lang w:val="en-US"/>
        </w:rPr>
        <w:t>23</w:t>
      </w:r>
      <w:r>
        <w:rPr>
          <w:noProof/>
        </w:rPr>
        <w:fldChar w:fldCharType="end"/>
      </w:r>
    </w:p>
    <w:p w14:paraId="0306DE30" w14:textId="77777777" w:rsidR="00BA3BDD" w:rsidRPr="00C75237" w:rsidRDefault="00BA3BDD">
      <w:pPr>
        <w:pStyle w:val="TOC1"/>
        <w:tabs>
          <w:tab w:val="right" w:leader="dot" w:pos="9016"/>
        </w:tabs>
        <w:rPr>
          <w:rFonts w:eastAsiaTheme="minorEastAsia"/>
          <w:noProof/>
          <w:sz w:val="24"/>
          <w:szCs w:val="24"/>
          <w:lang w:val="en-US" w:eastAsia="ja-JP"/>
        </w:rPr>
      </w:pPr>
      <w:r w:rsidRPr="00C75237">
        <w:rPr>
          <w:noProof/>
          <w:lang w:val="en-US"/>
        </w:rPr>
        <w:t>Summary of Dissemination Activities</w:t>
      </w:r>
      <w:r w:rsidRPr="00C75237">
        <w:rPr>
          <w:noProof/>
          <w:lang w:val="en-US"/>
        </w:rPr>
        <w:tab/>
      </w:r>
      <w:r>
        <w:rPr>
          <w:noProof/>
        </w:rPr>
        <w:fldChar w:fldCharType="begin"/>
      </w:r>
      <w:r w:rsidRPr="00C75237">
        <w:rPr>
          <w:noProof/>
          <w:lang w:val="en-US"/>
        </w:rPr>
        <w:instrText xml:space="preserve"> PAGEREF _Toc355593874 \h </w:instrText>
      </w:r>
      <w:r>
        <w:rPr>
          <w:noProof/>
        </w:rPr>
      </w:r>
      <w:r>
        <w:rPr>
          <w:noProof/>
        </w:rPr>
        <w:fldChar w:fldCharType="separate"/>
      </w:r>
      <w:r w:rsidR="00BA6A65" w:rsidRPr="00C75237">
        <w:rPr>
          <w:noProof/>
          <w:lang w:val="en-US"/>
        </w:rPr>
        <w:t>24</w:t>
      </w:r>
      <w:r>
        <w:rPr>
          <w:noProof/>
        </w:rPr>
        <w:fldChar w:fldCharType="end"/>
      </w:r>
    </w:p>
    <w:p w14:paraId="7C5F269D" w14:textId="73AA4065" w:rsidR="00B82C79" w:rsidRPr="008432D6" w:rsidRDefault="00BA3BDD" w:rsidP="00B82C79">
      <w:pPr>
        <w:spacing w:line="276" w:lineRule="auto"/>
        <w:rPr>
          <w:rFonts w:cs="Arial"/>
          <w:b/>
          <w:lang w:val="en-GB"/>
        </w:rPr>
      </w:pPr>
      <w:r>
        <w:rPr>
          <w:rFonts w:asciiTheme="minorHAnsi" w:hAnsiTheme="minorHAnsi" w:cs="Arial"/>
          <w:b/>
          <w:sz w:val="22"/>
          <w:szCs w:val="22"/>
          <w:lang w:val="en-GB"/>
        </w:rPr>
        <w:fldChar w:fldCharType="end"/>
      </w:r>
    </w:p>
    <w:p w14:paraId="695941FB" w14:textId="77777777" w:rsidR="00B82C79" w:rsidRPr="008432D6" w:rsidRDefault="00B82C79" w:rsidP="00B82C79">
      <w:pPr>
        <w:spacing w:line="276" w:lineRule="auto"/>
        <w:rPr>
          <w:rFonts w:cs="Arial"/>
          <w:b/>
          <w:lang w:val="en-GB"/>
        </w:rPr>
      </w:pPr>
    </w:p>
    <w:p w14:paraId="7C4EA0F0" w14:textId="77777777" w:rsidR="00384508" w:rsidRPr="008432D6" w:rsidRDefault="00384508" w:rsidP="00384508">
      <w:pPr>
        <w:pStyle w:val="Heading1"/>
      </w:pPr>
      <w:bookmarkStart w:id="0" w:name="_Toc355593849"/>
      <w:r w:rsidRPr="008432D6">
        <w:t>Executive summary</w:t>
      </w:r>
      <w:bookmarkEnd w:id="0"/>
    </w:p>
    <w:p w14:paraId="6F80FFA3" w14:textId="77777777" w:rsidR="00384508" w:rsidRPr="008432D6" w:rsidRDefault="00384508" w:rsidP="00384508">
      <w:pPr>
        <w:spacing w:line="276" w:lineRule="auto"/>
        <w:rPr>
          <w:rFonts w:cs="Arial"/>
          <w:b/>
          <w:lang w:val="en-GB"/>
        </w:rPr>
      </w:pPr>
    </w:p>
    <w:p w14:paraId="42DBF225" w14:textId="77777777" w:rsidR="00384508" w:rsidRPr="007347AD" w:rsidRDefault="00384508" w:rsidP="00384508">
      <w:pPr>
        <w:spacing w:line="276" w:lineRule="auto"/>
        <w:jc w:val="both"/>
        <w:rPr>
          <w:rFonts w:asciiTheme="minorHAnsi" w:hAnsiTheme="minorHAnsi"/>
          <w:sz w:val="22"/>
          <w:szCs w:val="22"/>
          <w:lang w:val="en-GB"/>
        </w:rPr>
      </w:pPr>
      <w:r w:rsidRPr="007347AD">
        <w:rPr>
          <w:rFonts w:asciiTheme="minorHAnsi" w:hAnsiTheme="minorHAnsi"/>
          <w:sz w:val="22"/>
          <w:szCs w:val="22"/>
          <w:lang w:val="en-GB"/>
        </w:rPr>
        <w:t xml:space="preserve">ANTICORRP was a large-scale research programme funded by the European Commission’s Seventh Framework Programme. The programme started in March 2012 and ended in February 2017. The full name is Anticorruption Policies Revisited: Global Trends and European Responses to the Challenges of Corruption. Its central objective was to investigate factors that promote or hinder the development of effective anti-corruption policies. The programme consisted of </w:t>
      </w:r>
      <w:hyperlink r:id="rId14" w:history="1">
        <w:r w:rsidRPr="007347AD">
          <w:rPr>
            <w:rStyle w:val="Hyperlink"/>
            <w:rFonts w:asciiTheme="minorHAnsi" w:hAnsiTheme="minorHAnsi"/>
            <w:sz w:val="22"/>
            <w:szCs w:val="22"/>
            <w:lang w:val="en-GB"/>
          </w:rPr>
          <w:t>twenty research groups</w:t>
        </w:r>
      </w:hyperlink>
      <w:r w:rsidRPr="007347AD">
        <w:rPr>
          <w:rFonts w:asciiTheme="minorHAnsi" w:hAnsiTheme="minorHAnsi"/>
          <w:sz w:val="22"/>
          <w:szCs w:val="22"/>
          <w:lang w:val="en-GB"/>
        </w:rPr>
        <w:t xml:space="preserve"> in fifteen EU countries. It was interdisciplinary in nature, and brought together researchers from anthropology, criminology, economics, gender studies, history, law, political science, public policy and public administration. The programme was organised into </w:t>
      </w:r>
      <w:hyperlink r:id="rId15" w:history="1">
        <w:r w:rsidRPr="007347AD">
          <w:rPr>
            <w:rStyle w:val="Hyperlink"/>
            <w:rFonts w:asciiTheme="minorHAnsi" w:hAnsiTheme="minorHAnsi"/>
            <w:sz w:val="22"/>
            <w:szCs w:val="22"/>
            <w:lang w:val="en-GB"/>
          </w:rPr>
          <w:t>four thematic pillars</w:t>
        </w:r>
      </w:hyperlink>
      <w:r w:rsidRPr="007347AD">
        <w:rPr>
          <w:rFonts w:asciiTheme="minorHAnsi" w:hAnsiTheme="minorHAnsi"/>
          <w:sz w:val="22"/>
          <w:szCs w:val="22"/>
          <w:lang w:val="en-GB"/>
        </w:rPr>
        <w:t xml:space="preserve">, which include </w:t>
      </w:r>
      <w:hyperlink r:id="rId16" w:history="1">
        <w:r w:rsidRPr="007347AD">
          <w:rPr>
            <w:rStyle w:val="Hyperlink"/>
            <w:rFonts w:asciiTheme="minorHAnsi" w:hAnsiTheme="minorHAnsi"/>
            <w:sz w:val="22"/>
            <w:szCs w:val="22"/>
            <w:lang w:val="en-GB"/>
          </w:rPr>
          <w:t>11 substantive work packages</w:t>
        </w:r>
      </w:hyperlink>
      <w:r w:rsidRPr="007347AD">
        <w:rPr>
          <w:rFonts w:asciiTheme="minorHAnsi" w:hAnsiTheme="minorHAnsi"/>
          <w:sz w:val="22"/>
          <w:szCs w:val="22"/>
          <w:lang w:val="en-GB"/>
        </w:rPr>
        <w:t xml:space="preserve">. The programme was led by the Quality of Government (QoG)institute (Scientific Coordinator: Monika Bauhr and Programme Manager Andreas Bågenholm). Furthermore, the programme had one academic leader in charge of each pillar:  professor Donatella Della Porta and Alberto Vannucci (pillar 1), associate professor Monika Bauhr (pillar 2), professor Alena Ledeneva (pillar 3) and professor Alina Mungiu Pippidi  (pillar 4). </w:t>
      </w:r>
    </w:p>
    <w:p w14:paraId="0AE55EDE" w14:textId="77777777" w:rsidR="00384508" w:rsidRPr="007347AD" w:rsidRDefault="00384508" w:rsidP="00384508">
      <w:pPr>
        <w:spacing w:line="276" w:lineRule="auto"/>
        <w:jc w:val="both"/>
        <w:rPr>
          <w:rFonts w:asciiTheme="minorHAnsi" w:hAnsiTheme="minorHAnsi" w:cs="Arial"/>
          <w:b/>
          <w:sz w:val="22"/>
          <w:szCs w:val="22"/>
          <w:lang w:val="en-GB"/>
        </w:rPr>
      </w:pPr>
    </w:p>
    <w:p w14:paraId="1C7533EE" w14:textId="2750A0D0" w:rsidR="00384508" w:rsidRPr="007347AD" w:rsidRDefault="00384508" w:rsidP="00384508">
      <w:pPr>
        <w:spacing w:line="276" w:lineRule="auto"/>
        <w:jc w:val="both"/>
        <w:rPr>
          <w:rFonts w:asciiTheme="minorHAnsi" w:hAnsiTheme="minorHAnsi" w:cs="Arial"/>
          <w:sz w:val="22"/>
          <w:szCs w:val="22"/>
          <w:lang w:val="en-GB"/>
        </w:rPr>
      </w:pPr>
      <w:r w:rsidRPr="007347AD">
        <w:rPr>
          <w:rFonts w:asciiTheme="minorHAnsi" w:hAnsiTheme="minorHAnsi" w:cs="Arial"/>
          <w:sz w:val="22"/>
          <w:szCs w:val="22"/>
          <w:lang w:val="en-GB"/>
        </w:rPr>
        <w:t xml:space="preserve">The programme has resulted in a vast number of both academic and policy publications and has served as a </w:t>
      </w:r>
      <w:r w:rsidRPr="007347AD">
        <w:rPr>
          <w:rFonts w:asciiTheme="minorHAnsi" w:eastAsia="Times New Roman" w:hAnsiTheme="minorHAnsi"/>
          <w:sz w:val="22"/>
          <w:szCs w:val="22"/>
          <w:lang w:val="en-GB"/>
        </w:rPr>
        <w:t>key resource for professionals working on anti-corruption issues, academics and policy-makers alike.</w:t>
      </w:r>
      <w:r w:rsidRPr="007347AD">
        <w:rPr>
          <w:rFonts w:asciiTheme="minorHAnsi" w:hAnsiTheme="minorHAnsi"/>
          <w:sz w:val="22"/>
          <w:szCs w:val="22"/>
          <w:lang w:val="en-GB"/>
        </w:rPr>
        <w:t xml:space="preserve"> The ANTICORRP programme was unprecedented in its scale and the variety of approaches used to investigate corruption and anti-corruption policies. As such, much of the research that it pioneered was ground-</w:t>
      </w:r>
      <w:r w:rsidR="009C727A">
        <w:rPr>
          <w:rFonts w:asciiTheme="minorHAnsi" w:hAnsiTheme="minorHAnsi"/>
          <w:sz w:val="22"/>
          <w:szCs w:val="22"/>
          <w:lang w:val="en-GB"/>
        </w:rPr>
        <w:t xml:space="preserve"> </w:t>
      </w:r>
      <w:r w:rsidRPr="007347AD">
        <w:rPr>
          <w:rFonts w:asciiTheme="minorHAnsi" w:hAnsiTheme="minorHAnsi"/>
          <w:sz w:val="22"/>
          <w:szCs w:val="22"/>
          <w:lang w:val="en-GB"/>
        </w:rPr>
        <w:t>breaking and significantly advanced our knowledge in this field.</w:t>
      </w:r>
      <w:r w:rsidRPr="007347AD">
        <w:rPr>
          <w:rFonts w:asciiTheme="minorHAnsi" w:eastAsia="Times New Roman" w:hAnsiTheme="minorHAnsi"/>
          <w:sz w:val="22"/>
          <w:szCs w:val="22"/>
          <w:lang w:val="en-GB"/>
        </w:rPr>
        <w:t xml:space="preserve"> </w:t>
      </w:r>
      <w:r w:rsidRPr="007347AD">
        <w:rPr>
          <w:rFonts w:asciiTheme="minorHAnsi" w:hAnsiTheme="minorHAnsi"/>
          <w:sz w:val="22"/>
          <w:szCs w:val="22"/>
          <w:lang w:val="en-GB"/>
        </w:rPr>
        <w:t>Furthermore, the programme contributed to</w:t>
      </w:r>
      <w:r w:rsidR="00793ABE">
        <w:rPr>
          <w:rFonts w:asciiTheme="minorHAnsi" w:hAnsiTheme="minorHAnsi"/>
          <w:sz w:val="22"/>
          <w:szCs w:val="22"/>
          <w:lang w:val="en-GB"/>
        </w:rPr>
        <w:t>wards</w:t>
      </w:r>
      <w:r w:rsidRPr="007347AD">
        <w:rPr>
          <w:rFonts w:asciiTheme="minorHAnsi" w:hAnsiTheme="minorHAnsi"/>
          <w:sz w:val="22"/>
          <w:szCs w:val="22"/>
          <w:lang w:val="en-GB"/>
        </w:rPr>
        <w:t xml:space="preserve"> generating a stronger anticorruption research community in Europe, forging new collaboration patterns that will most likely influence </w:t>
      </w:r>
      <w:r w:rsidR="00BA6A65">
        <w:rPr>
          <w:rFonts w:asciiTheme="minorHAnsi" w:hAnsiTheme="minorHAnsi"/>
          <w:sz w:val="22"/>
          <w:szCs w:val="22"/>
          <w:lang w:val="en-GB"/>
        </w:rPr>
        <w:t xml:space="preserve">corruption </w:t>
      </w:r>
      <w:r w:rsidRPr="007347AD">
        <w:rPr>
          <w:rFonts w:asciiTheme="minorHAnsi" w:hAnsiTheme="minorHAnsi"/>
          <w:sz w:val="22"/>
          <w:szCs w:val="22"/>
          <w:lang w:val="en-GB"/>
        </w:rPr>
        <w:t>research for many years to come. Many of the researchers involved in the programme continue to work on these issues. Their work contributes to a better-informed academic debate surrounding the control of corruption and, ultimately, to better evidence-based anti-corruption policies.</w:t>
      </w:r>
    </w:p>
    <w:p w14:paraId="5755FDA9" w14:textId="77777777" w:rsidR="00384508" w:rsidRPr="007347AD" w:rsidRDefault="00384508" w:rsidP="00384508">
      <w:pPr>
        <w:spacing w:line="276" w:lineRule="auto"/>
        <w:jc w:val="both"/>
        <w:rPr>
          <w:rFonts w:asciiTheme="minorHAnsi" w:eastAsia="Times New Roman" w:hAnsiTheme="minorHAnsi"/>
          <w:sz w:val="22"/>
          <w:szCs w:val="22"/>
          <w:lang w:val="en-GB"/>
        </w:rPr>
      </w:pPr>
      <w:r w:rsidRPr="007347AD">
        <w:rPr>
          <w:rFonts w:asciiTheme="minorHAnsi" w:eastAsia="Times New Roman" w:hAnsiTheme="minorHAnsi"/>
          <w:sz w:val="22"/>
          <w:szCs w:val="22"/>
          <w:lang w:val="en-GB"/>
        </w:rPr>
        <w:t xml:space="preserve"> </w:t>
      </w:r>
    </w:p>
    <w:p w14:paraId="18F1322F" w14:textId="5C93B335" w:rsidR="00384508" w:rsidRPr="007347AD" w:rsidRDefault="00384508" w:rsidP="00384508">
      <w:pPr>
        <w:spacing w:line="276" w:lineRule="auto"/>
        <w:jc w:val="both"/>
        <w:rPr>
          <w:rFonts w:asciiTheme="minorHAnsi" w:hAnsiTheme="minorHAnsi" w:cs="Arial"/>
          <w:sz w:val="22"/>
          <w:szCs w:val="22"/>
          <w:lang w:val="en-GB"/>
        </w:rPr>
      </w:pPr>
      <w:r w:rsidRPr="007347AD">
        <w:rPr>
          <w:rFonts w:asciiTheme="minorHAnsi" w:eastAsia="Times New Roman" w:hAnsiTheme="minorHAnsi"/>
          <w:sz w:val="22"/>
          <w:szCs w:val="22"/>
          <w:lang w:val="en-GB"/>
        </w:rPr>
        <w:t xml:space="preserve">While being far from exhaustive, this report summarizes some of the programme’s most important output. In particular, the programme shows that a number of factors may contribute towards containing corruption, including transparency and media freedom, elections, the empowering of women, meritocratic recruitment, bureaucratic autonomy (i.e. a non-politicized bureaucracy), professional audit institutions, civic engagement and mobilization, </w:t>
      </w:r>
      <w:r>
        <w:rPr>
          <w:rFonts w:asciiTheme="minorHAnsi" w:hAnsiTheme="minorHAnsi" w:cs="HyttnrAdvTT3713a231"/>
          <w:color w:val="131413"/>
          <w:sz w:val="22"/>
          <w:szCs w:val="22"/>
          <w:lang w:val="en-GB"/>
        </w:rPr>
        <w:t>e-citizenship</w:t>
      </w:r>
      <w:r w:rsidRPr="007347AD">
        <w:rPr>
          <w:rFonts w:asciiTheme="minorHAnsi" w:hAnsiTheme="minorHAnsi" w:cs="QqqywvAdvTT50a2f13e.I"/>
          <w:color w:val="131413"/>
          <w:sz w:val="22"/>
          <w:szCs w:val="22"/>
          <w:lang w:val="en-GB"/>
        </w:rPr>
        <w:t xml:space="preserve">, judicial independence </w:t>
      </w:r>
      <w:r w:rsidRPr="007347AD">
        <w:rPr>
          <w:rFonts w:asciiTheme="minorHAnsi" w:hAnsiTheme="minorHAnsi" w:cs="HyttnrAdvTT3713a231"/>
          <w:color w:val="131413"/>
          <w:sz w:val="22"/>
          <w:szCs w:val="22"/>
          <w:lang w:val="en-GB"/>
        </w:rPr>
        <w:t xml:space="preserve">and </w:t>
      </w:r>
      <w:r w:rsidRPr="007347AD">
        <w:rPr>
          <w:rFonts w:asciiTheme="minorHAnsi" w:hAnsiTheme="minorHAnsi" w:cs="QqqywvAdvTT50a2f13e.I"/>
          <w:color w:val="131413"/>
          <w:sz w:val="22"/>
          <w:szCs w:val="22"/>
          <w:lang w:val="en-GB"/>
        </w:rPr>
        <w:t>trade openness</w:t>
      </w:r>
      <w:r>
        <w:rPr>
          <w:rFonts w:asciiTheme="minorHAnsi" w:hAnsiTheme="minorHAnsi" w:cs="HyttnrAdvTT3713a231"/>
          <w:color w:val="131413"/>
          <w:sz w:val="22"/>
          <w:szCs w:val="22"/>
          <w:lang w:val="en-GB"/>
        </w:rPr>
        <w:t>.</w:t>
      </w:r>
      <w:r w:rsidRPr="007347AD">
        <w:rPr>
          <w:rFonts w:asciiTheme="minorHAnsi" w:hAnsiTheme="minorHAnsi" w:cs="HyttnrAdvTT3713a231"/>
          <w:color w:val="131413"/>
          <w:sz w:val="22"/>
          <w:szCs w:val="22"/>
          <w:lang w:val="en-GB"/>
        </w:rPr>
        <w:t xml:space="preserve"> Our findings also show the importance of understanding both the varieties of corruption and informal institutions</w:t>
      </w:r>
      <w:r>
        <w:rPr>
          <w:rFonts w:asciiTheme="minorHAnsi" w:hAnsiTheme="minorHAnsi" w:cs="HyttnrAdvTT3713a231"/>
          <w:color w:val="131413"/>
          <w:sz w:val="22"/>
          <w:szCs w:val="22"/>
          <w:lang w:val="en-GB"/>
        </w:rPr>
        <w:t xml:space="preserve"> and practices</w:t>
      </w:r>
      <w:r w:rsidRPr="007347AD">
        <w:rPr>
          <w:rFonts w:asciiTheme="minorHAnsi" w:hAnsiTheme="minorHAnsi" w:cs="HyttnrAdvTT3713a231"/>
          <w:color w:val="131413"/>
          <w:sz w:val="22"/>
          <w:szCs w:val="22"/>
          <w:lang w:val="en-GB"/>
        </w:rPr>
        <w:t xml:space="preserve">, and in particular the ways in which corruption </w:t>
      </w:r>
      <w:r w:rsidR="00793ABE">
        <w:rPr>
          <w:rFonts w:asciiTheme="minorHAnsi" w:hAnsiTheme="minorHAnsi" w:cs="HyttnrAdvTT3713a231"/>
          <w:color w:val="131413"/>
          <w:sz w:val="22"/>
          <w:szCs w:val="22"/>
          <w:lang w:val="en-GB"/>
        </w:rPr>
        <w:t xml:space="preserve">is used in efforts to seek solutions to the </w:t>
      </w:r>
      <w:r w:rsidRPr="007347AD">
        <w:rPr>
          <w:rFonts w:asciiTheme="minorHAnsi" w:hAnsiTheme="minorHAnsi" w:cs="HyttnrAdvTT3713a231"/>
          <w:color w:val="131413"/>
          <w:sz w:val="22"/>
          <w:szCs w:val="22"/>
          <w:lang w:val="en-GB"/>
        </w:rPr>
        <w:t xml:space="preserve">problems that citizens face, in order to understand the effectiveness of anticorruption reforms. This context sensitive understanding of corruption has been developed through a number of historically and anthropologically grounded case studies as well as a range of studies on the contingencies of the effectiveness of anticorruption </w:t>
      </w:r>
      <w:r w:rsidRPr="007347AD">
        <w:rPr>
          <w:rFonts w:asciiTheme="minorHAnsi" w:hAnsiTheme="minorHAnsi" w:cs="HyttnrAdvTT3713a231"/>
          <w:color w:val="131413"/>
          <w:sz w:val="22"/>
          <w:szCs w:val="22"/>
          <w:lang w:val="en-GB"/>
        </w:rPr>
        <w:lastRenderedPageBreak/>
        <w:t xml:space="preserve">reforms. Furthermore, legal imports, the enactment of specific laws and institutions as well as international interventions and conditionality have a very limited impact if domestic agency is lacking, including a critical mass demanding good governance. </w:t>
      </w:r>
      <w:r>
        <w:rPr>
          <w:rFonts w:asciiTheme="minorHAnsi" w:hAnsiTheme="minorHAnsi" w:cs="HyttnrAdvTT3713a231"/>
          <w:color w:val="131413"/>
          <w:sz w:val="22"/>
          <w:szCs w:val="22"/>
          <w:lang w:val="en-GB"/>
        </w:rPr>
        <w:t xml:space="preserve"> The programme has also contributed to a number of large-scale publicly available data sources on corruption and anticorruption. </w:t>
      </w:r>
    </w:p>
    <w:p w14:paraId="732EF034" w14:textId="77777777" w:rsidR="002D3C98" w:rsidRPr="008432D6" w:rsidRDefault="002D3C98" w:rsidP="00B82C79">
      <w:pPr>
        <w:spacing w:line="276" w:lineRule="auto"/>
        <w:jc w:val="both"/>
        <w:rPr>
          <w:rFonts w:eastAsia="Times New Roman"/>
          <w:lang w:val="en-GB"/>
        </w:rPr>
      </w:pPr>
    </w:p>
    <w:p w14:paraId="40EC8883" w14:textId="77777777" w:rsidR="00042DDD" w:rsidRPr="009C727A" w:rsidRDefault="00042DDD" w:rsidP="00042DDD">
      <w:pPr>
        <w:ind w:left="567" w:right="1275"/>
        <w:jc w:val="both"/>
        <w:rPr>
          <w:rFonts w:asciiTheme="minorHAnsi" w:hAnsiTheme="minorHAnsi" w:cs="Arial"/>
          <w:color w:val="000000"/>
          <w:sz w:val="22"/>
          <w:szCs w:val="22"/>
        </w:rPr>
      </w:pPr>
      <w:bookmarkStart w:id="1" w:name="_Toc353699474"/>
      <w:r w:rsidRPr="009C727A">
        <w:rPr>
          <w:rFonts w:asciiTheme="minorHAnsi" w:hAnsiTheme="minorHAnsi" w:cs="Arial"/>
          <w:color w:val="000000"/>
          <w:sz w:val="22"/>
          <w:szCs w:val="22"/>
        </w:rPr>
        <w:t>What comes across from the pages of the [Final Academic] Report is the professionalism of the whole enterprise and of course the list of publications that closes it supplies excellent evidence of the productivity of the project. I was very pleased I was associated with this important and productive project and I want to express the wish its findings and conclusions to have a serious impact in actual political practices in Europe and the world beyond.</w:t>
      </w:r>
    </w:p>
    <w:p w14:paraId="4D3DD950" w14:textId="77777777" w:rsidR="00042DDD" w:rsidRPr="009C727A" w:rsidRDefault="00042DDD" w:rsidP="00042DDD">
      <w:pPr>
        <w:ind w:right="1275"/>
        <w:rPr>
          <w:rFonts w:asciiTheme="minorHAnsi" w:hAnsiTheme="minorHAnsi" w:cs="Arial"/>
          <w:color w:val="000000"/>
        </w:rPr>
      </w:pPr>
      <w:r w:rsidRPr="009C727A">
        <w:rPr>
          <w:rFonts w:asciiTheme="minorHAnsi" w:hAnsiTheme="minorHAnsi" w:cs="Arial"/>
          <w:color w:val="000000"/>
        </w:rPr>
        <w:t> </w:t>
      </w:r>
    </w:p>
    <w:p w14:paraId="58C6B617" w14:textId="64132118" w:rsidR="00042DDD" w:rsidRDefault="00C403C8" w:rsidP="00042DDD">
      <w:pPr>
        <w:ind w:right="1275"/>
        <w:jc w:val="right"/>
        <w:rPr>
          <w:rFonts w:asciiTheme="minorHAnsi" w:hAnsiTheme="minorHAnsi" w:cs="Arial"/>
          <w:color w:val="000000"/>
          <w:sz w:val="22"/>
          <w:szCs w:val="22"/>
        </w:rPr>
      </w:pPr>
      <w:r>
        <w:rPr>
          <w:rFonts w:asciiTheme="minorHAnsi" w:hAnsiTheme="minorHAnsi" w:cs="Arial"/>
          <w:color w:val="000000"/>
          <w:sz w:val="22"/>
          <w:szCs w:val="22"/>
        </w:rPr>
        <w:t> Professor</w:t>
      </w:r>
      <w:r w:rsidR="00042DDD" w:rsidRPr="009C727A">
        <w:rPr>
          <w:rFonts w:asciiTheme="minorHAnsi" w:hAnsiTheme="minorHAnsi" w:cs="Arial"/>
          <w:color w:val="000000"/>
          <w:sz w:val="22"/>
          <w:szCs w:val="22"/>
        </w:rPr>
        <w:t xml:space="preserve"> Paschalis Kitromilides</w:t>
      </w:r>
    </w:p>
    <w:p w14:paraId="268F2E9A" w14:textId="5DFBA222" w:rsidR="00273DDC" w:rsidRPr="009C727A" w:rsidRDefault="00273DDC" w:rsidP="00042DDD">
      <w:pPr>
        <w:ind w:right="1275"/>
        <w:jc w:val="right"/>
        <w:rPr>
          <w:rFonts w:asciiTheme="minorHAnsi" w:hAnsiTheme="minorHAnsi" w:cs="Arial"/>
          <w:color w:val="000000"/>
          <w:sz w:val="22"/>
          <w:szCs w:val="22"/>
        </w:rPr>
      </w:pPr>
      <w:r>
        <w:rPr>
          <w:rFonts w:asciiTheme="minorHAnsi" w:hAnsiTheme="minorHAnsi" w:cs="Arial"/>
          <w:color w:val="000000"/>
          <w:sz w:val="22"/>
          <w:szCs w:val="22"/>
        </w:rPr>
        <w:t>University of Athens</w:t>
      </w:r>
    </w:p>
    <w:p w14:paraId="5A447D00" w14:textId="77777777" w:rsidR="00042DDD" w:rsidRPr="009C727A" w:rsidRDefault="00042DDD" w:rsidP="00042DDD">
      <w:pPr>
        <w:ind w:right="1275"/>
        <w:rPr>
          <w:rFonts w:asciiTheme="minorHAnsi" w:hAnsiTheme="minorHAnsi" w:cs="Arial"/>
        </w:rPr>
      </w:pPr>
    </w:p>
    <w:p w14:paraId="107C5161" w14:textId="77777777" w:rsidR="00042DDD" w:rsidRPr="009C727A" w:rsidRDefault="00042DDD" w:rsidP="00042DDD">
      <w:pPr>
        <w:ind w:left="567" w:right="1275"/>
        <w:jc w:val="both"/>
        <w:rPr>
          <w:rFonts w:asciiTheme="minorHAnsi" w:hAnsiTheme="minorHAnsi" w:cs="Arial"/>
          <w:sz w:val="22"/>
          <w:szCs w:val="22"/>
          <w:lang w:val="en-US"/>
        </w:rPr>
      </w:pPr>
      <w:r w:rsidRPr="009C727A">
        <w:rPr>
          <w:rFonts w:asciiTheme="minorHAnsi" w:hAnsiTheme="minorHAnsi" w:cs="Arial"/>
          <w:sz w:val="22"/>
          <w:szCs w:val="22"/>
          <w:lang w:val="en-US"/>
        </w:rPr>
        <w:t>Successful anti-corruption reforms typically founder because corruption is not always, or even usually, punished by voters; because the standard anti-corruption tools often have no effect; and because the effects of corruption on the economic well-being of citizens are often hard to detect.  ANTICORRP made spectacular contributions to our understanding of each of these fundamental issues, laying the groundwork for the design of more efficacious interventions to reduce corruption in the future.</w:t>
      </w:r>
    </w:p>
    <w:p w14:paraId="0C4AAAB1" w14:textId="77777777" w:rsidR="00042DDD" w:rsidRPr="009C727A" w:rsidRDefault="00042DDD" w:rsidP="00042DDD">
      <w:pPr>
        <w:ind w:left="567" w:right="1275"/>
        <w:jc w:val="both"/>
        <w:rPr>
          <w:rFonts w:asciiTheme="minorHAnsi" w:hAnsiTheme="minorHAnsi" w:cs="Arial"/>
          <w:sz w:val="22"/>
          <w:szCs w:val="22"/>
          <w:lang w:val="en-US"/>
        </w:rPr>
      </w:pPr>
    </w:p>
    <w:p w14:paraId="27830179" w14:textId="77777777" w:rsidR="00042DDD" w:rsidRPr="003A03EA" w:rsidRDefault="00042DDD" w:rsidP="00042DDD">
      <w:pPr>
        <w:ind w:left="567" w:right="1275"/>
        <w:jc w:val="right"/>
        <w:rPr>
          <w:rFonts w:asciiTheme="minorHAnsi" w:hAnsiTheme="minorHAnsi" w:cs="Arial"/>
          <w:sz w:val="22"/>
          <w:szCs w:val="22"/>
          <w:lang w:val="en-US"/>
        </w:rPr>
      </w:pPr>
      <w:r w:rsidRPr="003A03EA">
        <w:rPr>
          <w:rFonts w:asciiTheme="minorHAnsi" w:hAnsiTheme="minorHAnsi" w:cs="Arial"/>
          <w:sz w:val="22"/>
          <w:szCs w:val="22"/>
          <w:lang w:val="en-US"/>
        </w:rPr>
        <w:t>Phil Keefer</w:t>
      </w:r>
    </w:p>
    <w:p w14:paraId="07C1D31B" w14:textId="77777777" w:rsidR="00273DDC" w:rsidRPr="00C403C8" w:rsidRDefault="00273DDC" w:rsidP="00042DDD">
      <w:pPr>
        <w:ind w:left="567" w:right="1275"/>
        <w:jc w:val="right"/>
        <w:rPr>
          <w:rFonts w:asciiTheme="minorHAnsi" w:eastAsia="Times New Roman" w:hAnsiTheme="minorHAnsi" w:cs="Times New Roman"/>
          <w:sz w:val="22"/>
          <w:szCs w:val="22"/>
        </w:rPr>
      </w:pPr>
      <w:r w:rsidRPr="00C403C8">
        <w:rPr>
          <w:rFonts w:asciiTheme="minorHAnsi" w:eastAsia="Times New Roman" w:hAnsiTheme="minorHAnsi" w:cs="Times New Roman"/>
          <w:sz w:val="22"/>
          <w:szCs w:val="22"/>
        </w:rPr>
        <w:t xml:space="preserve">Principal Economic Advisor at the </w:t>
      </w:r>
    </w:p>
    <w:p w14:paraId="0E3D7119" w14:textId="31CC70ED" w:rsidR="00273DDC" w:rsidRPr="009C727A" w:rsidRDefault="00273DDC" w:rsidP="00042DDD">
      <w:pPr>
        <w:ind w:left="567" w:right="1275"/>
        <w:jc w:val="right"/>
        <w:rPr>
          <w:rFonts w:asciiTheme="minorHAnsi" w:hAnsiTheme="minorHAnsi" w:cs="Arial"/>
          <w:sz w:val="22"/>
          <w:szCs w:val="22"/>
          <w:lang w:val="en-US"/>
        </w:rPr>
      </w:pPr>
      <w:r w:rsidRPr="00C403C8">
        <w:rPr>
          <w:rFonts w:asciiTheme="minorHAnsi" w:eastAsia="Times New Roman" w:hAnsiTheme="minorHAnsi" w:cs="Times New Roman"/>
          <w:sz w:val="22"/>
          <w:szCs w:val="22"/>
        </w:rPr>
        <w:t>Inter-American Development Bank</w:t>
      </w:r>
    </w:p>
    <w:p w14:paraId="67DC4922" w14:textId="77777777" w:rsidR="00042DDD" w:rsidRPr="009C727A" w:rsidRDefault="00042DDD" w:rsidP="00042DDD">
      <w:pPr>
        <w:ind w:right="1275"/>
        <w:rPr>
          <w:rFonts w:asciiTheme="minorHAnsi" w:hAnsiTheme="minorHAnsi" w:cs="Arial"/>
          <w:color w:val="1F497D"/>
          <w:lang w:val="en-US"/>
        </w:rPr>
      </w:pPr>
    </w:p>
    <w:p w14:paraId="08EE96D0" w14:textId="77777777" w:rsidR="00042DDD" w:rsidRPr="009C727A" w:rsidRDefault="00042DDD" w:rsidP="00042DDD">
      <w:pPr>
        <w:spacing w:after="240"/>
        <w:ind w:left="567" w:right="1275"/>
        <w:jc w:val="both"/>
        <w:rPr>
          <w:rFonts w:asciiTheme="minorHAnsi" w:hAnsiTheme="minorHAnsi" w:cs="Arial"/>
          <w:color w:val="000000"/>
          <w:sz w:val="22"/>
          <w:szCs w:val="22"/>
        </w:rPr>
      </w:pPr>
      <w:r w:rsidRPr="009C727A">
        <w:rPr>
          <w:rFonts w:asciiTheme="minorHAnsi" w:hAnsiTheme="minorHAnsi" w:cs="Arial"/>
          <w:iCs/>
          <w:color w:val="000000"/>
          <w:sz w:val="22"/>
          <w:szCs w:val="22"/>
        </w:rPr>
        <w:t>The ANTICORRP project is offering one of the widest and deepest scientific analysis of the corruption phenomenon in political and administrative systems. It is probably the first time that so many case studies and so many dimensions of corruption are studied extensively by an international team, on a comparative basis and through common methodological tools. It explores avenues which had never been opened such as the issue of "Gender and Corruption" and sheds new light and new understanding on the forms, magnitude and impact of corruption. An indispensable companion for all those wishing not only to understand this universal criminal behaviour but also identify instruments and policies capable to fight and possibly erase this pervasive and lethal illness.</w:t>
      </w:r>
    </w:p>
    <w:p w14:paraId="441C6DE6" w14:textId="29878B64" w:rsidR="00042DDD" w:rsidRDefault="00042DDD" w:rsidP="00042DDD">
      <w:pPr>
        <w:ind w:right="1275"/>
        <w:jc w:val="right"/>
        <w:rPr>
          <w:rFonts w:asciiTheme="minorHAnsi" w:hAnsiTheme="minorHAnsi" w:cs="Arial"/>
          <w:iCs/>
          <w:color w:val="000000"/>
          <w:sz w:val="22"/>
          <w:szCs w:val="22"/>
        </w:rPr>
      </w:pPr>
      <w:r w:rsidRPr="009C727A">
        <w:rPr>
          <w:rFonts w:asciiTheme="minorHAnsi" w:hAnsiTheme="minorHAnsi" w:cs="Arial"/>
          <w:iCs/>
          <w:color w:val="000000"/>
          <w:sz w:val="22"/>
          <w:szCs w:val="22"/>
        </w:rPr>
        <w:t>Pr</w:t>
      </w:r>
      <w:r w:rsidR="00C403C8">
        <w:rPr>
          <w:rFonts w:asciiTheme="minorHAnsi" w:hAnsiTheme="minorHAnsi" w:cs="Arial"/>
          <w:iCs/>
          <w:color w:val="000000"/>
          <w:sz w:val="22"/>
          <w:szCs w:val="22"/>
        </w:rPr>
        <w:t>ofessor</w:t>
      </w:r>
      <w:r w:rsidRPr="009C727A">
        <w:rPr>
          <w:rFonts w:asciiTheme="minorHAnsi" w:hAnsiTheme="minorHAnsi" w:cs="Arial"/>
          <w:iCs/>
          <w:color w:val="000000"/>
          <w:sz w:val="22"/>
          <w:szCs w:val="22"/>
        </w:rPr>
        <w:t xml:space="preserve"> Yves Mény</w:t>
      </w:r>
    </w:p>
    <w:p w14:paraId="6EB2C6D3" w14:textId="77777777" w:rsidR="00C403C8" w:rsidRDefault="00C403C8" w:rsidP="00042DDD">
      <w:pPr>
        <w:ind w:right="1275"/>
        <w:jc w:val="right"/>
        <w:rPr>
          <w:rFonts w:asciiTheme="minorHAnsi" w:eastAsia="Times New Roman" w:hAnsiTheme="minorHAnsi" w:cs="Times New Roman"/>
          <w:sz w:val="22"/>
          <w:szCs w:val="22"/>
        </w:rPr>
      </w:pPr>
      <w:r w:rsidRPr="00C403C8">
        <w:rPr>
          <w:rFonts w:asciiTheme="minorHAnsi" w:eastAsia="Times New Roman" w:hAnsiTheme="minorHAnsi" w:cs="Times New Roman"/>
          <w:sz w:val="22"/>
          <w:szCs w:val="22"/>
        </w:rPr>
        <w:t xml:space="preserve">Former President of the </w:t>
      </w:r>
    </w:p>
    <w:p w14:paraId="7558C2D0" w14:textId="5B828669" w:rsidR="00C403C8" w:rsidRPr="00C403C8" w:rsidRDefault="00C403C8" w:rsidP="00042DDD">
      <w:pPr>
        <w:ind w:right="1275"/>
        <w:jc w:val="right"/>
        <w:rPr>
          <w:rFonts w:asciiTheme="minorHAnsi" w:hAnsiTheme="minorHAnsi" w:cs="Arial"/>
          <w:iCs/>
          <w:color w:val="000000"/>
          <w:sz w:val="22"/>
          <w:szCs w:val="22"/>
        </w:rPr>
      </w:pPr>
      <w:r w:rsidRPr="00C403C8">
        <w:rPr>
          <w:rFonts w:asciiTheme="minorHAnsi" w:eastAsia="Times New Roman" w:hAnsiTheme="minorHAnsi" w:cs="Times New Roman"/>
          <w:sz w:val="22"/>
          <w:szCs w:val="22"/>
        </w:rPr>
        <w:t>European University Institute</w:t>
      </w:r>
    </w:p>
    <w:p w14:paraId="11B0DD36" w14:textId="77777777" w:rsidR="00042DDD" w:rsidRPr="009C727A" w:rsidRDefault="00042DDD" w:rsidP="00042DDD">
      <w:pPr>
        <w:ind w:right="1275"/>
        <w:rPr>
          <w:rFonts w:asciiTheme="minorHAnsi" w:hAnsiTheme="minorHAnsi" w:cs="Arial"/>
          <w:color w:val="000000"/>
          <w:sz w:val="21"/>
          <w:szCs w:val="21"/>
        </w:rPr>
      </w:pPr>
    </w:p>
    <w:p w14:paraId="49230D20" w14:textId="77777777" w:rsidR="00042DDD" w:rsidRPr="009C727A" w:rsidRDefault="00042DDD" w:rsidP="00042DDD">
      <w:pPr>
        <w:ind w:left="567" w:right="1275"/>
        <w:jc w:val="both"/>
        <w:rPr>
          <w:rFonts w:asciiTheme="minorHAnsi" w:hAnsiTheme="minorHAnsi" w:cs="Arial"/>
          <w:color w:val="000000"/>
          <w:sz w:val="22"/>
          <w:szCs w:val="22"/>
        </w:rPr>
      </w:pPr>
      <w:r w:rsidRPr="009C727A">
        <w:rPr>
          <w:rFonts w:asciiTheme="minorHAnsi" w:hAnsiTheme="minorHAnsi" w:cs="Arial"/>
          <w:color w:val="000000"/>
          <w:sz w:val="22"/>
          <w:szCs w:val="22"/>
        </w:rPr>
        <w:t>ANTICORRP has given us the most complete multidisciplinary perspective on corruption and related issues that has been assembled to date. It has also provided the most useful conception of anti-corruption progress (In the form of the Virtuous Cycles cases and analysis) and an excellent new Index of Public Integrity. Sincere thanks to all who have contributed so much and so well.</w:t>
      </w:r>
    </w:p>
    <w:p w14:paraId="60BB5A6B" w14:textId="77777777" w:rsidR="00042DDD" w:rsidRPr="009C727A" w:rsidRDefault="00042DDD" w:rsidP="00042DDD">
      <w:pPr>
        <w:ind w:left="567" w:right="1275"/>
        <w:jc w:val="both"/>
        <w:rPr>
          <w:rFonts w:asciiTheme="minorHAnsi" w:hAnsiTheme="minorHAnsi" w:cs="Arial"/>
          <w:color w:val="000000"/>
          <w:sz w:val="22"/>
          <w:szCs w:val="22"/>
        </w:rPr>
      </w:pPr>
    </w:p>
    <w:p w14:paraId="0E8893E4" w14:textId="502439FA" w:rsidR="00042DDD" w:rsidRPr="00C403C8" w:rsidRDefault="00C403C8" w:rsidP="00042DDD">
      <w:pPr>
        <w:ind w:left="567" w:right="1275"/>
        <w:jc w:val="right"/>
        <w:rPr>
          <w:rFonts w:asciiTheme="minorHAnsi" w:hAnsiTheme="minorHAnsi" w:cs="Arial"/>
          <w:color w:val="000000"/>
          <w:sz w:val="22"/>
          <w:szCs w:val="22"/>
        </w:rPr>
      </w:pPr>
      <w:r w:rsidRPr="00C403C8">
        <w:rPr>
          <w:rFonts w:asciiTheme="minorHAnsi" w:hAnsiTheme="minorHAnsi" w:cs="Arial"/>
          <w:color w:val="000000"/>
          <w:sz w:val="22"/>
          <w:szCs w:val="22"/>
        </w:rPr>
        <w:t>Professor</w:t>
      </w:r>
      <w:r w:rsidR="00042DDD" w:rsidRPr="00C403C8">
        <w:rPr>
          <w:rFonts w:asciiTheme="minorHAnsi" w:hAnsiTheme="minorHAnsi" w:cs="Arial"/>
          <w:color w:val="000000"/>
          <w:sz w:val="22"/>
          <w:szCs w:val="22"/>
        </w:rPr>
        <w:t xml:space="preserve"> Michael Johnston</w:t>
      </w:r>
    </w:p>
    <w:p w14:paraId="2E0F08E3" w14:textId="03192581" w:rsidR="00C403C8" w:rsidRPr="00C403C8" w:rsidRDefault="00C403C8" w:rsidP="00042DDD">
      <w:pPr>
        <w:ind w:left="567" w:right="1275"/>
        <w:jc w:val="right"/>
        <w:rPr>
          <w:rFonts w:asciiTheme="minorHAnsi" w:hAnsiTheme="minorHAnsi" w:cs="Arial"/>
          <w:color w:val="000000"/>
          <w:sz w:val="22"/>
          <w:szCs w:val="22"/>
        </w:rPr>
      </w:pPr>
      <w:r w:rsidRPr="00C403C8">
        <w:rPr>
          <w:rFonts w:eastAsia="Times New Roman" w:cs="Times New Roman"/>
          <w:sz w:val="22"/>
          <w:szCs w:val="22"/>
        </w:rPr>
        <w:t>Colgate University</w:t>
      </w:r>
    </w:p>
    <w:p w14:paraId="289E3D37" w14:textId="77777777" w:rsidR="00042DDD" w:rsidRPr="009C727A" w:rsidRDefault="00042DDD" w:rsidP="00042DDD">
      <w:pPr>
        <w:ind w:left="567" w:right="850"/>
        <w:jc w:val="both"/>
        <w:rPr>
          <w:rFonts w:asciiTheme="minorHAnsi" w:hAnsiTheme="minorHAnsi" w:cs="Arial"/>
          <w:color w:val="000000"/>
          <w:sz w:val="22"/>
          <w:szCs w:val="22"/>
        </w:rPr>
      </w:pPr>
    </w:p>
    <w:p w14:paraId="599F20F9" w14:textId="77777777" w:rsidR="00042DDD" w:rsidRPr="009C727A" w:rsidRDefault="00042DDD" w:rsidP="00042DDD">
      <w:pPr>
        <w:ind w:left="567" w:right="850"/>
        <w:jc w:val="both"/>
        <w:rPr>
          <w:rFonts w:asciiTheme="minorHAnsi" w:hAnsiTheme="minorHAnsi" w:cs="Arial"/>
          <w:color w:val="000000"/>
          <w:sz w:val="22"/>
          <w:szCs w:val="22"/>
          <w:lang w:val="en-US"/>
        </w:rPr>
      </w:pPr>
    </w:p>
    <w:p w14:paraId="48C0E0ED" w14:textId="77777777" w:rsidR="00042DDD" w:rsidRPr="009C727A" w:rsidRDefault="00042DDD" w:rsidP="00042DDD">
      <w:pPr>
        <w:rPr>
          <w:rFonts w:asciiTheme="minorHAnsi" w:hAnsiTheme="minorHAnsi"/>
        </w:rPr>
      </w:pPr>
    </w:p>
    <w:p w14:paraId="2A81B03A" w14:textId="77777777" w:rsidR="00042DDD" w:rsidRDefault="00042DDD" w:rsidP="00042DDD"/>
    <w:p w14:paraId="10A72C53" w14:textId="77777777" w:rsidR="00042DDD" w:rsidRPr="00042DDD" w:rsidRDefault="00042DDD" w:rsidP="00042DDD"/>
    <w:p w14:paraId="1E9F2287" w14:textId="77777777" w:rsidR="00384508" w:rsidRDefault="00384508" w:rsidP="00384508">
      <w:pPr>
        <w:pStyle w:val="Heading1"/>
      </w:pPr>
      <w:bookmarkStart w:id="2" w:name="_Toc355593850"/>
      <w:r w:rsidRPr="008F5A94">
        <w:t>A summary description of project context and objectives</w:t>
      </w:r>
      <w:bookmarkEnd w:id="2"/>
    </w:p>
    <w:p w14:paraId="59FC5BB3" w14:textId="77777777" w:rsidR="00384508" w:rsidRDefault="00384508" w:rsidP="00384508">
      <w:pPr>
        <w:rPr>
          <w:lang w:val="en-GB"/>
        </w:rPr>
      </w:pPr>
    </w:p>
    <w:p w14:paraId="4156C6E2" w14:textId="77777777" w:rsidR="00384508" w:rsidRDefault="00384508" w:rsidP="00384508">
      <w:pPr>
        <w:spacing w:line="276" w:lineRule="auto"/>
        <w:jc w:val="both"/>
        <w:rPr>
          <w:rFonts w:asciiTheme="minorHAnsi" w:hAnsiTheme="minorHAnsi"/>
          <w:sz w:val="22"/>
          <w:szCs w:val="22"/>
          <w:lang w:val="en-GB"/>
        </w:rPr>
      </w:pPr>
      <w:r w:rsidRPr="008F5A94">
        <w:rPr>
          <w:rFonts w:asciiTheme="minorHAnsi" w:hAnsiTheme="minorHAnsi"/>
          <w:sz w:val="22"/>
          <w:szCs w:val="22"/>
          <w:lang w:val="en-GB"/>
        </w:rPr>
        <w:t xml:space="preserve">ANTICORRP was a large-scale research programme funded by the European Commission’s Seventh Framework Programme. The programme started in March 2012 and ended in February 2017. The full name is Anticorruption Policies Revisited: Global Trends and European Responses to the Challenges of Corruption. Its central objective was to investigate factors that promote or hinder the development of effective anti-corruption policies. The programme consisted of </w:t>
      </w:r>
      <w:hyperlink r:id="rId17" w:history="1">
        <w:r w:rsidRPr="008F5A94">
          <w:rPr>
            <w:rStyle w:val="Hyperlink"/>
            <w:rFonts w:asciiTheme="minorHAnsi" w:hAnsiTheme="minorHAnsi"/>
            <w:sz w:val="22"/>
            <w:szCs w:val="22"/>
            <w:lang w:val="en-GB"/>
          </w:rPr>
          <w:t>twenty research groups</w:t>
        </w:r>
      </w:hyperlink>
      <w:r w:rsidRPr="008F5A94">
        <w:rPr>
          <w:rFonts w:asciiTheme="minorHAnsi" w:hAnsiTheme="minorHAnsi"/>
          <w:sz w:val="22"/>
          <w:szCs w:val="22"/>
          <w:lang w:val="en-GB"/>
        </w:rPr>
        <w:t xml:space="preserve"> in fifteen EU countries. It was interdisciplinary in nature, and brought together researchers from anthropology, criminology, economics, gender studies, history, law, political science, public policy and public administration. The programme was organised into </w:t>
      </w:r>
      <w:hyperlink r:id="rId18" w:history="1">
        <w:r w:rsidRPr="008F5A94">
          <w:rPr>
            <w:rStyle w:val="Hyperlink"/>
            <w:rFonts w:asciiTheme="minorHAnsi" w:hAnsiTheme="minorHAnsi"/>
            <w:sz w:val="22"/>
            <w:szCs w:val="22"/>
            <w:lang w:val="en-GB"/>
          </w:rPr>
          <w:t>four thematic pillars</w:t>
        </w:r>
      </w:hyperlink>
      <w:r w:rsidRPr="008F5A94">
        <w:rPr>
          <w:rFonts w:asciiTheme="minorHAnsi" w:hAnsiTheme="minorHAnsi"/>
          <w:sz w:val="22"/>
          <w:szCs w:val="22"/>
          <w:lang w:val="en-GB"/>
        </w:rPr>
        <w:t xml:space="preserve">, which include </w:t>
      </w:r>
      <w:hyperlink r:id="rId19" w:history="1">
        <w:r w:rsidRPr="008F5A94">
          <w:rPr>
            <w:rStyle w:val="Hyperlink"/>
            <w:rFonts w:asciiTheme="minorHAnsi" w:hAnsiTheme="minorHAnsi"/>
            <w:sz w:val="22"/>
            <w:szCs w:val="22"/>
            <w:lang w:val="en-GB"/>
          </w:rPr>
          <w:t>11 substantive work packages</w:t>
        </w:r>
      </w:hyperlink>
      <w:r w:rsidRPr="008F5A94">
        <w:rPr>
          <w:rFonts w:asciiTheme="minorHAnsi" w:hAnsiTheme="minorHAnsi"/>
          <w:sz w:val="22"/>
          <w:szCs w:val="22"/>
          <w:lang w:val="en-GB"/>
        </w:rPr>
        <w:t xml:space="preserve">. The programme was led by the Quality of Government (QoG) institute. Associate Professor Monika Bauhr has served as the Scientific Coordinator and Dr Andreas Bågenholm as the programme manager. Furthermore, the programme had one academic leader in charge of each pillar:  professor Donatella Della Porta and Alberto Vannucci (pillar 1), associate professor Monika Bauhr (pillar 2), professor Alena Ledeneva (pillar 3) and professor Alina Mungiu Pippidi  (pillar 4). </w:t>
      </w:r>
    </w:p>
    <w:p w14:paraId="277124D7" w14:textId="77777777" w:rsidR="00785A47" w:rsidRPr="008F5A94" w:rsidRDefault="00785A47" w:rsidP="00384508">
      <w:pPr>
        <w:spacing w:line="276" w:lineRule="auto"/>
        <w:jc w:val="both"/>
        <w:rPr>
          <w:rFonts w:asciiTheme="minorHAnsi" w:hAnsiTheme="minorHAnsi"/>
          <w:sz w:val="22"/>
          <w:szCs w:val="22"/>
          <w:lang w:val="en-GB"/>
        </w:rPr>
      </w:pPr>
    </w:p>
    <w:p w14:paraId="3918924F" w14:textId="77777777" w:rsidR="00384508" w:rsidRPr="008F5A94" w:rsidRDefault="00384508" w:rsidP="00384508">
      <w:pPr>
        <w:spacing w:line="276" w:lineRule="auto"/>
        <w:jc w:val="both"/>
        <w:rPr>
          <w:rFonts w:asciiTheme="minorHAnsi" w:hAnsiTheme="minorHAnsi" w:cs="Arial"/>
          <w:sz w:val="22"/>
          <w:szCs w:val="22"/>
          <w:lang w:val="en-GB"/>
        </w:rPr>
      </w:pPr>
      <w:r w:rsidRPr="008F5A94">
        <w:rPr>
          <w:rFonts w:asciiTheme="minorHAnsi" w:hAnsiTheme="minorHAnsi" w:cs="Arial"/>
          <w:sz w:val="22"/>
          <w:szCs w:val="22"/>
          <w:lang w:val="en-GB"/>
        </w:rPr>
        <w:t xml:space="preserve">The programme has resulted in a vast number of both academic and policy publications and has served as a </w:t>
      </w:r>
      <w:r w:rsidRPr="008F5A94">
        <w:rPr>
          <w:rFonts w:asciiTheme="minorHAnsi" w:eastAsia="Times New Roman" w:hAnsiTheme="minorHAnsi"/>
          <w:sz w:val="22"/>
          <w:szCs w:val="22"/>
          <w:lang w:val="en-GB"/>
        </w:rPr>
        <w:t>key resource for professionals working on anti-corruption issues, academics and policy-makers alike.</w:t>
      </w:r>
      <w:r w:rsidRPr="008F5A94">
        <w:rPr>
          <w:rFonts w:asciiTheme="minorHAnsi" w:hAnsiTheme="minorHAnsi"/>
          <w:sz w:val="22"/>
          <w:szCs w:val="22"/>
          <w:lang w:val="en-GB"/>
        </w:rPr>
        <w:t xml:space="preserve"> The ANTICORRP programme was unprecedented in its scale and the variety of approaches used to investigate corruption and anti-corruption policies. As such, much of the research that it pioneered was ground-breaking and significantly advanced our knowledge in this field.</w:t>
      </w:r>
      <w:r w:rsidRPr="008F5A94">
        <w:rPr>
          <w:rFonts w:asciiTheme="minorHAnsi" w:eastAsia="Times New Roman" w:hAnsiTheme="minorHAnsi"/>
          <w:sz w:val="22"/>
          <w:szCs w:val="22"/>
          <w:lang w:val="en-GB"/>
        </w:rPr>
        <w:t xml:space="preserve"> </w:t>
      </w:r>
      <w:r w:rsidRPr="008F5A94">
        <w:rPr>
          <w:rFonts w:asciiTheme="minorHAnsi" w:hAnsiTheme="minorHAnsi"/>
          <w:sz w:val="22"/>
          <w:szCs w:val="22"/>
          <w:lang w:val="en-GB"/>
        </w:rPr>
        <w:t>Furthermore, the programme contributed to generating a stronger anticorruption research community in Europe, forging new collaboration patterns that will most likely influence research results for many years to come. Many of the researchers involved in the programme continue to work on these issues. Their work contributes to a better-informed academic debate surrounding the control of corruption and, ultimately, to better evidence-based anti-corruption policies.</w:t>
      </w:r>
    </w:p>
    <w:p w14:paraId="7EB1C21A" w14:textId="77777777" w:rsidR="00384508" w:rsidRPr="008F5A94" w:rsidRDefault="00384508" w:rsidP="00384508">
      <w:pPr>
        <w:pStyle w:val="NormalWeb"/>
        <w:spacing w:line="276" w:lineRule="auto"/>
        <w:jc w:val="both"/>
        <w:rPr>
          <w:rFonts w:asciiTheme="minorHAnsi" w:hAnsiTheme="minorHAnsi" w:cstheme="majorHAnsi"/>
          <w:color w:val="333333"/>
          <w:sz w:val="22"/>
          <w:szCs w:val="22"/>
          <w:lang w:val="en-US"/>
        </w:rPr>
      </w:pPr>
      <w:r w:rsidRPr="008F5A94">
        <w:rPr>
          <w:rFonts w:asciiTheme="minorHAnsi" w:hAnsiTheme="minorHAnsi"/>
          <w:sz w:val="22"/>
          <w:szCs w:val="22"/>
          <w:lang w:val="en-GB"/>
        </w:rPr>
        <w:t xml:space="preserve"> </w:t>
      </w:r>
      <w:r w:rsidRPr="008F5A94">
        <w:rPr>
          <w:rFonts w:asciiTheme="minorHAnsi" w:hAnsiTheme="minorHAnsi" w:cstheme="majorHAnsi"/>
          <w:color w:val="333333"/>
          <w:sz w:val="22"/>
          <w:szCs w:val="22"/>
          <w:lang w:val="en-US"/>
        </w:rPr>
        <w:t>The programme advanced</w:t>
      </w:r>
      <w:r w:rsidRPr="008F5A94">
        <w:rPr>
          <w:rFonts w:asciiTheme="minorHAnsi" w:hAnsiTheme="minorHAnsi" w:cstheme="majorHAnsi"/>
          <w:bCs/>
          <w:color w:val="333333"/>
          <w:sz w:val="22"/>
          <w:szCs w:val="22"/>
          <w:lang w:val="en-US"/>
        </w:rPr>
        <w:t xml:space="preserve"> knowledge on </w:t>
      </w:r>
      <w:r w:rsidRPr="008F5A94">
        <w:rPr>
          <w:rFonts w:asciiTheme="minorHAnsi" w:hAnsiTheme="minorHAnsi"/>
          <w:sz w:val="22"/>
          <w:szCs w:val="22"/>
          <w:lang w:val="en-GB"/>
        </w:rPr>
        <w:t>factors that promote or hinder the development of effective anti-corruption policies, and examined</w:t>
      </w:r>
      <w:r w:rsidRPr="008F5A94">
        <w:rPr>
          <w:rFonts w:asciiTheme="minorHAnsi" w:hAnsiTheme="minorHAnsi" w:cstheme="majorHAnsi"/>
          <w:color w:val="333333"/>
          <w:sz w:val="22"/>
          <w:szCs w:val="22"/>
          <w:lang w:val="en-US"/>
        </w:rPr>
        <w:t xml:space="preserve"> what the causes of corruption are, how we can conceptualize, measure and analyse corruption, what the impact of corruption on societies is and how policy responses can be tailored to deal effectively with this phenomenon. Special emphasis was laid on the agency of different state and non-state actors to contribute to the fight against corruption.</w:t>
      </w:r>
    </w:p>
    <w:p w14:paraId="047064BF" w14:textId="77777777" w:rsidR="00384508" w:rsidRPr="008F5A94" w:rsidRDefault="00384508" w:rsidP="00384508">
      <w:pPr>
        <w:pStyle w:val="NormalWeb"/>
        <w:shd w:val="clear" w:color="auto" w:fill="FFFFFF"/>
        <w:spacing w:after="150" w:line="276" w:lineRule="auto"/>
        <w:jc w:val="both"/>
        <w:rPr>
          <w:rFonts w:asciiTheme="minorHAnsi" w:hAnsiTheme="minorHAnsi" w:cstheme="majorHAnsi"/>
          <w:color w:val="333333"/>
          <w:sz w:val="22"/>
          <w:szCs w:val="22"/>
          <w:lang w:val="en-US"/>
        </w:rPr>
      </w:pPr>
      <w:r w:rsidRPr="008F5A94">
        <w:rPr>
          <w:rFonts w:asciiTheme="minorHAnsi" w:hAnsiTheme="minorHAnsi" w:cstheme="majorHAnsi"/>
          <w:color w:val="333333"/>
          <w:sz w:val="22"/>
          <w:szCs w:val="22"/>
          <w:lang w:val="en-US"/>
        </w:rPr>
        <w:t>The specific objective of the ANTICORRP was to:</w:t>
      </w:r>
    </w:p>
    <w:p w14:paraId="66D5AC41" w14:textId="77777777" w:rsidR="00384508" w:rsidRPr="008F5A94" w:rsidRDefault="00384508" w:rsidP="00384508">
      <w:pPr>
        <w:pStyle w:val="NormalWeb"/>
        <w:shd w:val="clear" w:color="auto" w:fill="FFFFFF"/>
        <w:spacing w:after="150" w:line="276" w:lineRule="auto"/>
        <w:jc w:val="both"/>
        <w:rPr>
          <w:rFonts w:asciiTheme="minorHAnsi" w:hAnsiTheme="minorHAnsi" w:cstheme="majorHAnsi"/>
          <w:color w:val="333333"/>
          <w:sz w:val="22"/>
          <w:szCs w:val="22"/>
          <w:lang w:val="en-US"/>
        </w:rPr>
      </w:pPr>
      <w:r w:rsidRPr="008F5A94">
        <w:rPr>
          <w:rFonts w:asciiTheme="minorHAnsi" w:hAnsiTheme="minorHAnsi" w:cstheme="majorHAnsi"/>
          <w:bCs/>
          <w:color w:val="333333"/>
          <w:sz w:val="22"/>
          <w:szCs w:val="22"/>
          <w:lang w:val="en-US"/>
        </w:rPr>
        <w:t>1)     </w:t>
      </w:r>
      <w:r w:rsidRPr="008F5A94">
        <w:rPr>
          <w:rStyle w:val="apple-converted-space"/>
          <w:rFonts w:asciiTheme="minorHAnsi" w:hAnsiTheme="minorHAnsi" w:cstheme="majorHAnsi"/>
          <w:bCs/>
          <w:color w:val="333333"/>
          <w:sz w:val="22"/>
          <w:szCs w:val="22"/>
          <w:lang w:val="en-US"/>
        </w:rPr>
        <w:t> </w:t>
      </w:r>
      <w:r w:rsidRPr="008F5A94">
        <w:rPr>
          <w:rFonts w:asciiTheme="minorHAnsi" w:hAnsiTheme="minorHAnsi" w:cstheme="majorHAnsi"/>
          <w:bCs/>
          <w:color w:val="333333"/>
          <w:sz w:val="22"/>
          <w:szCs w:val="22"/>
          <w:lang w:val="en-US"/>
        </w:rPr>
        <w:t>Propose an encompassing yet precise definition of corruption that clearly differentiates corrupt actions from other types of criminal or ethically problematic actions.</w:t>
      </w:r>
    </w:p>
    <w:p w14:paraId="2E3E34A6" w14:textId="77777777" w:rsidR="00384508" w:rsidRPr="008F5A94" w:rsidRDefault="00384508" w:rsidP="00384508">
      <w:pPr>
        <w:pStyle w:val="NormalWeb"/>
        <w:shd w:val="clear" w:color="auto" w:fill="FFFFFF"/>
        <w:spacing w:after="150" w:line="276" w:lineRule="auto"/>
        <w:jc w:val="both"/>
        <w:rPr>
          <w:rFonts w:asciiTheme="minorHAnsi" w:hAnsiTheme="minorHAnsi" w:cstheme="majorHAnsi"/>
          <w:color w:val="333333"/>
          <w:sz w:val="22"/>
          <w:szCs w:val="22"/>
          <w:lang w:val="en-US"/>
        </w:rPr>
      </w:pPr>
      <w:r w:rsidRPr="008F5A94">
        <w:rPr>
          <w:rFonts w:asciiTheme="minorHAnsi" w:hAnsiTheme="minorHAnsi" w:cstheme="majorHAnsi"/>
          <w:bCs/>
          <w:color w:val="333333"/>
          <w:sz w:val="22"/>
          <w:szCs w:val="22"/>
          <w:lang w:val="en-US"/>
        </w:rPr>
        <w:lastRenderedPageBreak/>
        <w:t>2)     </w:t>
      </w:r>
      <w:r w:rsidRPr="008F5A94">
        <w:rPr>
          <w:rStyle w:val="apple-converted-space"/>
          <w:rFonts w:asciiTheme="minorHAnsi" w:hAnsiTheme="minorHAnsi" w:cstheme="majorHAnsi"/>
          <w:bCs/>
          <w:color w:val="333333"/>
          <w:sz w:val="22"/>
          <w:szCs w:val="22"/>
          <w:lang w:val="en-US"/>
        </w:rPr>
        <w:t> </w:t>
      </w:r>
      <w:r w:rsidRPr="008F5A94">
        <w:rPr>
          <w:rFonts w:asciiTheme="minorHAnsi" w:hAnsiTheme="minorHAnsi" w:cstheme="majorHAnsi"/>
          <w:bCs/>
          <w:color w:val="333333"/>
          <w:sz w:val="22"/>
          <w:szCs w:val="22"/>
          <w:lang w:val="en-US"/>
        </w:rPr>
        <w:t>Create a panel data-set of indicators allowing the tracing of corruption levels over time by country and region through identifying new indicators documented in the project with established, perception-based ones.</w:t>
      </w:r>
    </w:p>
    <w:p w14:paraId="23768186" w14:textId="77777777" w:rsidR="00384508" w:rsidRPr="008F5A94" w:rsidRDefault="00384508" w:rsidP="00384508">
      <w:pPr>
        <w:pStyle w:val="NormalWeb"/>
        <w:shd w:val="clear" w:color="auto" w:fill="FFFFFF"/>
        <w:spacing w:after="150" w:line="276" w:lineRule="auto"/>
        <w:jc w:val="both"/>
        <w:rPr>
          <w:rFonts w:asciiTheme="minorHAnsi" w:hAnsiTheme="minorHAnsi" w:cstheme="majorHAnsi"/>
          <w:color w:val="333333"/>
          <w:sz w:val="22"/>
          <w:szCs w:val="22"/>
          <w:lang w:val="en-US"/>
        </w:rPr>
      </w:pPr>
      <w:r w:rsidRPr="008F5A94">
        <w:rPr>
          <w:rFonts w:asciiTheme="minorHAnsi" w:hAnsiTheme="minorHAnsi" w:cstheme="majorHAnsi"/>
          <w:bCs/>
          <w:color w:val="333333"/>
          <w:sz w:val="22"/>
          <w:szCs w:val="22"/>
          <w:lang w:val="en-US"/>
        </w:rPr>
        <w:t>3)     </w:t>
      </w:r>
      <w:r w:rsidRPr="008F5A94">
        <w:rPr>
          <w:rStyle w:val="apple-converted-space"/>
          <w:rFonts w:asciiTheme="minorHAnsi" w:hAnsiTheme="minorHAnsi" w:cstheme="majorHAnsi"/>
          <w:bCs/>
          <w:color w:val="333333"/>
          <w:sz w:val="22"/>
          <w:szCs w:val="22"/>
          <w:lang w:val="en-US"/>
        </w:rPr>
        <w:t> </w:t>
      </w:r>
      <w:r w:rsidRPr="008F5A94">
        <w:rPr>
          <w:rFonts w:asciiTheme="minorHAnsi" w:hAnsiTheme="minorHAnsi" w:cstheme="majorHAnsi"/>
          <w:bCs/>
          <w:color w:val="333333"/>
          <w:sz w:val="22"/>
          <w:szCs w:val="22"/>
          <w:lang w:val="en-US"/>
        </w:rPr>
        <w:t>Engage in historical and contemporary case study research and qualitative comparisons across cases to explain why countries reach different equilibria with regard to government accountability and the control of corruption.</w:t>
      </w:r>
    </w:p>
    <w:p w14:paraId="1453B485" w14:textId="77777777" w:rsidR="00384508" w:rsidRPr="008F5A94" w:rsidRDefault="00384508" w:rsidP="00384508">
      <w:pPr>
        <w:pStyle w:val="NormalWeb"/>
        <w:shd w:val="clear" w:color="auto" w:fill="FFFFFF"/>
        <w:spacing w:after="150" w:line="276" w:lineRule="auto"/>
        <w:jc w:val="both"/>
        <w:rPr>
          <w:rFonts w:asciiTheme="minorHAnsi" w:hAnsiTheme="minorHAnsi" w:cstheme="majorHAnsi"/>
          <w:color w:val="333333"/>
          <w:sz w:val="22"/>
          <w:szCs w:val="22"/>
          <w:lang w:val="en-US"/>
        </w:rPr>
      </w:pPr>
      <w:r w:rsidRPr="008F5A94">
        <w:rPr>
          <w:rFonts w:asciiTheme="minorHAnsi" w:hAnsiTheme="minorHAnsi" w:cstheme="majorHAnsi"/>
          <w:bCs/>
          <w:color w:val="333333"/>
          <w:sz w:val="22"/>
          <w:szCs w:val="22"/>
          <w:lang w:val="en-US"/>
        </w:rPr>
        <w:t>4)     </w:t>
      </w:r>
      <w:r w:rsidRPr="008F5A94">
        <w:rPr>
          <w:rStyle w:val="apple-converted-space"/>
          <w:rFonts w:asciiTheme="minorHAnsi" w:hAnsiTheme="minorHAnsi" w:cstheme="majorHAnsi"/>
          <w:bCs/>
          <w:color w:val="333333"/>
          <w:sz w:val="22"/>
          <w:szCs w:val="22"/>
          <w:lang w:val="en-US"/>
        </w:rPr>
        <w:t> </w:t>
      </w:r>
      <w:r w:rsidRPr="008F5A94">
        <w:rPr>
          <w:rFonts w:asciiTheme="minorHAnsi" w:hAnsiTheme="minorHAnsi" w:cstheme="majorHAnsi"/>
          <w:bCs/>
          <w:color w:val="333333"/>
          <w:sz w:val="22"/>
          <w:szCs w:val="22"/>
          <w:lang w:val="en-US"/>
        </w:rPr>
        <w:t>Explain governance regime change as documented by our time series through global models developed through quantitative comparative analysis.</w:t>
      </w:r>
    </w:p>
    <w:p w14:paraId="6A4106B0" w14:textId="77777777" w:rsidR="00384508" w:rsidRPr="008F5A94" w:rsidRDefault="00384508" w:rsidP="00384508">
      <w:pPr>
        <w:pStyle w:val="NormalWeb"/>
        <w:shd w:val="clear" w:color="auto" w:fill="FFFFFF"/>
        <w:spacing w:after="150" w:line="276" w:lineRule="auto"/>
        <w:jc w:val="both"/>
        <w:rPr>
          <w:rFonts w:asciiTheme="minorHAnsi" w:hAnsiTheme="minorHAnsi" w:cstheme="majorHAnsi"/>
          <w:color w:val="333333"/>
          <w:sz w:val="22"/>
          <w:szCs w:val="22"/>
          <w:lang w:val="en-US"/>
        </w:rPr>
      </w:pPr>
      <w:r w:rsidRPr="008F5A94">
        <w:rPr>
          <w:rFonts w:asciiTheme="minorHAnsi" w:hAnsiTheme="minorHAnsi" w:cstheme="majorHAnsi"/>
          <w:bCs/>
          <w:color w:val="333333"/>
          <w:sz w:val="22"/>
          <w:szCs w:val="22"/>
          <w:lang w:val="en-US"/>
        </w:rPr>
        <w:t>5)     </w:t>
      </w:r>
      <w:r w:rsidRPr="008F5A94">
        <w:rPr>
          <w:rStyle w:val="apple-converted-space"/>
          <w:rFonts w:asciiTheme="minorHAnsi" w:hAnsiTheme="minorHAnsi" w:cstheme="majorHAnsi"/>
          <w:bCs/>
          <w:color w:val="333333"/>
          <w:sz w:val="22"/>
          <w:szCs w:val="22"/>
          <w:lang w:val="en-US"/>
        </w:rPr>
        <w:t> </w:t>
      </w:r>
      <w:r w:rsidRPr="008F5A94">
        <w:rPr>
          <w:rFonts w:asciiTheme="minorHAnsi" w:hAnsiTheme="minorHAnsi" w:cstheme="majorHAnsi"/>
          <w:bCs/>
          <w:color w:val="333333"/>
          <w:sz w:val="22"/>
          <w:szCs w:val="22"/>
          <w:lang w:val="en-US"/>
        </w:rPr>
        <w:t>Conduct an extensive survey on monitoring corruption and quality of governance that documents the diversity of contemporary governance landscapes, regulatory frames and anti-corruption strategies in the EU and in countries neighbouring the EU.</w:t>
      </w:r>
    </w:p>
    <w:p w14:paraId="5BAA8CDD" w14:textId="77777777" w:rsidR="00384508" w:rsidRPr="008F5A94" w:rsidRDefault="00384508" w:rsidP="00384508">
      <w:pPr>
        <w:pStyle w:val="NormalWeb"/>
        <w:shd w:val="clear" w:color="auto" w:fill="FFFFFF"/>
        <w:spacing w:after="150" w:line="276" w:lineRule="auto"/>
        <w:jc w:val="both"/>
        <w:rPr>
          <w:rFonts w:asciiTheme="minorHAnsi" w:hAnsiTheme="minorHAnsi" w:cstheme="majorHAnsi"/>
          <w:color w:val="333333"/>
          <w:sz w:val="22"/>
          <w:szCs w:val="22"/>
          <w:lang w:val="en-US"/>
        </w:rPr>
      </w:pPr>
      <w:r w:rsidRPr="008F5A94">
        <w:rPr>
          <w:rFonts w:asciiTheme="minorHAnsi" w:hAnsiTheme="minorHAnsi" w:cstheme="majorHAnsi"/>
          <w:bCs/>
          <w:color w:val="333333"/>
          <w:sz w:val="22"/>
          <w:szCs w:val="22"/>
          <w:lang w:val="en-US"/>
        </w:rPr>
        <w:t>6)     </w:t>
      </w:r>
      <w:r w:rsidRPr="008F5A94">
        <w:rPr>
          <w:rStyle w:val="apple-converted-space"/>
          <w:rFonts w:asciiTheme="minorHAnsi" w:hAnsiTheme="minorHAnsi" w:cstheme="majorHAnsi"/>
          <w:bCs/>
          <w:color w:val="333333"/>
          <w:sz w:val="22"/>
          <w:szCs w:val="22"/>
          <w:lang w:val="en-US"/>
        </w:rPr>
        <w:t> </w:t>
      </w:r>
      <w:r w:rsidRPr="008F5A94">
        <w:rPr>
          <w:rFonts w:asciiTheme="minorHAnsi" w:hAnsiTheme="minorHAnsi" w:cstheme="majorHAnsi"/>
          <w:bCs/>
          <w:color w:val="333333"/>
          <w:sz w:val="22"/>
          <w:szCs w:val="22"/>
          <w:lang w:val="en-US"/>
        </w:rPr>
        <w:t>Document the impact and cost of corruption through a variety of case studies across the globe.</w:t>
      </w:r>
    </w:p>
    <w:p w14:paraId="38EAEEF3" w14:textId="77777777" w:rsidR="00384508" w:rsidRPr="008F5A94" w:rsidRDefault="00384508" w:rsidP="00384508">
      <w:pPr>
        <w:pStyle w:val="NormalWeb"/>
        <w:shd w:val="clear" w:color="auto" w:fill="FFFFFF"/>
        <w:spacing w:after="150" w:line="276" w:lineRule="auto"/>
        <w:jc w:val="both"/>
        <w:rPr>
          <w:rFonts w:asciiTheme="minorHAnsi" w:hAnsiTheme="minorHAnsi" w:cstheme="majorHAnsi"/>
          <w:color w:val="333333"/>
          <w:sz w:val="22"/>
          <w:szCs w:val="22"/>
          <w:lang w:val="en-US"/>
        </w:rPr>
      </w:pPr>
      <w:r w:rsidRPr="008F5A94">
        <w:rPr>
          <w:rFonts w:asciiTheme="minorHAnsi" w:hAnsiTheme="minorHAnsi" w:cstheme="majorHAnsi"/>
          <w:bCs/>
          <w:color w:val="333333"/>
          <w:sz w:val="22"/>
          <w:szCs w:val="22"/>
          <w:lang w:val="en-US"/>
        </w:rPr>
        <w:t>7)     </w:t>
      </w:r>
      <w:r w:rsidRPr="008F5A94">
        <w:rPr>
          <w:rStyle w:val="apple-converted-space"/>
          <w:rFonts w:asciiTheme="minorHAnsi" w:hAnsiTheme="minorHAnsi" w:cstheme="majorHAnsi"/>
          <w:bCs/>
          <w:color w:val="333333"/>
          <w:sz w:val="22"/>
          <w:szCs w:val="22"/>
          <w:lang w:val="en-US"/>
        </w:rPr>
        <w:t> </w:t>
      </w:r>
      <w:r w:rsidRPr="008F5A94">
        <w:rPr>
          <w:rFonts w:asciiTheme="minorHAnsi" w:hAnsiTheme="minorHAnsi" w:cstheme="majorHAnsi"/>
          <w:bCs/>
          <w:color w:val="333333"/>
          <w:sz w:val="22"/>
          <w:szCs w:val="22"/>
          <w:lang w:val="en-US"/>
        </w:rPr>
        <w:t>Provide the first systematic study of the impact of EU funds on the governance of recipient countries.</w:t>
      </w:r>
    </w:p>
    <w:p w14:paraId="27DDB300" w14:textId="77777777" w:rsidR="00384508" w:rsidRPr="008F5A94" w:rsidRDefault="00384508" w:rsidP="00384508">
      <w:pPr>
        <w:pStyle w:val="NormalWeb"/>
        <w:shd w:val="clear" w:color="auto" w:fill="FFFFFF"/>
        <w:spacing w:after="150" w:line="276" w:lineRule="auto"/>
        <w:jc w:val="both"/>
        <w:rPr>
          <w:rFonts w:asciiTheme="minorHAnsi" w:hAnsiTheme="minorHAnsi" w:cstheme="majorHAnsi"/>
          <w:color w:val="333333"/>
          <w:sz w:val="22"/>
          <w:szCs w:val="22"/>
          <w:lang w:val="en-US"/>
        </w:rPr>
      </w:pPr>
      <w:r w:rsidRPr="008F5A94">
        <w:rPr>
          <w:rFonts w:asciiTheme="minorHAnsi" w:hAnsiTheme="minorHAnsi" w:cstheme="majorHAnsi"/>
          <w:bCs/>
          <w:color w:val="333333"/>
          <w:sz w:val="22"/>
          <w:szCs w:val="22"/>
          <w:lang w:val="en-US"/>
        </w:rPr>
        <w:t>8)     </w:t>
      </w:r>
      <w:r w:rsidRPr="008F5A94">
        <w:rPr>
          <w:rStyle w:val="apple-converted-space"/>
          <w:rFonts w:asciiTheme="minorHAnsi" w:hAnsiTheme="minorHAnsi" w:cstheme="majorHAnsi"/>
          <w:bCs/>
          <w:color w:val="333333"/>
          <w:sz w:val="22"/>
          <w:szCs w:val="22"/>
          <w:lang w:val="en-US"/>
        </w:rPr>
        <w:t> </w:t>
      </w:r>
      <w:r w:rsidRPr="008F5A94">
        <w:rPr>
          <w:rFonts w:asciiTheme="minorHAnsi" w:hAnsiTheme="minorHAnsi" w:cstheme="majorHAnsi"/>
          <w:bCs/>
          <w:color w:val="333333"/>
          <w:sz w:val="22"/>
          <w:szCs w:val="22"/>
          <w:lang w:val="en-US"/>
        </w:rPr>
        <w:t>Investigate the success or failure of a significant number of anti-corruption ‘leaders’ in relation to their empowering contexts.</w:t>
      </w:r>
    </w:p>
    <w:p w14:paraId="7F28CEDA" w14:textId="77777777" w:rsidR="00384508" w:rsidRPr="008F5A94" w:rsidRDefault="00384508" w:rsidP="00384508">
      <w:pPr>
        <w:pStyle w:val="NormalWeb"/>
        <w:shd w:val="clear" w:color="auto" w:fill="FFFFFF"/>
        <w:spacing w:after="150" w:line="276" w:lineRule="auto"/>
        <w:jc w:val="both"/>
        <w:rPr>
          <w:rFonts w:asciiTheme="minorHAnsi" w:hAnsiTheme="minorHAnsi" w:cstheme="majorHAnsi"/>
          <w:color w:val="333333"/>
          <w:sz w:val="22"/>
          <w:szCs w:val="22"/>
          <w:lang w:val="en-US"/>
        </w:rPr>
      </w:pPr>
      <w:r w:rsidRPr="008F5A94">
        <w:rPr>
          <w:rFonts w:asciiTheme="minorHAnsi" w:hAnsiTheme="minorHAnsi" w:cstheme="majorHAnsi"/>
          <w:bCs/>
          <w:color w:val="333333"/>
          <w:sz w:val="22"/>
          <w:szCs w:val="22"/>
          <w:lang w:val="en-US"/>
        </w:rPr>
        <w:t>9)     </w:t>
      </w:r>
      <w:r w:rsidRPr="008F5A94">
        <w:rPr>
          <w:rStyle w:val="apple-converted-space"/>
          <w:rFonts w:asciiTheme="minorHAnsi" w:hAnsiTheme="minorHAnsi" w:cstheme="majorHAnsi"/>
          <w:bCs/>
          <w:color w:val="333333"/>
          <w:sz w:val="22"/>
          <w:szCs w:val="22"/>
          <w:lang w:val="en-US"/>
        </w:rPr>
        <w:t> </w:t>
      </w:r>
      <w:r w:rsidRPr="008F5A94">
        <w:rPr>
          <w:rFonts w:asciiTheme="minorHAnsi" w:hAnsiTheme="minorHAnsi" w:cstheme="majorHAnsi"/>
          <w:bCs/>
          <w:color w:val="333333"/>
          <w:sz w:val="22"/>
          <w:szCs w:val="22"/>
          <w:lang w:val="en-US"/>
        </w:rPr>
        <w:t>Investigate the success or failure of a significant number of anti-corruption projects and analyse what explains the variation in outcomes.</w:t>
      </w:r>
    </w:p>
    <w:p w14:paraId="5B9488D0" w14:textId="77777777" w:rsidR="00384508" w:rsidRPr="008F5A94" w:rsidRDefault="00384508" w:rsidP="00384508">
      <w:pPr>
        <w:pStyle w:val="NormalWeb"/>
        <w:shd w:val="clear" w:color="auto" w:fill="FFFFFF"/>
        <w:spacing w:after="150" w:line="276" w:lineRule="auto"/>
        <w:jc w:val="both"/>
        <w:rPr>
          <w:rFonts w:asciiTheme="minorHAnsi" w:hAnsiTheme="minorHAnsi" w:cstheme="majorHAnsi"/>
          <w:color w:val="333333"/>
          <w:sz w:val="22"/>
          <w:szCs w:val="22"/>
          <w:lang w:val="en-US"/>
        </w:rPr>
      </w:pPr>
      <w:r w:rsidRPr="008F5A94">
        <w:rPr>
          <w:rFonts w:asciiTheme="minorHAnsi" w:hAnsiTheme="minorHAnsi" w:cstheme="majorHAnsi"/>
          <w:bCs/>
          <w:color w:val="333333"/>
          <w:sz w:val="22"/>
          <w:szCs w:val="22"/>
          <w:lang w:val="en-US"/>
        </w:rPr>
        <w:t>10)  </w:t>
      </w:r>
      <w:r w:rsidRPr="008F5A94">
        <w:rPr>
          <w:rStyle w:val="apple-converted-space"/>
          <w:rFonts w:asciiTheme="minorHAnsi" w:hAnsiTheme="minorHAnsi" w:cstheme="majorHAnsi"/>
          <w:bCs/>
          <w:color w:val="333333"/>
          <w:sz w:val="22"/>
          <w:szCs w:val="22"/>
          <w:lang w:val="en-US"/>
        </w:rPr>
        <w:t> </w:t>
      </w:r>
      <w:r w:rsidRPr="008F5A94">
        <w:rPr>
          <w:rFonts w:asciiTheme="minorHAnsi" w:hAnsiTheme="minorHAnsi" w:cstheme="majorHAnsi"/>
          <w:bCs/>
          <w:color w:val="333333"/>
          <w:sz w:val="22"/>
          <w:szCs w:val="22"/>
          <w:lang w:val="en-US"/>
        </w:rPr>
        <w:t>Disseminate the findings of the project through academic articles, edited books and policy papers. </w:t>
      </w:r>
    </w:p>
    <w:p w14:paraId="781EFD3A" w14:textId="77777777" w:rsidR="00384508" w:rsidRDefault="00384508" w:rsidP="00581D7C">
      <w:pPr>
        <w:pStyle w:val="Heading1"/>
      </w:pPr>
    </w:p>
    <w:p w14:paraId="57E59733" w14:textId="77777777" w:rsidR="00384508" w:rsidRDefault="00384508" w:rsidP="00581D7C">
      <w:pPr>
        <w:pStyle w:val="Heading1"/>
      </w:pPr>
    </w:p>
    <w:p w14:paraId="1DE6668E" w14:textId="77777777" w:rsidR="00384508" w:rsidRDefault="00384508" w:rsidP="00581D7C">
      <w:pPr>
        <w:pStyle w:val="Heading1"/>
      </w:pPr>
    </w:p>
    <w:p w14:paraId="2AF9260F" w14:textId="77777777" w:rsidR="00384508" w:rsidRDefault="00384508" w:rsidP="00581D7C">
      <w:pPr>
        <w:pStyle w:val="Heading1"/>
      </w:pPr>
    </w:p>
    <w:p w14:paraId="05E6FBA8" w14:textId="77777777" w:rsidR="00384508" w:rsidRDefault="00384508" w:rsidP="00581D7C">
      <w:pPr>
        <w:pStyle w:val="Heading1"/>
      </w:pPr>
    </w:p>
    <w:p w14:paraId="5BC96D06" w14:textId="77777777" w:rsidR="00384508" w:rsidRDefault="00384508" w:rsidP="00384508"/>
    <w:p w14:paraId="59687557" w14:textId="77777777" w:rsidR="00384508" w:rsidRDefault="00384508" w:rsidP="00384508"/>
    <w:p w14:paraId="176A759B" w14:textId="77777777" w:rsidR="00384508" w:rsidRDefault="00384508" w:rsidP="00384508"/>
    <w:p w14:paraId="6A2E7D78" w14:textId="77777777" w:rsidR="00384508" w:rsidRDefault="00384508" w:rsidP="00384508"/>
    <w:p w14:paraId="14904D59" w14:textId="77777777" w:rsidR="00384508" w:rsidRDefault="00384508" w:rsidP="00384508"/>
    <w:p w14:paraId="7EF40042" w14:textId="77777777" w:rsidR="00384508" w:rsidRDefault="00384508" w:rsidP="00384508"/>
    <w:p w14:paraId="71BAD544" w14:textId="77777777" w:rsidR="00384508" w:rsidRPr="00384508" w:rsidRDefault="00384508" w:rsidP="00384508"/>
    <w:p w14:paraId="7DADCA80" w14:textId="5A1F7A71" w:rsidR="00B82C79" w:rsidRPr="00581D7C" w:rsidRDefault="00B82C79" w:rsidP="00581D7C">
      <w:pPr>
        <w:pStyle w:val="Heading1"/>
      </w:pPr>
      <w:bookmarkStart w:id="3" w:name="_Toc355593851"/>
      <w:r w:rsidRPr="00581D7C">
        <w:t>Pillar one: Theor</w:t>
      </w:r>
      <w:r w:rsidR="00AC7924" w:rsidRPr="00581D7C">
        <w:t xml:space="preserve">y, History and Anthropology of </w:t>
      </w:r>
      <w:r w:rsidRPr="00581D7C">
        <w:t>Corruption</w:t>
      </w:r>
      <w:bookmarkEnd w:id="1"/>
      <w:bookmarkEnd w:id="3"/>
    </w:p>
    <w:p w14:paraId="644EF5A3" w14:textId="77777777" w:rsidR="00AC7924" w:rsidRPr="008432D6" w:rsidRDefault="00AC7924" w:rsidP="00B82C79">
      <w:pPr>
        <w:autoSpaceDE w:val="0"/>
        <w:autoSpaceDN w:val="0"/>
        <w:adjustRightInd w:val="0"/>
        <w:spacing w:line="276" w:lineRule="auto"/>
        <w:jc w:val="both"/>
        <w:rPr>
          <w:rFonts w:cstheme="majorHAnsi"/>
          <w:iCs/>
          <w:lang w:val="en-GB"/>
        </w:rPr>
      </w:pPr>
    </w:p>
    <w:p w14:paraId="56F4553E" w14:textId="1190A203" w:rsidR="00F934B5" w:rsidRPr="007347AD" w:rsidRDefault="00F934B5" w:rsidP="007347AD">
      <w:pPr>
        <w:autoSpaceDE w:val="0"/>
        <w:autoSpaceDN w:val="0"/>
        <w:adjustRightInd w:val="0"/>
        <w:spacing w:line="276" w:lineRule="auto"/>
        <w:jc w:val="both"/>
        <w:rPr>
          <w:rFonts w:asciiTheme="minorHAnsi" w:hAnsiTheme="minorHAnsi" w:cstheme="majorHAnsi"/>
          <w:iCs/>
          <w:sz w:val="22"/>
          <w:szCs w:val="22"/>
          <w:lang w:val="en-GB"/>
        </w:rPr>
      </w:pPr>
      <w:r w:rsidRPr="007347AD">
        <w:rPr>
          <w:rFonts w:asciiTheme="minorHAnsi" w:hAnsiTheme="minorHAnsi" w:cstheme="majorHAnsi"/>
          <w:iCs/>
          <w:sz w:val="22"/>
          <w:szCs w:val="22"/>
          <w:lang w:val="en-GB"/>
        </w:rPr>
        <w:t>The first part of th</w:t>
      </w:r>
      <w:r w:rsidR="005710D0" w:rsidRPr="007347AD">
        <w:rPr>
          <w:rFonts w:asciiTheme="minorHAnsi" w:hAnsiTheme="minorHAnsi" w:cstheme="majorHAnsi"/>
          <w:iCs/>
          <w:sz w:val="22"/>
          <w:szCs w:val="22"/>
          <w:lang w:val="en-GB"/>
        </w:rPr>
        <w:t>is</w:t>
      </w:r>
      <w:r w:rsidRPr="007347AD">
        <w:rPr>
          <w:rFonts w:asciiTheme="minorHAnsi" w:hAnsiTheme="minorHAnsi" w:cstheme="majorHAnsi"/>
          <w:iCs/>
          <w:sz w:val="22"/>
          <w:szCs w:val="22"/>
          <w:lang w:val="en-GB"/>
        </w:rPr>
        <w:t xml:space="preserve"> summary deals with research conducted under Pillar 1. </w:t>
      </w:r>
      <w:r w:rsidRPr="007347AD">
        <w:rPr>
          <w:rFonts w:asciiTheme="minorHAnsi" w:eastAsia="Garamond" w:hAnsiTheme="minorHAnsi" w:cs="Garamond"/>
          <w:sz w:val="22"/>
          <w:szCs w:val="22"/>
          <w:highlight w:val="white"/>
          <w:lang w:val="en-GB"/>
        </w:rPr>
        <w:t xml:space="preserve">The overarching question guiding this research is how we can define corruption and understand the underlying social mechanisms which enable corruption and prevent formal institutions of good governance to take root in a given society or context. </w:t>
      </w:r>
      <w:r w:rsidR="00375B09" w:rsidRPr="007347AD">
        <w:rPr>
          <w:rFonts w:asciiTheme="minorHAnsi" w:eastAsia="Garamond" w:hAnsiTheme="minorHAnsi" w:cs="Garamond"/>
          <w:sz w:val="22"/>
          <w:szCs w:val="22"/>
          <w:highlight w:val="white"/>
          <w:lang w:val="en-GB"/>
        </w:rPr>
        <w:t>Historians, anthropologists and political scientists approach this research question</w:t>
      </w:r>
      <w:r w:rsidRPr="007347AD">
        <w:rPr>
          <w:rFonts w:asciiTheme="minorHAnsi" w:eastAsia="Garamond" w:hAnsiTheme="minorHAnsi" w:cs="Garamond"/>
          <w:sz w:val="22"/>
          <w:szCs w:val="22"/>
          <w:highlight w:val="white"/>
          <w:lang w:val="en-GB"/>
        </w:rPr>
        <w:t xml:space="preserve"> and </w:t>
      </w:r>
      <w:r w:rsidR="00372B11" w:rsidRPr="007347AD">
        <w:rPr>
          <w:rFonts w:asciiTheme="minorHAnsi" w:eastAsia="Garamond" w:hAnsiTheme="minorHAnsi" w:cs="Garamond"/>
          <w:sz w:val="22"/>
          <w:szCs w:val="22"/>
          <w:highlight w:val="white"/>
          <w:lang w:val="en-GB"/>
        </w:rPr>
        <w:t xml:space="preserve">the analysis </w:t>
      </w:r>
      <w:r w:rsidRPr="007347AD">
        <w:rPr>
          <w:rFonts w:asciiTheme="minorHAnsi" w:eastAsia="Garamond" w:hAnsiTheme="minorHAnsi" w:cs="Garamond"/>
          <w:sz w:val="22"/>
          <w:szCs w:val="22"/>
          <w:highlight w:val="white"/>
          <w:lang w:val="en-GB"/>
        </w:rPr>
        <w:t>offer</w:t>
      </w:r>
      <w:r w:rsidR="00C35D6E" w:rsidRPr="007347AD">
        <w:rPr>
          <w:rFonts w:asciiTheme="minorHAnsi" w:eastAsia="Garamond" w:hAnsiTheme="minorHAnsi" w:cs="Garamond"/>
          <w:sz w:val="22"/>
          <w:szCs w:val="22"/>
          <w:highlight w:val="white"/>
          <w:lang w:val="en-GB"/>
        </w:rPr>
        <w:t>s</w:t>
      </w:r>
      <w:r w:rsidRPr="007347AD">
        <w:rPr>
          <w:rFonts w:asciiTheme="minorHAnsi" w:eastAsia="Garamond" w:hAnsiTheme="minorHAnsi" w:cs="Garamond"/>
          <w:sz w:val="22"/>
          <w:szCs w:val="22"/>
          <w:highlight w:val="white"/>
          <w:lang w:val="en-GB"/>
        </w:rPr>
        <w:t xml:space="preserve"> new insights </w:t>
      </w:r>
      <w:r w:rsidR="00372B11" w:rsidRPr="007347AD">
        <w:rPr>
          <w:rFonts w:asciiTheme="minorHAnsi" w:eastAsia="Garamond" w:hAnsiTheme="minorHAnsi" w:cs="Garamond"/>
          <w:sz w:val="22"/>
          <w:szCs w:val="22"/>
          <w:highlight w:val="white"/>
          <w:lang w:val="en-GB"/>
        </w:rPr>
        <w:t>on</w:t>
      </w:r>
      <w:r w:rsidRPr="007347AD">
        <w:rPr>
          <w:rFonts w:asciiTheme="minorHAnsi" w:eastAsia="Garamond" w:hAnsiTheme="minorHAnsi" w:cs="Garamond"/>
          <w:sz w:val="22"/>
          <w:szCs w:val="22"/>
          <w:highlight w:val="white"/>
          <w:lang w:val="en-GB"/>
        </w:rPr>
        <w:t xml:space="preserve"> </w:t>
      </w:r>
      <w:r w:rsidR="008432D6" w:rsidRPr="007347AD">
        <w:rPr>
          <w:rFonts w:asciiTheme="minorHAnsi" w:eastAsia="Garamond" w:hAnsiTheme="minorHAnsi" w:cs="Garamond"/>
          <w:sz w:val="22"/>
          <w:szCs w:val="22"/>
          <w:highlight w:val="white"/>
          <w:lang w:val="en-GB"/>
        </w:rPr>
        <w:t xml:space="preserve">our understanding of </w:t>
      </w:r>
      <w:r w:rsidRPr="007347AD">
        <w:rPr>
          <w:rFonts w:asciiTheme="minorHAnsi" w:eastAsia="Garamond" w:hAnsiTheme="minorHAnsi" w:cs="Garamond"/>
          <w:sz w:val="22"/>
          <w:szCs w:val="22"/>
          <w:highlight w:val="white"/>
          <w:lang w:val="en-GB"/>
        </w:rPr>
        <w:t>corruption as a phenomenon.</w:t>
      </w:r>
      <w:r w:rsidR="002F2316" w:rsidRPr="007347AD">
        <w:rPr>
          <w:rFonts w:asciiTheme="minorHAnsi" w:eastAsia="Garamond" w:hAnsiTheme="minorHAnsi" w:cs="Garamond"/>
          <w:sz w:val="22"/>
          <w:szCs w:val="22"/>
          <w:lang w:val="en-GB"/>
        </w:rPr>
        <w:t xml:space="preserve"> </w:t>
      </w:r>
    </w:p>
    <w:p w14:paraId="674D8AFB" w14:textId="77777777" w:rsidR="007240BE" w:rsidRPr="008432D6" w:rsidRDefault="007240BE" w:rsidP="00B82C79">
      <w:pPr>
        <w:autoSpaceDE w:val="0"/>
        <w:autoSpaceDN w:val="0"/>
        <w:adjustRightInd w:val="0"/>
        <w:spacing w:line="276" w:lineRule="auto"/>
        <w:jc w:val="both"/>
        <w:rPr>
          <w:rFonts w:cstheme="majorHAnsi"/>
          <w:i/>
          <w:iCs/>
          <w:lang w:val="en-GB"/>
        </w:rPr>
      </w:pPr>
    </w:p>
    <w:p w14:paraId="5FBE22D1" w14:textId="293511FF" w:rsidR="00B64E88" w:rsidRPr="00581D7C" w:rsidRDefault="004225A5" w:rsidP="00581D7C">
      <w:pPr>
        <w:pStyle w:val="Heading2"/>
      </w:pPr>
      <w:bookmarkStart w:id="4" w:name="_Toc353699475"/>
      <w:bookmarkStart w:id="5" w:name="_Toc355593852"/>
      <w:r w:rsidRPr="00581D7C">
        <w:t>Making Sense of the Concept of Corruption</w:t>
      </w:r>
      <w:bookmarkEnd w:id="4"/>
      <w:bookmarkEnd w:id="5"/>
    </w:p>
    <w:p w14:paraId="1C4AA131" w14:textId="77777777" w:rsidR="00B64E88" w:rsidRPr="008432D6" w:rsidRDefault="00B64E88" w:rsidP="00B82C79">
      <w:pPr>
        <w:autoSpaceDE w:val="0"/>
        <w:autoSpaceDN w:val="0"/>
        <w:adjustRightInd w:val="0"/>
        <w:spacing w:line="276" w:lineRule="auto"/>
        <w:jc w:val="both"/>
        <w:rPr>
          <w:rFonts w:cstheme="majorHAnsi"/>
          <w:iCs/>
          <w:lang w:val="en-GB"/>
        </w:rPr>
      </w:pPr>
    </w:p>
    <w:p w14:paraId="1073F5E3" w14:textId="12B501AB" w:rsidR="00282150" w:rsidRPr="00C90789" w:rsidRDefault="00F31F5F" w:rsidP="00C90789">
      <w:pPr>
        <w:widowControl w:val="0"/>
        <w:autoSpaceDE w:val="0"/>
        <w:autoSpaceDN w:val="0"/>
        <w:adjustRightInd w:val="0"/>
        <w:spacing w:line="276" w:lineRule="auto"/>
        <w:jc w:val="both"/>
        <w:rPr>
          <w:rFonts w:asciiTheme="minorHAnsi" w:eastAsiaTheme="minorEastAsia" w:hAnsiTheme="minorHAnsi" w:cs="Times New Roman"/>
          <w:sz w:val="22"/>
          <w:szCs w:val="22"/>
          <w:lang w:val="en-GB" w:eastAsia="ja-JP"/>
        </w:rPr>
      </w:pPr>
      <w:r w:rsidRPr="00C90789">
        <w:rPr>
          <w:rFonts w:asciiTheme="minorHAnsi" w:hAnsiTheme="minorHAnsi" w:cstheme="majorHAnsi"/>
          <w:iCs/>
          <w:sz w:val="22"/>
          <w:szCs w:val="22"/>
          <w:lang w:val="en-GB"/>
        </w:rPr>
        <w:t>C</w:t>
      </w:r>
      <w:r w:rsidR="001B5F5B" w:rsidRPr="00C90789">
        <w:rPr>
          <w:rFonts w:asciiTheme="minorHAnsi" w:hAnsiTheme="minorHAnsi" w:cstheme="majorHAnsi"/>
          <w:iCs/>
          <w:sz w:val="22"/>
          <w:szCs w:val="22"/>
          <w:lang w:val="en-GB"/>
        </w:rPr>
        <w:t xml:space="preserve">orruption is </w:t>
      </w:r>
      <w:r w:rsidR="00282150" w:rsidRPr="00C90789">
        <w:rPr>
          <w:rFonts w:asciiTheme="minorHAnsi" w:hAnsiTheme="minorHAnsi" w:cstheme="majorHAnsi"/>
          <w:iCs/>
          <w:sz w:val="22"/>
          <w:szCs w:val="22"/>
          <w:lang w:val="en-GB"/>
        </w:rPr>
        <w:t>what in the social sciences is</w:t>
      </w:r>
      <w:r w:rsidRPr="00C90789">
        <w:rPr>
          <w:rFonts w:asciiTheme="minorHAnsi" w:hAnsiTheme="minorHAnsi" w:cstheme="majorHAnsi"/>
          <w:iCs/>
          <w:sz w:val="22"/>
          <w:szCs w:val="22"/>
          <w:lang w:val="en-GB"/>
        </w:rPr>
        <w:t xml:space="preserve"> known as an </w:t>
      </w:r>
      <w:r w:rsidR="001B5F5B" w:rsidRPr="00C90789">
        <w:rPr>
          <w:rFonts w:asciiTheme="minorHAnsi" w:hAnsiTheme="minorHAnsi" w:cstheme="majorHAnsi"/>
          <w:iCs/>
          <w:sz w:val="22"/>
          <w:szCs w:val="22"/>
          <w:lang w:val="en-GB"/>
        </w:rPr>
        <w:t>“essentially contested concept”</w:t>
      </w:r>
      <w:r w:rsidRPr="00C90789">
        <w:rPr>
          <w:rFonts w:asciiTheme="minorHAnsi" w:hAnsiTheme="minorHAnsi" w:cstheme="majorHAnsi"/>
          <w:iCs/>
          <w:sz w:val="22"/>
          <w:szCs w:val="22"/>
          <w:lang w:val="en-GB"/>
        </w:rPr>
        <w:t xml:space="preserve"> (Rothstein 2014:2)</w:t>
      </w:r>
      <w:r w:rsidR="001B5F5B" w:rsidRPr="00C90789">
        <w:rPr>
          <w:rFonts w:asciiTheme="minorHAnsi" w:hAnsiTheme="minorHAnsi" w:cstheme="majorHAnsi"/>
          <w:iCs/>
          <w:sz w:val="22"/>
          <w:szCs w:val="22"/>
          <w:lang w:val="en-GB"/>
        </w:rPr>
        <w:t xml:space="preserve">. </w:t>
      </w:r>
      <w:r w:rsidR="00282150" w:rsidRPr="00C90789">
        <w:rPr>
          <w:rFonts w:asciiTheme="minorHAnsi" w:hAnsiTheme="minorHAnsi" w:cstheme="majorHAnsi"/>
          <w:iCs/>
          <w:sz w:val="22"/>
          <w:szCs w:val="22"/>
          <w:lang w:val="en-GB"/>
        </w:rPr>
        <w:t>The definitional aspects of corruption are surrounded by scholarly disagreement and consequently, corruption has a multidimensional character. A conceptual precision of what should count as corruption is albeit essential, since a lack of such conceptual precision limit</w:t>
      </w:r>
      <w:r w:rsidR="001F79D3" w:rsidRPr="00C90789">
        <w:rPr>
          <w:rFonts w:asciiTheme="minorHAnsi" w:hAnsiTheme="minorHAnsi" w:cstheme="majorHAnsi"/>
          <w:iCs/>
          <w:sz w:val="22"/>
          <w:szCs w:val="22"/>
          <w:lang w:val="en-GB"/>
        </w:rPr>
        <w:t>s</w:t>
      </w:r>
      <w:r w:rsidR="00282150" w:rsidRPr="00C90789">
        <w:rPr>
          <w:rFonts w:asciiTheme="minorHAnsi" w:hAnsiTheme="minorHAnsi" w:cstheme="majorHAnsi"/>
          <w:iCs/>
          <w:sz w:val="22"/>
          <w:szCs w:val="22"/>
          <w:lang w:val="en-GB"/>
        </w:rPr>
        <w:t xml:space="preserve"> our possibility to analyze causal relationships and find out what may work in the fight against corruption (Rothstein 2014).</w:t>
      </w:r>
      <w:r w:rsidR="00282150" w:rsidRPr="00C90789">
        <w:rPr>
          <w:rFonts w:asciiTheme="minorHAnsi" w:eastAsiaTheme="minorEastAsia" w:hAnsiTheme="minorHAnsi" w:cs="Times New Roman"/>
          <w:sz w:val="22"/>
          <w:szCs w:val="22"/>
          <w:lang w:val="en-GB" w:eastAsia="ja-JP"/>
        </w:rPr>
        <w:t xml:space="preserve"> </w:t>
      </w:r>
      <w:hyperlink r:id="rId20" w:history="1">
        <w:r w:rsidR="001B5F5B" w:rsidRPr="00C90789">
          <w:rPr>
            <w:rStyle w:val="Hyperlink"/>
            <w:rFonts w:asciiTheme="minorHAnsi" w:hAnsiTheme="minorHAnsi" w:cstheme="majorHAnsi"/>
            <w:iCs/>
            <w:color w:val="auto"/>
            <w:sz w:val="22"/>
            <w:szCs w:val="22"/>
            <w:lang w:val="en-GB"/>
          </w:rPr>
          <w:t>Rothstein and Varraich (2017)</w:t>
        </w:r>
      </w:hyperlink>
      <w:r w:rsidR="001B5F5B" w:rsidRPr="00C90789">
        <w:rPr>
          <w:rFonts w:asciiTheme="minorHAnsi" w:hAnsiTheme="minorHAnsi" w:cstheme="majorHAnsi"/>
          <w:iCs/>
          <w:sz w:val="22"/>
          <w:szCs w:val="22"/>
          <w:lang w:val="en-GB"/>
        </w:rPr>
        <w:t xml:space="preserve"> </w:t>
      </w:r>
      <w:r w:rsidR="00282150" w:rsidRPr="00C90789">
        <w:rPr>
          <w:rFonts w:asciiTheme="minorHAnsi" w:hAnsiTheme="minorHAnsi" w:cstheme="majorHAnsi"/>
          <w:iCs/>
          <w:sz w:val="22"/>
          <w:szCs w:val="22"/>
          <w:lang w:val="en-GB"/>
        </w:rPr>
        <w:t>seek</w:t>
      </w:r>
      <w:r w:rsidRPr="00C90789">
        <w:rPr>
          <w:rFonts w:asciiTheme="minorHAnsi" w:hAnsiTheme="minorHAnsi" w:cstheme="majorHAnsi"/>
          <w:iCs/>
          <w:sz w:val="22"/>
          <w:szCs w:val="22"/>
          <w:lang w:val="en-GB"/>
        </w:rPr>
        <w:t xml:space="preserve"> to de-tangle this conceptual muddle and </w:t>
      </w:r>
      <w:r w:rsidR="001F79D3" w:rsidRPr="00C90789">
        <w:rPr>
          <w:rFonts w:asciiTheme="minorHAnsi" w:hAnsiTheme="minorHAnsi" w:cstheme="majorHAnsi"/>
          <w:iCs/>
          <w:sz w:val="22"/>
          <w:szCs w:val="22"/>
          <w:lang w:val="en-GB"/>
        </w:rPr>
        <w:t>provide</w:t>
      </w:r>
      <w:r w:rsidR="001B5F5B" w:rsidRPr="00C90789">
        <w:rPr>
          <w:rFonts w:asciiTheme="minorHAnsi" w:hAnsiTheme="minorHAnsi" w:cstheme="majorHAnsi"/>
          <w:iCs/>
          <w:sz w:val="22"/>
          <w:szCs w:val="22"/>
          <w:lang w:val="en-GB"/>
        </w:rPr>
        <w:t xml:space="preserve"> </w:t>
      </w:r>
      <w:r w:rsidR="00282150" w:rsidRPr="00C90789">
        <w:rPr>
          <w:rFonts w:asciiTheme="minorHAnsi" w:eastAsiaTheme="minorEastAsia" w:hAnsiTheme="minorHAnsi" w:cs="Times New Roman"/>
          <w:sz w:val="22"/>
          <w:szCs w:val="22"/>
          <w:lang w:val="en-GB" w:eastAsia="ja-JP"/>
        </w:rPr>
        <w:t>an accessible overview of corruption, allowing scholars and students alike to see the far-reaching place it has within academic research. The</w:t>
      </w:r>
      <w:r w:rsidR="0027493E" w:rsidRPr="00C90789">
        <w:rPr>
          <w:rFonts w:asciiTheme="minorHAnsi" w:eastAsiaTheme="minorEastAsia" w:hAnsiTheme="minorHAnsi" w:cs="Times New Roman"/>
          <w:sz w:val="22"/>
          <w:szCs w:val="22"/>
          <w:lang w:val="en-GB" w:eastAsia="ja-JP"/>
        </w:rPr>
        <w:t>ir</w:t>
      </w:r>
      <w:r w:rsidR="00282150" w:rsidRPr="00C90789">
        <w:rPr>
          <w:rFonts w:asciiTheme="minorHAnsi" w:eastAsiaTheme="minorEastAsia" w:hAnsiTheme="minorHAnsi" w:cs="Times New Roman"/>
          <w:sz w:val="22"/>
          <w:szCs w:val="22"/>
          <w:lang w:val="en-GB" w:eastAsia="ja-JP"/>
        </w:rPr>
        <w:t xml:space="preserve"> book provides a systematic analysis of how our understa</w:t>
      </w:r>
      <w:r w:rsidR="001F79D3" w:rsidRPr="00C90789">
        <w:rPr>
          <w:rFonts w:asciiTheme="minorHAnsi" w:eastAsiaTheme="minorEastAsia" w:hAnsiTheme="minorHAnsi" w:cs="Times New Roman"/>
          <w:sz w:val="22"/>
          <w:szCs w:val="22"/>
          <w:lang w:val="en-GB" w:eastAsia="ja-JP"/>
        </w:rPr>
        <w:t>nding of corruption has evolved</w:t>
      </w:r>
      <w:r w:rsidR="00282150" w:rsidRPr="00C90789">
        <w:rPr>
          <w:rFonts w:asciiTheme="minorHAnsi" w:eastAsiaTheme="minorEastAsia" w:hAnsiTheme="minorHAnsi" w:cs="Times New Roman"/>
          <w:sz w:val="22"/>
          <w:szCs w:val="22"/>
          <w:lang w:val="en-GB" w:eastAsia="ja-JP"/>
        </w:rPr>
        <w:t>. A fundamental issue discussed is how the opposite of corruption should be defined</w:t>
      </w:r>
      <w:r w:rsidR="0027493E" w:rsidRPr="00C90789">
        <w:rPr>
          <w:rFonts w:asciiTheme="minorHAnsi" w:eastAsiaTheme="minorEastAsia" w:hAnsiTheme="minorHAnsi" w:cs="Times New Roman"/>
          <w:sz w:val="22"/>
          <w:szCs w:val="22"/>
          <w:lang w:val="en-GB" w:eastAsia="ja-JP"/>
        </w:rPr>
        <w:t>. They</w:t>
      </w:r>
      <w:r w:rsidR="001F79D3" w:rsidRPr="00C90789">
        <w:rPr>
          <w:rFonts w:asciiTheme="minorHAnsi" w:eastAsiaTheme="minorEastAsia" w:hAnsiTheme="minorHAnsi" w:cs="Times New Roman"/>
          <w:sz w:val="22"/>
          <w:szCs w:val="22"/>
          <w:lang w:val="en-GB" w:eastAsia="ja-JP"/>
        </w:rPr>
        <w:t xml:space="preserve"> </w:t>
      </w:r>
      <w:r w:rsidR="00282150" w:rsidRPr="00C90789">
        <w:rPr>
          <w:rFonts w:asciiTheme="minorHAnsi" w:eastAsiaTheme="minorEastAsia" w:hAnsiTheme="minorHAnsi" w:cs="Times New Roman"/>
          <w:sz w:val="22"/>
          <w:szCs w:val="22"/>
          <w:lang w:val="en-GB" w:eastAsia="ja-JP"/>
        </w:rPr>
        <w:t>argu</w:t>
      </w:r>
      <w:r w:rsidR="001F79D3" w:rsidRPr="00C90789">
        <w:rPr>
          <w:rFonts w:asciiTheme="minorHAnsi" w:eastAsiaTheme="minorEastAsia" w:hAnsiTheme="minorHAnsi" w:cs="Times New Roman"/>
          <w:sz w:val="22"/>
          <w:szCs w:val="22"/>
          <w:lang w:val="en-GB" w:eastAsia="ja-JP"/>
        </w:rPr>
        <w:t>e</w:t>
      </w:r>
      <w:r w:rsidR="00282150" w:rsidRPr="00C90789">
        <w:rPr>
          <w:rFonts w:asciiTheme="minorHAnsi" w:eastAsiaTheme="minorEastAsia" w:hAnsiTheme="minorHAnsi" w:cs="Times New Roman"/>
          <w:sz w:val="22"/>
          <w:szCs w:val="22"/>
          <w:lang w:val="en-GB" w:eastAsia="ja-JP"/>
        </w:rPr>
        <w:t xml:space="preserve"> for the possibility of a universal understanding of corruption, and specifically what corruption is not. </w:t>
      </w:r>
      <w:r w:rsidR="0030797A" w:rsidRPr="00C90789">
        <w:rPr>
          <w:rFonts w:asciiTheme="minorHAnsi" w:eastAsiaTheme="minorEastAsia" w:hAnsiTheme="minorHAnsi" w:cs="Times New Roman"/>
          <w:sz w:val="22"/>
          <w:szCs w:val="22"/>
          <w:lang w:val="en-GB" w:eastAsia="ja-JP"/>
        </w:rPr>
        <w:t>Unlike much of the literature surrounding the concept, which heavily uses Western political philosophy to forward an explication of how to conceptualise corruption, the book include</w:t>
      </w:r>
      <w:r w:rsidR="0027493E" w:rsidRPr="00C90789">
        <w:rPr>
          <w:rFonts w:asciiTheme="minorHAnsi" w:eastAsiaTheme="minorEastAsia" w:hAnsiTheme="minorHAnsi" w:cs="Times New Roman"/>
          <w:sz w:val="22"/>
          <w:szCs w:val="22"/>
          <w:lang w:val="en-GB" w:eastAsia="ja-JP"/>
        </w:rPr>
        <w:t>s</w:t>
      </w:r>
      <w:r w:rsidR="0030797A" w:rsidRPr="00C90789">
        <w:rPr>
          <w:rFonts w:asciiTheme="minorHAnsi" w:eastAsiaTheme="minorEastAsia" w:hAnsiTheme="minorHAnsi" w:cs="Times New Roman"/>
          <w:sz w:val="22"/>
          <w:szCs w:val="22"/>
          <w:lang w:val="en-GB" w:eastAsia="ja-JP"/>
        </w:rPr>
        <w:t xml:space="preserve"> and borrow</w:t>
      </w:r>
      <w:r w:rsidR="0027493E" w:rsidRPr="00C90789">
        <w:rPr>
          <w:rFonts w:asciiTheme="minorHAnsi" w:eastAsiaTheme="minorEastAsia" w:hAnsiTheme="minorHAnsi" w:cs="Times New Roman"/>
          <w:sz w:val="22"/>
          <w:szCs w:val="22"/>
          <w:lang w:val="en-GB" w:eastAsia="ja-JP"/>
        </w:rPr>
        <w:t>s</w:t>
      </w:r>
      <w:r w:rsidR="0030797A" w:rsidRPr="00C90789">
        <w:rPr>
          <w:rFonts w:asciiTheme="minorHAnsi" w:eastAsiaTheme="minorEastAsia" w:hAnsiTheme="minorHAnsi" w:cs="Times New Roman"/>
          <w:sz w:val="22"/>
          <w:szCs w:val="22"/>
          <w:lang w:val="en-GB" w:eastAsia="ja-JP"/>
        </w:rPr>
        <w:t xml:space="preserve"> from Islamic Political Theory, and in particular from the text of the Muqqadimah.</w:t>
      </w:r>
      <w:r w:rsidR="00A468B7" w:rsidRPr="00C90789">
        <w:rPr>
          <w:rFonts w:asciiTheme="minorHAnsi" w:eastAsiaTheme="minorEastAsia" w:hAnsiTheme="minorHAnsi" w:cs="Times New Roman"/>
          <w:sz w:val="22"/>
          <w:szCs w:val="22"/>
          <w:lang w:val="en-GB" w:eastAsia="ja-JP"/>
        </w:rPr>
        <w:t xml:space="preserve"> The book also </w:t>
      </w:r>
      <w:r w:rsidR="00A468B7" w:rsidRPr="00C90789">
        <w:rPr>
          <w:rFonts w:asciiTheme="minorHAnsi" w:hAnsiTheme="minorHAnsi" w:cstheme="majorHAnsi"/>
          <w:iCs/>
          <w:sz w:val="22"/>
          <w:szCs w:val="22"/>
          <w:lang w:val="en-GB"/>
        </w:rPr>
        <w:t>bring</w:t>
      </w:r>
      <w:r w:rsidR="0027493E" w:rsidRPr="00C90789">
        <w:rPr>
          <w:rFonts w:asciiTheme="minorHAnsi" w:hAnsiTheme="minorHAnsi" w:cstheme="majorHAnsi"/>
          <w:iCs/>
          <w:sz w:val="22"/>
          <w:szCs w:val="22"/>
          <w:lang w:val="en-GB"/>
        </w:rPr>
        <w:t>s</w:t>
      </w:r>
      <w:r w:rsidR="00A468B7" w:rsidRPr="00C90789">
        <w:rPr>
          <w:rFonts w:asciiTheme="minorHAnsi" w:hAnsiTheme="minorHAnsi" w:cstheme="majorHAnsi"/>
          <w:iCs/>
          <w:sz w:val="22"/>
          <w:szCs w:val="22"/>
          <w:lang w:val="en-GB"/>
        </w:rPr>
        <w:t xml:space="preserve"> together clientelism, patronage, patrimonialism, particularism, state capture</w:t>
      </w:r>
      <w:r w:rsidR="007229A1" w:rsidRPr="00C90789">
        <w:rPr>
          <w:rFonts w:asciiTheme="minorHAnsi" w:hAnsiTheme="minorHAnsi" w:cstheme="majorHAnsi"/>
          <w:iCs/>
          <w:sz w:val="22"/>
          <w:szCs w:val="22"/>
          <w:lang w:val="en-GB"/>
        </w:rPr>
        <w:t>,</w:t>
      </w:r>
      <w:r w:rsidR="00A468B7" w:rsidRPr="00C90789">
        <w:rPr>
          <w:rFonts w:asciiTheme="minorHAnsi" w:hAnsiTheme="minorHAnsi" w:cstheme="majorHAnsi"/>
          <w:iCs/>
          <w:sz w:val="22"/>
          <w:szCs w:val="22"/>
          <w:lang w:val="en-GB"/>
        </w:rPr>
        <w:t xml:space="preserve"> and conflict of interest onto one single spatial field, making corruption the connecting core to a family of related concepts.</w:t>
      </w:r>
    </w:p>
    <w:p w14:paraId="7D8CCD9F" w14:textId="77777777" w:rsidR="007F3E57" w:rsidRPr="00C90789" w:rsidRDefault="007F3E57" w:rsidP="00C90789">
      <w:pPr>
        <w:widowControl w:val="0"/>
        <w:autoSpaceDE w:val="0"/>
        <w:autoSpaceDN w:val="0"/>
        <w:adjustRightInd w:val="0"/>
        <w:spacing w:line="276" w:lineRule="auto"/>
        <w:jc w:val="both"/>
        <w:rPr>
          <w:rFonts w:asciiTheme="minorHAnsi" w:eastAsiaTheme="minorEastAsia" w:hAnsiTheme="minorHAnsi" w:cs="Times New Roman"/>
          <w:sz w:val="22"/>
          <w:szCs w:val="22"/>
          <w:lang w:val="en-GB" w:eastAsia="ja-JP"/>
        </w:rPr>
      </w:pPr>
    </w:p>
    <w:p w14:paraId="23F8D1AE" w14:textId="67B7E8E7" w:rsidR="0030797A" w:rsidRPr="00C90789" w:rsidRDefault="00F1625B" w:rsidP="00C90789">
      <w:pPr>
        <w:spacing w:line="276" w:lineRule="auto"/>
        <w:jc w:val="both"/>
        <w:rPr>
          <w:rFonts w:asciiTheme="minorHAnsi" w:hAnsiTheme="minorHAnsi"/>
          <w:sz w:val="22"/>
          <w:szCs w:val="22"/>
          <w:lang w:val="en-GB"/>
        </w:rPr>
      </w:pPr>
      <w:r w:rsidRPr="00C90789">
        <w:rPr>
          <w:rFonts w:asciiTheme="minorHAnsi" w:hAnsiTheme="minorHAnsi"/>
          <w:sz w:val="22"/>
          <w:szCs w:val="22"/>
          <w:lang w:val="en-GB"/>
        </w:rPr>
        <w:t>Just like</w:t>
      </w:r>
      <w:r w:rsidR="00C72203" w:rsidRPr="00C90789">
        <w:rPr>
          <w:rFonts w:asciiTheme="minorHAnsi" w:hAnsiTheme="minorHAnsi"/>
          <w:sz w:val="22"/>
          <w:szCs w:val="22"/>
          <w:lang w:val="en-GB"/>
        </w:rPr>
        <w:t xml:space="preserve"> many other objects of interest in the social sciences, corruption is an abstract concept, since it mainly concerns intangible principles or relations between social agents. Moreover, the concept of corruption can refer to transactions or interactions that are hugely different both in nature, relevance</w:t>
      </w:r>
      <w:r w:rsidR="007229A1" w:rsidRPr="00C90789">
        <w:rPr>
          <w:rFonts w:asciiTheme="minorHAnsi" w:hAnsiTheme="minorHAnsi"/>
          <w:sz w:val="22"/>
          <w:szCs w:val="22"/>
          <w:lang w:val="en-GB"/>
        </w:rPr>
        <w:t>,</w:t>
      </w:r>
      <w:r w:rsidR="00C72203" w:rsidRPr="00C90789">
        <w:rPr>
          <w:rFonts w:asciiTheme="minorHAnsi" w:hAnsiTheme="minorHAnsi"/>
          <w:sz w:val="22"/>
          <w:szCs w:val="22"/>
          <w:lang w:val="en-GB"/>
        </w:rPr>
        <w:t xml:space="preserve"> and scope. </w:t>
      </w:r>
      <w:r w:rsidR="007F3E57" w:rsidRPr="00C90789">
        <w:rPr>
          <w:rFonts w:asciiTheme="minorHAnsi" w:hAnsiTheme="minorHAnsi"/>
          <w:sz w:val="22"/>
          <w:szCs w:val="22"/>
          <w:lang w:val="en-GB"/>
        </w:rPr>
        <w:t>Since corruption is closely linked to other central normative concepts such as fairness, justice, honesty</w:t>
      </w:r>
      <w:r w:rsidR="007229A1" w:rsidRPr="00C90789">
        <w:rPr>
          <w:rFonts w:asciiTheme="minorHAnsi" w:hAnsiTheme="minorHAnsi"/>
          <w:sz w:val="22"/>
          <w:szCs w:val="22"/>
          <w:lang w:val="en-GB"/>
        </w:rPr>
        <w:t>,</w:t>
      </w:r>
      <w:r w:rsidR="007F3E57" w:rsidRPr="00C90789">
        <w:rPr>
          <w:rFonts w:asciiTheme="minorHAnsi" w:hAnsiTheme="minorHAnsi"/>
          <w:sz w:val="22"/>
          <w:szCs w:val="22"/>
          <w:lang w:val="en-GB"/>
        </w:rPr>
        <w:t xml:space="preserve"> and impartiality</w:t>
      </w:r>
      <w:r w:rsidR="00432965" w:rsidRPr="00C90789">
        <w:rPr>
          <w:rFonts w:asciiTheme="minorHAnsi" w:hAnsiTheme="minorHAnsi"/>
          <w:sz w:val="22"/>
          <w:szCs w:val="22"/>
          <w:lang w:val="en-GB"/>
        </w:rPr>
        <w:t>, the authors suggest that</w:t>
      </w:r>
      <w:r w:rsidR="007F3E57" w:rsidRPr="00C90789">
        <w:rPr>
          <w:rFonts w:asciiTheme="minorHAnsi" w:hAnsiTheme="minorHAnsi"/>
          <w:b/>
          <w:sz w:val="22"/>
          <w:szCs w:val="22"/>
          <w:lang w:val="en-GB"/>
        </w:rPr>
        <w:t xml:space="preserve"> </w:t>
      </w:r>
      <w:r w:rsidR="00C72203" w:rsidRPr="00C90789">
        <w:rPr>
          <w:rFonts w:asciiTheme="minorHAnsi" w:hAnsiTheme="minorHAnsi"/>
          <w:sz w:val="22"/>
          <w:szCs w:val="22"/>
          <w:lang w:val="en-GB"/>
        </w:rPr>
        <w:t>corruption should</w:t>
      </w:r>
      <w:r w:rsidR="007F3E57" w:rsidRPr="00C90789">
        <w:rPr>
          <w:rFonts w:asciiTheme="minorHAnsi" w:hAnsiTheme="minorHAnsi"/>
          <w:sz w:val="22"/>
          <w:szCs w:val="22"/>
          <w:lang w:val="en-GB"/>
        </w:rPr>
        <w:t xml:space="preserve"> be conceptualized as a normative, not an empirical, concept.</w:t>
      </w:r>
      <w:r w:rsidR="007F3E57" w:rsidRPr="00C90789">
        <w:rPr>
          <w:rFonts w:asciiTheme="minorHAnsi" w:hAnsiTheme="minorHAnsi"/>
          <w:b/>
          <w:sz w:val="22"/>
          <w:szCs w:val="22"/>
          <w:lang w:val="en-GB"/>
        </w:rPr>
        <w:t xml:space="preserve"> </w:t>
      </w:r>
      <w:r w:rsidRPr="00C90789">
        <w:rPr>
          <w:rFonts w:asciiTheme="minorHAnsi" w:hAnsiTheme="minorHAnsi"/>
          <w:sz w:val="22"/>
          <w:szCs w:val="22"/>
          <w:lang w:val="en-GB"/>
        </w:rPr>
        <w:t>Furthermore,</w:t>
      </w:r>
      <w:r w:rsidRPr="00C90789">
        <w:rPr>
          <w:rFonts w:asciiTheme="minorHAnsi" w:hAnsiTheme="minorHAnsi"/>
          <w:b/>
          <w:sz w:val="22"/>
          <w:szCs w:val="22"/>
          <w:lang w:val="en-GB"/>
        </w:rPr>
        <w:t xml:space="preserve"> </w:t>
      </w:r>
      <w:r w:rsidR="0030797A" w:rsidRPr="00C90789">
        <w:rPr>
          <w:rFonts w:asciiTheme="minorHAnsi" w:hAnsiTheme="minorHAnsi"/>
          <w:sz w:val="22"/>
          <w:szCs w:val="22"/>
          <w:lang w:val="en-GB"/>
        </w:rPr>
        <w:t>the authors argue for a universal concept of corruption as opposed to relativistic (culture bound) concept. Three arguments in particular are advanced for this understanding of corruption. First, if we accept a relativistic definition of corruption, all efforts to make empirical comparisons between countries in different parts of the world are unfruitful. Second, the right not to hav</w:t>
      </w:r>
      <w:r w:rsidR="007229A1" w:rsidRPr="00C90789">
        <w:rPr>
          <w:rFonts w:asciiTheme="minorHAnsi" w:hAnsiTheme="minorHAnsi"/>
          <w:sz w:val="22"/>
          <w:szCs w:val="22"/>
          <w:lang w:val="en-GB"/>
        </w:rPr>
        <w:t>e</w:t>
      </w:r>
      <w:r w:rsidR="0030797A" w:rsidRPr="00C90789">
        <w:rPr>
          <w:rFonts w:asciiTheme="minorHAnsi" w:hAnsiTheme="minorHAnsi"/>
          <w:sz w:val="22"/>
          <w:szCs w:val="22"/>
          <w:lang w:val="en-GB"/>
        </w:rPr>
        <w:t xml:space="preserve"> to pay bribes, </w:t>
      </w:r>
      <w:r w:rsidR="007229A1" w:rsidRPr="00C90789">
        <w:rPr>
          <w:rFonts w:asciiTheme="minorHAnsi" w:hAnsiTheme="minorHAnsi"/>
          <w:sz w:val="22"/>
          <w:szCs w:val="22"/>
          <w:lang w:val="en-GB"/>
        </w:rPr>
        <w:t xml:space="preserve">not to </w:t>
      </w:r>
      <w:r w:rsidR="0030797A" w:rsidRPr="00C90789">
        <w:rPr>
          <w:rFonts w:asciiTheme="minorHAnsi" w:hAnsiTheme="minorHAnsi"/>
          <w:sz w:val="22"/>
          <w:szCs w:val="22"/>
          <w:lang w:val="en-GB"/>
        </w:rPr>
        <w:t>be discriminated against</w:t>
      </w:r>
      <w:r w:rsidR="007229A1" w:rsidRPr="00C90789">
        <w:rPr>
          <w:rFonts w:asciiTheme="minorHAnsi" w:hAnsiTheme="minorHAnsi"/>
          <w:sz w:val="22"/>
          <w:szCs w:val="22"/>
          <w:lang w:val="en-GB"/>
        </w:rPr>
        <w:t>,</w:t>
      </w:r>
      <w:r w:rsidR="0030797A" w:rsidRPr="00C90789">
        <w:rPr>
          <w:rFonts w:asciiTheme="minorHAnsi" w:hAnsiTheme="minorHAnsi"/>
          <w:sz w:val="22"/>
          <w:szCs w:val="22"/>
          <w:lang w:val="en-GB"/>
        </w:rPr>
        <w:t xml:space="preserve"> and to be treated with equal respect from the judicial system</w:t>
      </w:r>
      <w:r w:rsidR="007229A1" w:rsidRPr="00C90789">
        <w:rPr>
          <w:rFonts w:asciiTheme="minorHAnsi" w:hAnsiTheme="minorHAnsi"/>
          <w:sz w:val="22"/>
          <w:szCs w:val="22"/>
          <w:lang w:val="en-GB"/>
        </w:rPr>
        <w:t>,</w:t>
      </w:r>
      <w:r w:rsidR="0030797A" w:rsidRPr="00C90789">
        <w:rPr>
          <w:rFonts w:asciiTheme="minorHAnsi" w:hAnsiTheme="minorHAnsi"/>
          <w:sz w:val="22"/>
          <w:szCs w:val="22"/>
          <w:lang w:val="en-GB"/>
        </w:rPr>
        <w:t xml:space="preserve"> are in fact overlapping with universal human rights. Third, people living in very different cultures seem to have a very similar notion of what should be considered as corruption and which social practices and basic norms seem </w:t>
      </w:r>
      <w:r w:rsidR="0030797A" w:rsidRPr="00C90789">
        <w:rPr>
          <w:rFonts w:asciiTheme="minorHAnsi" w:hAnsiTheme="minorHAnsi"/>
          <w:sz w:val="22"/>
          <w:szCs w:val="22"/>
          <w:lang w:val="en-GB"/>
        </w:rPr>
        <w:lastRenderedPageBreak/>
        <w:t xml:space="preserve">to promote it. The universal nature of corruption is related to what could be labelled as a public goods approach. Here, the very nature of a good being “public” is that it is not to be distributed according to the private wishes of those who are given the power/responsibility for managing them. When the principle for the management of public goods is broken by those entrusted, the ones that are victimized see this as malpractice and/or as corruption; independent of the culture. </w:t>
      </w:r>
      <w:r w:rsidR="00A468B7" w:rsidRPr="00C90789">
        <w:rPr>
          <w:rFonts w:asciiTheme="minorHAnsi" w:hAnsiTheme="minorHAnsi"/>
          <w:sz w:val="22"/>
          <w:szCs w:val="22"/>
          <w:lang w:val="en-GB"/>
        </w:rPr>
        <w:t>Rothstein and Tor</w:t>
      </w:r>
      <w:r w:rsidR="0030797A" w:rsidRPr="00C90789">
        <w:rPr>
          <w:rFonts w:asciiTheme="minorHAnsi" w:hAnsiTheme="minorHAnsi"/>
          <w:sz w:val="22"/>
          <w:szCs w:val="22"/>
          <w:lang w:val="en-GB"/>
        </w:rPr>
        <w:t>sello</w:t>
      </w:r>
      <w:r w:rsidR="00AB3F13" w:rsidRPr="00C90789">
        <w:rPr>
          <w:rFonts w:asciiTheme="minorHAnsi" w:hAnsiTheme="minorHAnsi"/>
          <w:sz w:val="22"/>
          <w:szCs w:val="22"/>
          <w:lang w:val="en-GB"/>
        </w:rPr>
        <w:t xml:space="preserve"> </w:t>
      </w:r>
      <w:r w:rsidR="00A468B7" w:rsidRPr="00C90789">
        <w:rPr>
          <w:rFonts w:asciiTheme="minorHAnsi" w:hAnsiTheme="minorHAnsi"/>
          <w:sz w:val="22"/>
          <w:szCs w:val="22"/>
          <w:lang w:val="en-GB"/>
        </w:rPr>
        <w:t>(2014)</w:t>
      </w:r>
      <w:r w:rsidR="0030797A" w:rsidRPr="00C90789">
        <w:rPr>
          <w:rFonts w:asciiTheme="minorHAnsi" w:hAnsiTheme="minorHAnsi"/>
          <w:sz w:val="22"/>
          <w:szCs w:val="22"/>
          <w:lang w:val="en-GB"/>
        </w:rPr>
        <w:t xml:space="preserve"> elaborate on this and suggest that </w:t>
      </w:r>
      <w:r w:rsidR="00A468B7" w:rsidRPr="00C90789">
        <w:rPr>
          <w:rFonts w:asciiTheme="minorHAnsi" w:hAnsiTheme="minorHAnsi"/>
          <w:sz w:val="22"/>
          <w:szCs w:val="22"/>
          <w:lang w:val="en-GB"/>
        </w:rPr>
        <w:t xml:space="preserve">what differs between cultures is the perceived boundary between the public and the private. </w:t>
      </w:r>
      <w:r w:rsidR="00A468B7" w:rsidRPr="00C90789">
        <w:rPr>
          <w:rFonts w:asciiTheme="minorHAnsi" w:eastAsia="Times New Roman" w:hAnsiTheme="minorHAnsi" w:cs="Times New Roman"/>
          <w:sz w:val="22"/>
          <w:szCs w:val="22"/>
          <w:lang w:val="en-GB"/>
        </w:rPr>
        <w:t>The ways in which bribery is understood in different cultures relate not to different moral understandings of the problem of corruption, but rather to how different societies value the difference between private and public goods and the convertibility or blurring of goods belonging to the public and private spheres.</w:t>
      </w:r>
    </w:p>
    <w:p w14:paraId="7B93FD54" w14:textId="13AE622B" w:rsidR="007F3E57" w:rsidRPr="00F1625B" w:rsidRDefault="007F3E57" w:rsidP="00F1625B">
      <w:pPr>
        <w:spacing w:line="276" w:lineRule="auto"/>
        <w:jc w:val="both"/>
        <w:rPr>
          <w:lang w:val="en-GB"/>
        </w:rPr>
      </w:pPr>
    </w:p>
    <w:p w14:paraId="1C578B68" w14:textId="77777777" w:rsidR="00E310D2" w:rsidRPr="008432D6" w:rsidRDefault="00E310D2" w:rsidP="00B82C79">
      <w:pPr>
        <w:autoSpaceDE w:val="0"/>
        <w:autoSpaceDN w:val="0"/>
        <w:adjustRightInd w:val="0"/>
        <w:spacing w:line="276" w:lineRule="auto"/>
        <w:jc w:val="both"/>
        <w:rPr>
          <w:rFonts w:cstheme="majorHAnsi"/>
          <w:i/>
          <w:iCs/>
          <w:color w:val="000000" w:themeColor="text1"/>
          <w:lang w:val="en-GB"/>
        </w:rPr>
      </w:pPr>
    </w:p>
    <w:p w14:paraId="754A2977" w14:textId="138FF866" w:rsidR="007240BE" w:rsidRPr="008432D6" w:rsidRDefault="00220C2C" w:rsidP="00581D7C">
      <w:pPr>
        <w:pStyle w:val="Heading2"/>
      </w:pPr>
      <w:bookmarkStart w:id="6" w:name="_Toc355593853"/>
      <w:r w:rsidRPr="008432D6">
        <w:t xml:space="preserve">Varieties of Corruption: Different </w:t>
      </w:r>
      <w:r w:rsidR="00A94D01">
        <w:t>F</w:t>
      </w:r>
      <w:r w:rsidRPr="008432D6">
        <w:t>orms</w:t>
      </w:r>
      <w:r w:rsidR="00434E48" w:rsidRPr="008432D6">
        <w:t xml:space="preserve"> of Corruption</w:t>
      </w:r>
      <w:bookmarkEnd w:id="6"/>
    </w:p>
    <w:p w14:paraId="3925BF87" w14:textId="77777777" w:rsidR="007240BE" w:rsidRPr="008432D6" w:rsidRDefault="007240BE" w:rsidP="00B82C79">
      <w:pPr>
        <w:autoSpaceDE w:val="0"/>
        <w:autoSpaceDN w:val="0"/>
        <w:adjustRightInd w:val="0"/>
        <w:spacing w:line="276" w:lineRule="auto"/>
        <w:jc w:val="both"/>
        <w:rPr>
          <w:rFonts w:cstheme="majorHAnsi"/>
          <w:iCs/>
          <w:color w:val="000000" w:themeColor="text1"/>
          <w:lang w:val="en-GB"/>
        </w:rPr>
      </w:pPr>
    </w:p>
    <w:p w14:paraId="504C0319" w14:textId="6E84307B" w:rsidR="004E3CBE" w:rsidRDefault="003240AF" w:rsidP="007347AD">
      <w:pPr>
        <w:spacing w:line="276" w:lineRule="auto"/>
        <w:jc w:val="both"/>
        <w:rPr>
          <w:rFonts w:asciiTheme="minorHAnsi" w:eastAsia="Garamond" w:hAnsiTheme="minorHAnsi" w:cs="Garamond"/>
          <w:sz w:val="22"/>
          <w:szCs w:val="22"/>
          <w:lang w:val="en-GB"/>
        </w:rPr>
      </w:pPr>
      <w:r w:rsidRPr="007347AD">
        <w:rPr>
          <w:rFonts w:asciiTheme="minorHAnsi" w:eastAsia="Garamond" w:hAnsiTheme="minorHAnsi" w:cs="Garamond"/>
          <w:sz w:val="22"/>
          <w:szCs w:val="22"/>
          <w:lang w:val="en-GB"/>
        </w:rPr>
        <w:t>Despite unprecedented attention to corruption in scholarly and policy debates, many of the most influential theories and studies of the causes and effects of corruption have traditionally used aggregate measures of corruption, fail</w:t>
      </w:r>
      <w:r w:rsidR="00A94D01" w:rsidRPr="007347AD">
        <w:rPr>
          <w:rFonts w:asciiTheme="minorHAnsi" w:eastAsia="Garamond" w:hAnsiTheme="minorHAnsi" w:cs="Garamond"/>
          <w:sz w:val="22"/>
          <w:szCs w:val="22"/>
          <w:lang w:val="en-GB"/>
        </w:rPr>
        <w:t>ing</w:t>
      </w:r>
      <w:r w:rsidRPr="007347AD">
        <w:rPr>
          <w:rFonts w:asciiTheme="minorHAnsi" w:eastAsia="Garamond" w:hAnsiTheme="minorHAnsi" w:cs="Garamond"/>
          <w:sz w:val="22"/>
          <w:szCs w:val="22"/>
          <w:lang w:val="en-GB"/>
        </w:rPr>
        <w:t xml:space="preserve"> to distinguish between different forms of corruption. </w:t>
      </w:r>
      <w:r w:rsidR="00A94D01" w:rsidRPr="007347AD">
        <w:rPr>
          <w:rFonts w:asciiTheme="minorHAnsi" w:eastAsia="Garamond" w:hAnsiTheme="minorHAnsi" w:cs="Garamond"/>
          <w:sz w:val="22"/>
          <w:szCs w:val="22"/>
          <w:lang w:val="en-GB"/>
        </w:rPr>
        <w:t>C</w:t>
      </w:r>
      <w:r w:rsidRPr="007347AD">
        <w:rPr>
          <w:rFonts w:asciiTheme="minorHAnsi" w:eastAsia="Garamond" w:hAnsiTheme="minorHAnsi" w:cs="Garamond"/>
          <w:sz w:val="22"/>
          <w:szCs w:val="22"/>
          <w:lang w:val="en-GB"/>
        </w:rPr>
        <w:t>onsequently</w:t>
      </w:r>
      <w:r w:rsidR="00A94D01" w:rsidRPr="007347AD">
        <w:rPr>
          <w:rFonts w:asciiTheme="minorHAnsi" w:eastAsia="Garamond" w:hAnsiTheme="minorHAnsi" w:cs="Garamond"/>
          <w:sz w:val="22"/>
          <w:szCs w:val="22"/>
          <w:lang w:val="en-GB"/>
        </w:rPr>
        <w:t>, we</w:t>
      </w:r>
      <w:r w:rsidRPr="007347AD">
        <w:rPr>
          <w:rFonts w:asciiTheme="minorHAnsi" w:eastAsia="Garamond" w:hAnsiTheme="minorHAnsi" w:cs="Garamond"/>
          <w:sz w:val="22"/>
          <w:szCs w:val="22"/>
          <w:lang w:val="en-GB"/>
        </w:rPr>
        <w:t xml:space="preserve"> have rather extensive knowledge on the correlates and determinants of how much corruption there is in any particular society, but much less knowledge on whether these determinants operate similarly across different form</w:t>
      </w:r>
      <w:r w:rsidR="00A94D01" w:rsidRPr="007347AD">
        <w:rPr>
          <w:rFonts w:asciiTheme="minorHAnsi" w:eastAsia="Garamond" w:hAnsiTheme="minorHAnsi" w:cs="Garamond"/>
          <w:sz w:val="22"/>
          <w:szCs w:val="22"/>
          <w:lang w:val="en-GB"/>
        </w:rPr>
        <w:t>s</w:t>
      </w:r>
      <w:r w:rsidRPr="007347AD">
        <w:rPr>
          <w:rFonts w:asciiTheme="minorHAnsi" w:eastAsia="Garamond" w:hAnsiTheme="minorHAnsi" w:cs="Garamond"/>
          <w:sz w:val="22"/>
          <w:szCs w:val="22"/>
          <w:lang w:val="en-GB"/>
        </w:rPr>
        <w:t xml:space="preserve"> of corruption</w:t>
      </w:r>
      <w:r w:rsidR="005C4228" w:rsidRPr="007347AD">
        <w:rPr>
          <w:rFonts w:asciiTheme="minorHAnsi" w:eastAsia="Garamond" w:hAnsiTheme="minorHAnsi" w:cs="Garamond"/>
          <w:sz w:val="22"/>
          <w:szCs w:val="22"/>
          <w:lang w:val="en-GB"/>
        </w:rPr>
        <w:t xml:space="preserve"> </w:t>
      </w:r>
      <w:r w:rsidR="00631317" w:rsidRPr="007347AD">
        <w:rPr>
          <w:rFonts w:asciiTheme="minorHAnsi" w:eastAsia="Garamond" w:hAnsiTheme="minorHAnsi" w:cs="Garamond"/>
          <w:sz w:val="22"/>
          <w:szCs w:val="22"/>
          <w:lang w:val="en-GB"/>
        </w:rPr>
        <w:t xml:space="preserve"> </w:t>
      </w:r>
      <w:r w:rsidR="005C4228" w:rsidRPr="007347AD">
        <w:rPr>
          <w:rFonts w:asciiTheme="minorHAnsi" w:eastAsia="Garamond" w:hAnsiTheme="minorHAnsi" w:cs="Garamond"/>
          <w:sz w:val="22"/>
          <w:szCs w:val="22"/>
          <w:lang w:val="en-GB"/>
        </w:rPr>
        <w:t>(</w:t>
      </w:r>
      <w:r w:rsidR="00465354" w:rsidRPr="007347AD">
        <w:rPr>
          <w:rFonts w:asciiTheme="minorHAnsi" w:eastAsia="Garamond" w:hAnsiTheme="minorHAnsi" w:cs="Garamond"/>
          <w:sz w:val="22"/>
          <w:szCs w:val="22"/>
          <w:lang w:val="en-GB"/>
        </w:rPr>
        <w:t>Bauhr 2016; Heywood 2017</w:t>
      </w:r>
      <w:r w:rsidR="00631317" w:rsidRPr="007347AD">
        <w:rPr>
          <w:rFonts w:asciiTheme="minorHAnsi" w:eastAsia="Garamond" w:hAnsiTheme="minorHAnsi" w:cs="Garamond"/>
          <w:sz w:val="22"/>
          <w:szCs w:val="22"/>
          <w:lang w:val="en-GB"/>
        </w:rPr>
        <w:t>)</w:t>
      </w:r>
      <w:r w:rsidRPr="007347AD">
        <w:rPr>
          <w:rFonts w:asciiTheme="minorHAnsi" w:eastAsia="Garamond" w:hAnsiTheme="minorHAnsi" w:cs="Garamond"/>
          <w:sz w:val="22"/>
          <w:szCs w:val="22"/>
          <w:lang w:val="en-GB"/>
        </w:rPr>
        <w:t xml:space="preserve">. The most influential empirical studies on the causes and effects of corruption use aggregate indices of the scale of the corruption problem, i.e. how much corruption there is in any particular polity, rather than seeking to understand its different forms. </w:t>
      </w:r>
      <w:r w:rsidRPr="00300B2C">
        <w:rPr>
          <w:rFonts w:asciiTheme="minorHAnsi" w:eastAsia="Garamond" w:hAnsiTheme="minorHAnsi" w:cs="Garamond"/>
          <w:sz w:val="22"/>
          <w:szCs w:val="22"/>
          <w:lang w:val="en-GB"/>
        </w:rPr>
        <w:t>Bauhr (</w:t>
      </w:r>
      <w:r w:rsidR="00300B2C" w:rsidRPr="00300B2C">
        <w:rPr>
          <w:rFonts w:asciiTheme="minorHAnsi" w:eastAsia="Garamond" w:hAnsiTheme="minorHAnsi" w:cs="Garamond"/>
          <w:sz w:val="22"/>
          <w:szCs w:val="22"/>
          <w:lang w:val="en-GB"/>
        </w:rPr>
        <w:t>2016</w:t>
      </w:r>
      <w:r w:rsidRPr="00300B2C">
        <w:rPr>
          <w:rFonts w:asciiTheme="minorHAnsi" w:eastAsia="Garamond" w:hAnsiTheme="minorHAnsi" w:cs="Garamond"/>
          <w:sz w:val="22"/>
          <w:szCs w:val="22"/>
          <w:lang w:val="en-GB"/>
        </w:rPr>
        <w:t>) suggests</w:t>
      </w:r>
      <w:r w:rsidRPr="007347AD">
        <w:rPr>
          <w:rFonts w:asciiTheme="minorHAnsi" w:eastAsia="Garamond" w:hAnsiTheme="minorHAnsi" w:cs="Garamond"/>
          <w:sz w:val="22"/>
          <w:szCs w:val="22"/>
          <w:lang w:val="en-GB"/>
        </w:rPr>
        <w:t xml:space="preserve"> that better understanding the different forms of corruption, contributes to better explaining the societal effects of corruption and, by implication, the anticorruption potential of institutional and accountability reforms</w:t>
      </w:r>
      <w:r w:rsidR="00107EEB">
        <w:rPr>
          <w:rFonts w:asciiTheme="minorHAnsi" w:eastAsia="Garamond" w:hAnsiTheme="minorHAnsi" w:cs="Garamond"/>
          <w:sz w:val="22"/>
          <w:szCs w:val="22"/>
          <w:lang w:val="en-GB"/>
        </w:rPr>
        <w:t xml:space="preserve">, and that </w:t>
      </w:r>
      <w:r w:rsidR="00107EEB" w:rsidRPr="007347AD">
        <w:rPr>
          <w:rFonts w:asciiTheme="minorHAnsi" w:hAnsiTheme="minorHAnsi" w:cs="HyttnrAdvTT3713a231"/>
          <w:color w:val="131413"/>
          <w:sz w:val="22"/>
          <w:szCs w:val="22"/>
          <w:lang w:val="en-GB"/>
        </w:rPr>
        <w:t xml:space="preserve">corruption </w:t>
      </w:r>
      <w:r w:rsidR="00107EEB">
        <w:rPr>
          <w:rFonts w:asciiTheme="minorHAnsi" w:hAnsiTheme="minorHAnsi" w:cs="HyttnrAdvTT3713a231"/>
          <w:color w:val="131413"/>
          <w:sz w:val="22"/>
          <w:szCs w:val="22"/>
          <w:lang w:val="en-GB"/>
        </w:rPr>
        <w:t xml:space="preserve">is used in efforts to seek solutions to the </w:t>
      </w:r>
      <w:r w:rsidR="00107EEB" w:rsidRPr="007347AD">
        <w:rPr>
          <w:rFonts w:asciiTheme="minorHAnsi" w:hAnsiTheme="minorHAnsi" w:cs="HyttnrAdvTT3713a231"/>
          <w:color w:val="131413"/>
          <w:sz w:val="22"/>
          <w:szCs w:val="22"/>
          <w:lang w:val="en-GB"/>
        </w:rPr>
        <w:t xml:space="preserve">problems </w:t>
      </w:r>
      <w:r w:rsidR="00107EEB">
        <w:rPr>
          <w:rFonts w:asciiTheme="minorHAnsi" w:hAnsiTheme="minorHAnsi" w:cs="HyttnrAdvTT3713a231"/>
          <w:color w:val="131413"/>
          <w:sz w:val="22"/>
          <w:szCs w:val="22"/>
          <w:lang w:val="en-GB"/>
        </w:rPr>
        <w:t xml:space="preserve">that can be of </w:t>
      </w:r>
      <w:r w:rsidR="00107EEB">
        <w:rPr>
          <w:rFonts w:asciiTheme="minorHAnsi" w:eastAsia="Garamond" w:hAnsiTheme="minorHAnsi" w:cs="Garamond"/>
          <w:sz w:val="22"/>
          <w:szCs w:val="22"/>
          <w:lang w:val="en-GB"/>
        </w:rPr>
        <w:t xml:space="preserve">vastly different kinds. </w:t>
      </w:r>
      <w:r w:rsidR="00300EB0">
        <w:rPr>
          <w:rFonts w:asciiTheme="minorHAnsi" w:eastAsia="Garamond" w:hAnsiTheme="minorHAnsi" w:cs="Garamond"/>
          <w:sz w:val="22"/>
          <w:szCs w:val="22"/>
          <w:lang w:val="en-GB"/>
        </w:rPr>
        <w:t>Bauhr (2016</w:t>
      </w:r>
      <w:r w:rsidRPr="007347AD">
        <w:rPr>
          <w:rFonts w:asciiTheme="minorHAnsi" w:eastAsia="Garamond" w:hAnsiTheme="minorHAnsi" w:cs="Garamond"/>
          <w:sz w:val="22"/>
          <w:szCs w:val="22"/>
          <w:lang w:val="en-GB"/>
        </w:rPr>
        <w:t xml:space="preserve">) develops a distinction between </w:t>
      </w:r>
      <w:r w:rsidR="00BE177F" w:rsidRPr="007347AD">
        <w:rPr>
          <w:rFonts w:asciiTheme="minorHAnsi" w:eastAsia="Garamond" w:hAnsiTheme="minorHAnsi" w:cs="Garamond"/>
          <w:sz w:val="22"/>
          <w:szCs w:val="22"/>
          <w:lang w:val="en-GB"/>
        </w:rPr>
        <w:t>“</w:t>
      </w:r>
      <w:r w:rsidRPr="007347AD">
        <w:rPr>
          <w:rFonts w:asciiTheme="minorHAnsi" w:eastAsia="Garamond" w:hAnsiTheme="minorHAnsi" w:cs="Garamond"/>
          <w:sz w:val="22"/>
          <w:szCs w:val="22"/>
          <w:lang w:val="en-GB"/>
        </w:rPr>
        <w:t>need</w:t>
      </w:r>
      <w:r w:rsidR="00BE177F" w:rsidRPr="007347AD">
        <w:rPr>
          <w:rFonts w:asciiTheme="minorHAnsi" w:eastAsia="Garamond" w:hAnsiTheme="minorHAnsi" w:cs="Garamond"/>
          <w:sz w:val="22"/>
          <w:szCs w:val="22"/>
          <w:lang w:val="en-GB"/>
        </w:rPr>
        <w:t>” corruption, i.e.</w:t>
      </w:r>
      <w:r w:rsidRPr="007347AD">
        <w:rPr>
          <w:rFonts w:asciiTheme="minorHAnsi" w:eastAsia="Garamond" w:hAnsiTheme="minorHAnsi" w:cs="Garamond"/>
          <w:sz w:val="22"/>
          <w:szCs w:val="22"/>
          <w:lang w:val="en-GB"/>
        </w:rPr>
        <w:t xml:space="preserve"> </w:t>
      </w:r>
      <w:r w:rsidR="00BE177F" w:rsidRPr="007347AD">
        <w:rPr>
          <w:rFonts w:asciiTheme="minorHAnsi" w:eastAsia="Garamond" w:hAnsiTheme="minorHAnsi" w:cs="Garamond"/>
          <w:sz w:val="22"/>
          <w:szCs w:val="22"/>
          <w:lang w:val="en-GB"/>
        </w:rPr>
        <w:t>corruption to gain acces</w:t>
      </w:r>
      <w:r w:rsidR="00A66988" w:rsidRPr="007347AD">
        <w:rPr>
          <w:rFonts w:asciiTheme="minorHAnsi" w:eastAsia="Garamond" w:hAnsiTheme="minorHAnsi" w:cs="Garamond"/>
          <w:sz w:val="22"/>
          <w:szCs w:val="22"/>
          <w:lang w:val="en-GB"/>
        </w:rPr>
        <w:t>s to fair treatment and “greed”</w:t>
      </w:r>
      <w:r w:rsidR="00BE177F" w:rsidRPr="007347AD">
        <w:rPr>
          <w:rFonts w:asciiTheme="minorHAnsi" w:eastAsia="Garamond" w:hAnsiTheme="minorHAnsi" w:cs="Garamond"/>
          <w:sz w:val="22"/>
          <w:szCs w:val="22"/>
          <w:lang w:val="en-GB"/>
        </w:rPr>
        <w:t xml:space="preserve"> corruption</w:t>
      </w:r>
      <w:r w:rsidR="00A66988" w:rsidRPr="007347AD">
        <w:rPr>
          <w:rFonts w:asciiTheme="minorHAnsi" w:eastAsia="Garamond" w:hAnsiTheme="minorHAnsi" w:cs="Garamond"/>
          <w:sz w:val="22"/>
          <w:szCs w:val="22"/>
          <w:lang w:val="en-GB"/>
        </w:rPr>
        <w:t>, when</w:t>
      </w:r>
      <w:r w:rsidRPr="007347AD">
        <w:rPr>
          <w:rFonts w:asciiTheme="minorHAnsi" w:eastAsia="Garamond" w:hAnsiTheme="minorHAnsi" w:cs="Garamond"/>
          <w:sz w:val="22"/>
          <w:szCs w:val="22"/>
          <w:lang w:val="en-GB"/>
        </w:rPr>
        <w:t xml:space="preserve"> corruption is used to gain special illicit </w:t>
      </w:r>
      <w:r w:rsidR="00AB3F13" w:rsidRPr="007347AD">
        <w:rPr>
          <w:rFonts w:asciiTheme="minorHAnsi" w:eastAsia="Garamond" w:hAnsiTheme="minorHAnsi" w:cs="Garamond"/>
          <w:sz w:val="22"/>
          <w:szCs w:val="22"/>
          <w:lang w:val="en-GB"/>
        </w:rPr>
        <w:t>advantages. While the outsiders of greed corruption</w:t>
      </w:r>
      <w:r w:rsidR="009E47AB">
        <w:rPr>
          <w:rFonts w:asciiTheme="minorHAnsi" w:eastAsia="Garamond" w:hAnsiTheme="minorHAnsi" w:cs="Garamond"/>
          <w:sz w:val="22"/>
          <w:szCs w:val="22"/>
          <w:lang w:val="en-GB"/>
        </w:rPr>
        <w:t xml:space="preserve">, i.e. those that do not personally take part in these transaction, </w:t>
      </w:r>
      <w:r w:rsidR="00AB3F13" w:rsidRPr="007347AD">
        <w:rPr>
          <w:rFonts w:asciiTheme="minorHAnsi" w:eastAsia="Garamond" w:hAnsiTheme="minorHAnsi" w:cs="Garamond"/>
          <w:sz w:val="22"/>
          <w:szCs w:val="22"/>
          <w:lang w:val="en-GB"/>
        </w:rPr>
        <w:t>may find this form of corruption morally reprehensible</w:t>
      </w:r>
      <w:r w:rsidR="009E47AB">
        <w:rPr>
          <w:rFonts w:asciiTheme="minorHAnsi" w:eastAsia="Garamond" w:hAnsiTheme="minorHAnsi" w:cs="Garamond"/>
          <w:sz w:val="22"/>
          <w:szCs w:val="22"/>
          <w:lang w:val="en-GB"/>
        </w:rPr>
        <w:t xml:space="preserve"> and mobilize when instances of this form of corruption is widely exposed</w:t>
      </w:r>
      <w:r w:rsidR="00AB3F13" w:rsidRPr="007347AD">
        <w:rPr>
          <w:rFonts w:asciiTheme="minorHAnsi" w:eastAsia="Garamond" w:hAnsiTheme="minorHAnsi" w:cs="Garamond"/>
          <w:sz w:val="22"/>
          <w:szCs w:val="22"/>
          <w:lang w:val="en-GB"/>
        </w:rPr>
        <w:t>, g</w:t>
      </w:r>
      <w:r w:rsidRPr="007347AD">
        <w:rPr>
          <w:rFonts w:asciiTheme="minorHAnsi" w:eastAsia="Garamond" w:hAnsiTheme="minorHAnsi" w:cs="Garamond"/>
          <w:sz w:val="22"/>
          <w:szCs w:val="22"/>
          <w:lang w:val="en-GB"/>
        </w:rPr>
        <w:t>reed corruption is typically both secretive and collusive, and ther</w:t>
      </w:r>
      <w:r w:rsidR="009E47AB">
        <w:rPr>
          <w:rFonts w:asciiTheme="minorHAnsi" w:eastAsia="Garamond" w:hAnsiTheme="minorHAnsi" w:cs="Garamond"/>
          <w:sz w:val="22"/>
          <w:szCs w:val="22"/>
          <w:lang w:val="en-GB"/>
        </w:rPr>
        <w:t xml:space="preserve">efore only occasionally exposed, since </w:t>
      </w:r>
      <w:r w:rsidR="009E47AB" w:rsidRPr="007347AD">
        <w:rPr>
          <w:rFonts w:asciiTheme="minorHAnsi" w:eastAsia="Garamond" w:hAnsiTheme="minorHAnsi" w:cs="Garamond"/>
          <w:sz w:val="22"/>
          <w:szCs w:val="22"/>
          <w:lang w:val="en-GB"/>
        </w:rPr>
        <w:t>perpetuators or insiders of these transactions have everything to gain from maintaining the status quo</w:t>
      </w:r>
      <w:r w:rsidR="009E47AB">
        <w:rPr>
          <w:rFonts w:asciiTheme="minorHAnsi" w:eastAsia="Garamond" w:hAnsiTheme="minorHAnsi" w:cs="Garamond"/>
          <w:sz w:val="22"/>
          <w:szCs w:val="22"/>
          <w:lang w:val="en-GB"/>
        </w:rPr>
        <w:t xml:space="preserve"> Furthermore, </w:t>
      </w:r>
      <w:r w:rsidR="00A94D01" w:rsidRPr="007347AD">
        <w:rPr>
          <w:rFonts w:asciiTheme="minorHAnsi" w:eastAsia="Garamond" w:hAnsiTheme="minorHAnsi" w:cs="Garamond"/>
          <w:sz w:val="22"/>
          <w:szCs w:val="22"/>
          <w:lang w:val="en-GB"/>
        </w:rPr>
        <w:t>t</w:t>
      </w:r>
      <w:r w:rsidR="009E47AB">
        <w:rPr>
          <w:rFonts w:asciiTheme="minorHAnsi" w:eastAsia="Garamond" w:hAnsiTheme="minorHAnsi" w:cs="Garamond"/>
          <w:sz w:val="22"/>
          <w:szCs w:val="22"/>
          <w:lang w:val="en-GB"/>
        </w:rPr>
        <w:t>he</w:t>
      </w:r>
      <w:r w:rsidRPr="007347AD">
        <w:rPr>
          <w:rFonts w:asciiTheme="minorHAnsi" w:eastAsia="Garamond" w:hAnsiTheme="minorHAnsi" w:cs="Garamond"/>
          <w:sz w:val="22"/>
          <w:szCs w:val="22"/>
          <w:lang w:val="en-GB"/>
        </w:rPr>
        <w:t xml:space="preserve"> negative effects</w:t>
      </w:r>
      <w:r w:rsidR="009E47AB">
        <w:rPr>
          <w:rFonts w:asciiTheme="minorHAnsi" w:eastAsia="Garamond" w:hAnsiTheme="minorHAnsi" w:cs="Garamond"/>
          <w:sz w:val="22"/>
          <w:szCs w:val="22"/>
          <w:lang w:val="en-GB"/>
        </w:rPr>
        <w:t xml:space="preserve"> of this form of corruption</w:t>
      </w:r>
      <w:r w:rsidRPr="007347AD">
        <w:rPr>
          <w:rFonts w:asciiTheme="minorHAnsi" w:eastAsia="Garamond" w:hAnsiTheme="minorHAnsi" w:cs="Garamond"/>
          <w:sz w:val="22"/>
          <w:szCs w:val="22"/>
          <w:lang w:val="en-GB"/>
        </w:rPr>
        <w:t xml:space="preserve"> tend to </w:t>
      </w:r>
      <w:r w:rsidR="00AB3F13" w:rsidRPr="007347AD">
        <w:rPr>
          <w:rFonts w:asciiTheme="minorHAnsi" w:eastAsia="Garamond" w:hAnsiTheme="minorHAnsi" w:cs="Garamond"/>
          <w:sz w:val="22"/>
          <w:szCs w:val="22"/>
          <w:lang w:val="en-GB"/>
        </w:rPr>
        <w:t xml:space="preserve">occur at a substantial time lag. </w:t>
      </w:r>
      <w:r w:rsidR="00AC0854">
        <w:rPr>
          <w:rFonts w:asciiTheme="minorHAnsi" w:eastAsia="Garamond" w:hAnsiTheme="minorHAnsi" w:cs="Garamond"/>
          <w:sz w:val="22"/>
          <w:szCs w:val="22"/>
          <w:lang w:val="en-GB"/>
        </w:rPr>
        <w:t>On the other hand, citizens seem to readily share their exp</w:t>
      </w:r>
      <w:r w:rsidR="009E47AB">
        <w:rPr>
          <w:rFonts w:asciiTheme="minorHAnsi" w:eastAsia="Garamond" w:hAnsiTheme="minorHAnsi" w:cs="Garamond"/>
          <w:sz w:val="22"/>
          <w:szCs w:val="22"/>
          <w:lang w:val="en-GB"/>
        </w:rPr>
        <w:t xml:space="preserve">eriences of need corruption, making need corruption more transparent which facilitates </w:t>
      </w:r>
      <w:r w:rsidR="005B6736">
        <w:rPr>
          <w:rFonts w:asciiTheme="minorHAnsi" w:eastAsia="Garamond" w:hAnsiTheme="minorHAnsi" w:cs="Garamond"/>
          <w:sz w:val="22"/>
          <w:szCs w:val="22"/>
          <w:lang w:val="en-GB"/>
        </w:rPr>
        <w:t>demand for reforms</w:t>
      </w:r>
      <w:r w:rsidR="009E47AB">
        <w:rPr>
          <w:rFonts w:asciiTheme="minorHAnsi" w:eastAsia="Garamond" w:hAnsiTheme="minorHAnsi" w:cs="Garamond"/>
          <w:sz w:val="22"/>
          <w:szCs w:val="22"/>
          <w:lang w:val="en-GB"/>
        </w:rPr>
        <w:t xml:space="preserve">. </w:t>
      </w:r>
      <w:r w:rsidRPr="007347AD">
        <w:rPr>
          <w:rFonts w:asciiTheme="minorHAnsi" w:eastAsia="Garamond" w:hAnsiTheme="minorHAnsi" w:cs="Garamond"/>
          <w:sz w:val="22"/>
          <w:szCs w:val="22"/>
          <w:lang w:val="en-GB"/>
        </w:rPr>
        <w:t>The distinction helps explain why greed corruption is so “sticky” and can coexist with relatively well functioning institutions for accountability</w:t>
      </w:r>
      <w:r w:rsidR="00AB3F13" w:rsidRPr="007347AD">
        <w:rPr>
          <w:rFonts w:asciiTheme="minorHAnsi" w:eastAsia="Garamond" w:hAnsiTheme="minorHAnsi" w:cs="Garamond"/>
          <w:sz w:val="22"/>
          <w:szCs w:val="22"/>
          <w:lang w:val="en-GB"/>
        </w:rPr>
        <w:t xml:space="preserve">, since outsiders only </w:t>
      </w:r>
      <w:r w:rsidR="00933DDA" w:rsidRPr="007347AD">
        <w:rPr>
          <w:rFonts w:asciiTheme="minorHAnsi" w:eastAsia="Garamond" w:hAnsiTheme="minorHAnsi" w:cs="Garamond"/>
          <w:sz w:val="22"/>
          <w:szCs w:val="22"/>
          <w:lang w:val="en-GB"/>
        </w:rPr>
        <w:t>occasionally manage</w:t>
      </w:r>
      <w:r w:rsidR="00AB3F13" w:rsidRPr="007347AD">
        <w:rPr>
          <w:rFonts w:asciiTheme="minorHAnsi" w:eastAsia="Garamond" w:hAnsiTheme="minorHAnsi" w:cs="Garamond"/>
          <w:sz w:val="22"/>
          <w:szCs w:val="22"/>
          <w:lang w:val="en-GB"/>
        </w:rPr>
        <w:t xml:space="preserve"> to effectively mobilize against </w:t>
      </w:r>
      <w:r w:rsidR="00933DDA" w:rsidRPr="007347AD">
        <w:rPr>
          <w:rFonts w:asciiTheme="minorHAnsi" w:eastAsia="Garamond" w:hAnsiTheme="minorHAnsi" w:cs="Garamond"/>
          <w:sz w:val="22"/>
          <w:szCs w:val="22"/>
          <w:lang w:val="en-GB"/>
        </w:rPr>
        <w:t>it.</w:t>
      </w:r>
    </w:p>
    <w:p w14:paraId="4F668813" w14:textId="77777777" w:rsidR="005B1A40" w:rsidRPr="007347AD" w:rsidRDefault="005B1A40" w:rsidP="007347AD">
      <w:pPr>
        <w:spacing w:line="276" w:lineRule="auto"/>
        <w:jc w:val="both"/>
        <w:rPr>
          <w:rFonts w:asciiTheme="minorHAnsi" w:hAnsiTheme="minorHAnsi"/>
          <w:sz w:val="22"/>
          <w:szCs w:val="22"/>
          <w:lang w:val="en-GB"/>
        </w:rPr>
      </w:pPr>
    </w:p>
    <w:p w14:paraId="501F6636" w14:textId="0455A461" w:rsidR="004E3CBE" w:rsidRPr="007347AD" w:rsidRDefault="004E3CBE" w:rsidP="007347AD">
      <w:pPr>
        <w:spacing w:line="276" w:lineRule="auto"/>
        <w:jc w:val="both"/>
        <w:rPr>
          <w:rFonts w:asciiTheme="minorHAnsi" w:hAnsiTheme="minorHAnsi"/>
          <w:sz w:val="22"/>
          <w:szCs w:val="22"/>
          <w:lang w:val="en-GB"/>
        </w:rPr>
      </w:pPr>
      <w:r w:rsidRPr="007347AD">
        <w:rPr>
          <w:rFonts w:asciiTheme="minorHAnsi" w:hAnsiTheme="minorHAnsi"/>
          <w:sz w:val="22"/>
          <w:szCs w:val="22"/>
          <w:lang w:val="en-GB"/>
        </w:rPr>
        <w:t>Furthermore, della Porta and Van</w:t>
      </w:r>
      <w:r w:rsidR="00465354" w:rsidRPr="007347AD">
        <w:rPr>
          <w:rFonts w:asciiTheme="minorHAnsi" w:hAnsiTheme="minorHAnsi"/>
          <w:sz w:val="22"/>
          <w:szCs w:val="22"/>
          <w:lang w:val="en-GB"/>
        </w:rPr>
        <w:t>n</w:t>
      </w:r>
      <w:r w:rsidRPr="007347AD">
        <w:rPr>
          <w:rFonts w:asciiTheme="minorHAnsi" w:hAnsiTheme="minorHAnsi"/>
          <w:sz w:val="22"/>
          <w:szCs w:val="22"/>
          <w:lang w:val="en-GB"/>
        </w:rPr>
        <w:t>ucci</w:t>
      </w:r>
      <w:r w:rsidR="007D58B4" w:rsidRPr="007347AD">
        <w:rPr>
          <w:rFonts w:asciiTheme="minorHAnsi" w:hAnsiTheme="minorHAnsi"/>
          <w:sz w:val="22"/>
          <w:szCs w:val="22"/>
          <w:lang w:val="en-GB"/>
        </w:rPr>
        <w:t xml:space="preserve"> (2014)</w:t>
      </w:r>
      <w:r w:rsidRPr="007347AD">
        <w:rPr>
          <w:rFonts w:asciiTheme="minorHAnsi" w:hAnsiTheme="minorHAnsi"/>
          <w:sz w:val="22"/>
          <w:szCs w:val="22"/>
          <w:lang w:val="en-GB"/>
        </w:rPr>
        <w:t xml:space="preserve"> observe two different dynamics within networks of hidden exchanges: </w:t>
      </w:r>
      <w:r w:rsidRPr="007347AD">
        <w:rPr>
          <w:rFonts w:asciiTheme="minorHAnsi" w:hAnsiTheme="minorHAnsi"/>
          <w:i/>
          <w:sz w:val="22"/>
          <w:szCs w:val="22"/>
          <w:lang w:val="en-GB"/>
        </w:rPr>
        <w:t>centrifugal</w:t>
      </w:r>
      <w:r w:rsidRPr="007347AD">
        <w:rPr>
          <w:rFonts w:asciiTheme="minorHAnsi" w:hAnsiTheme="minorHAnsi"/>
          <w:sz w:val="22"/>
          <w:szCs w:val="22"/>
          <w:lang w:val="en-GB"/>
        </w:rPr>
        <w:t xml:space="preserve"> and </w:t>
      </w:r>
      <w:r w:rsidRPr="007347AD">
        <w:rPr>
          <w:rFonts w:asciiTheme="minorHAnsi" w:hAnsiTheme="minorHAnsi"/>
          <w:i/>
          <w:sz w:val="22"/>
          <w:szCs w:val="22"/>
          <w:lang w:val="en-GB"/>
        </w:rPr>
        <w:t>centripetal.</w:t>
      </w:r>
      <w:r w:rsidR="00E6466A" w:rsidRPr="007347AD">
        <w:rPr>
          <w:rFonts w:asciiTheme="minorHAnsi" w:hAnsiTheme="minorHAnsi"/>
          <w:sz w:val="22"/>
          <w:szCs w:val="22"/>
          <w:lang w:val="en-GB"/>
        </w:rPr>
        <w:t xml:space="preserve"> T</w:t>
      </w:r>
      <w:r w:rsidRPr="007347AD">
        <w:rPr>
          <w:rFonts w:asciiTheme="minorHAnsi" w:hAnsiTheme="minorHAnsi"/>
          <w:sz w:val="22"/>
          <w:szCs w:val="22"/>
          <w:lang w:val="en-GB"/>
        </w:rPr>
        <w:t xml:space="preserve">he configuration of informal rules and enforcing mechanisms regulate the patterns of these two dynamics. In systemic </w:t>
      </w:r>
      <w:r w:rsidRPr="007347AD">
        <w:rPr>
          <w:rFonts w:asciiTheme="minorHAnsi" w:hAnsiTheme="minorHAnsi"/>
          <w:i/>
          <w:sz w:val="22"/>
          <w:szCs w:val="22"/>
          <w:lang w:val="en-GB"/>
        </w:rPr>
        <w:t xml:space="preserve">centripetal </w:t>
      </w:r>
      <w:r w:rsidRPr="007347AD">
        <w:rPr>
          <w:rFonts w:asciiTheme="minorHAnsi" w:hAnsiTheme="minorHAnsi"/>
          <w:sz w:val="22"/>
          <w:szCs w:val="22"/>
          <w:lang w:val="en-GB"/>
        </w:rPr>
        <w:t>corruption</w:t>
      </w:r>
      <w:r w:rsidR="007D58B4" w:rsidRPr="007347AD">
        <w:rPr>
          <w:rFonts w:asciiTheme="minorHAnsi" w:hAnsiTheme="minorHAnsi"/>
          <w:sz w:val="22"/>
          <w:szCs w:val="22"/>
          <w:lang w:val="en-GB"/>
        </w:rPr>
        <w:t>,</w:t>
      </w:r>
      <w:r w:rsidRPr="007347AD">
        <w:rPr>
          <w:rFonts w:asciiTheme="minorHAnsi" w:hAnsiTheme="minorHAnsi"/>
          <w:sz w:val="22"/>
          <w:szCs w:val="22"/>
          <w:lang w:val="en-GB"/>
        </w:rPr>
        <w:t xml:space="preserve"> an effective third-party enforcer monitors and enforces the respect of the (illegal) norms, guaranteeing the fulfillment of corruption contracts and – eventually – imposing sanctions on opportunistic agents </w:t>
      </w:r>
      <w:r w:rsidRPr="007347AD">
        <w:rPr>
          <w:rFonts w:asciiTheme="minorHAnsi" w:hAnsiTheme="minorHAnsi"/>
          <w:sz w:val="22"/>
          <w:szCs w:val="22"/>
          <w:lang w:val="en-GB"/>
        </w:rPr>
        <w:lastRenderedPageBreak/>
        <w:t xml:space="preserve">and free-riders, therefore reducing transaction costs. The resulting high-corruption equilibrium is generally strong and stable – even if a crisis of enforcement potential of the guarantor may produce its sudden collapse. In systemic </w:t>
      </w:r>
      <w:r w:rsidRPr="007347AD">
        <w:rPr>
          <w:rFonts w:asciiTheme="minorHAnsi" w:hAnsiTheme="minorHAnsi"/>
          <w:i/>
          <w:sz w:val="22"/>
          <w:szCs w:val="22"/>
          <w:lang w:val="en-GB"/>
        </w:rPr>
        <w:t xml:space="preserve">centrifugal </w:t>
      </w:r>
      <w:r w:rsidRPr="007347AD">
        <w:rPr>
          <w:rFonts w:asciiTheme="minorHAnsi" w:hAnsiTheme="minorHAnsi"/>
          <w:sz w:val="22"/>
          <w:szCs w:val="22"/>
          <w:lang w:val="en-GB"/>
        </w:rPr>
        <w:t>corruption</w:t>
      </w:r>
      <w:r w:rsidR="007D58B4" w:rsidRPr="007347AD">
        <w:rPr>
          <w:rFonts w:asciiTheme="minorHAnsi" w:hAnsiTheme="minorHAnsi"/>
          <w:sz w:val="22"/>
          <w:szCs w:val="22"/>
          <w:lang w:val="en-GB"/>
        </w:rPr>
        <w:t>,</w:t>
      </w:r>
      <w:r w:rsidRPr="007347AD">
        <w:rPr>
          <w:rFonts w:asciiTheme="minorHAnsi" w:hAnsiTheme="minorHAnsi"/>
          <w:sz w:val="22"/>
          <w:szCs w:val="22"/>
          <w:lang w:val="en-GB"/>
        </w:rPr>
        <w:t xml:space="preserve"> there is no dominant enforcer available or willing to provide such services. The informal codes regulating corrupt activities are sometimes self-enforced, on</w:t>
      </w:r>
      <w:r w:rsidR="007D58B4" w:rsidRPr="007347AD">
        <w:rPr>
          <w:rFonts w:asciiTheme="minorHAnsi" w:hAnsiTheme="minorHAnsi"/>
          <w:sz w:val="22"/>
          <w:szCs w:val="22"/>
          <w:lang w:val="en-GB"/>
        </w:rPr>
        <w:t xml:space="preserve"> a</w:t>
      </w:r>
      <w:r w:rsidRPr="007347AD">
        <w:rPr>
          <w:rFonts w:asciiTheme="minorHAnsi" w:hAnsiTheme="minorHAnsi"/>
          <w:sz w:val="22"/>
          <w:szCs w:val="22"/>
          <w:lang w:val="en-GB"/>
        </w:rPr>
        <w:t xml:space="preserve"> reputational basis</w:t>
      </w:r>
      <w:r w:rsidR="007D58B4" w:rsidRPr="007347AD">
        <w:rPr>
          <w:rFonts w:asciiTheme="minorHAnsi" w:hAnsiTheme="minorHAnsi"/>
          <w:sz w:val="22"/>
          <w:szCs w:val="22"/>
          <w:lang w:val="en-GB"/>
        </w:rPr>
        <w:t>,</w:t>
      </w:r>
      <w:r w:rsidRPr="007347AD">
        <w:rPr>
          <w:rFonts w:asciiTheme="minorHAnsi" w:hAnsiTheme="minorHAnsi"/>
          <w:sz w:val="22"/>
          <w:szCs w:val="22"/>
          <w:lang w:val="en-GB"/>
        </w:rPr>
        <w:t xml:space="preserve"> and</w:t>
      </w:r>
      <w:r w:rsidR="007D58B4" w:rsidRPr="007347AD">
        <w:rPr>
          <w:rFonts w:asciiTheme="minorHAnsi" w:hAnsiTheme="minorHAnsi"/>
          <w:sz w:val="22"/>
          <w:szCs w:val="22"/>
          <w:lang w:val="en-GB"/>
        </w:rPr>
        <w:t xml:space="preserve"> have</w:t>
      </w:r>
      <w:r w:rsidRPr="007347AD">
        <w:rPr>
          <w:rFonts w:asciiTheme="minorHAnsi" w:hAnsiTheme="minorHAnsi"/>
          <w:sz w:val="22"/>
          <w:szCs w:val="22"/>
          <w:lang w:val="en-GB"/>
        </w:rPr>
        <w:t xml:space="preserve"> decentralized enforcement mechanisms, for instance </w:t>
      </w:r>
      <w:r w:rsidR="00E6466A" w:rsidRPr="007347AD">
        <w:rPr>
          <w:rFonts w:asciiTheme="minorHAnsi" w:hAnsiTheme="minorHAnsi"/>
          <w:sz w:val="22"/>
          <w:szCs w:val="22"/>
          <w:lang w:val="en-GB"/>
        </w:rPr>
        <w:t xml:space="preserve">by </w:t>
      </w:r>
      <w:r w:rsidRPr="007347AD">
        <w:rPr>
          <w:rFonts w:asciiTheme="minorHAnsi" w:hAnsiTheme="minorHAnsi"/>
          <w:sz w:val="22"/>
          <w:szCs w:val="22"/>
          <w:lang w:val="en-GB"/>
        </w:rPr>
        <w:t xml:space="preserve">banning unreliable partners from future interactions. A plurality of actors may also compete or alternate, trying to supply protection in corrupt exchanges – in a polycentric model. As a consequence, the </w:t>
      </w:r>
      <w:r w:rsidR="007E2755" w:rsidRPr="007347AD">
        <w:rPr>
          <w:rFonts w:asciiTheme="minorHAnsi" w:hAnsiTheme="minorHAnsi"/>
          <w:sz w:val="22"/>
          <w:szCs w:val="22"/>
          <w:lang w:val="en-GB"/>
        </w:rPr>
        <w:t>equilibrium</w:t>
      </w:r>
      <w:r w:rsidRPr="007347AD">
        <w:rPr>
          <w:rFonts w:asciiTheme="minorHAnsi" w:hAnsiTheme="minorHAnsi"/>
          <w:sz w:val="22"/>
          <w:szCs w:val="22"/>
          <w:lang w:val="en-GB"/>
        </w:rPr>
        <w:t xml:space="preserve"> of centrifugal corruption are somewhat less robust – even if sometimes more easily adaptable to challenges of a change in external conditions</w:t>
      </w:r>
      <w:r w:rsidR="00C90789">
        <w:rPr>
          <w:rFonts w:asciiTheme="minorHAnsi" w:hAnsiTheme="minorHAnsi"/>
          <w:sz w:val="22"/>
          <w:szCs w:val="22"/>
          <w:lang w:val="en-GB"/>
        </w:rPr>
        <w:t>.</w:t>
      </w:r>
    </w:p>
    <w:p w14:paraId="0F1FC042" w14:textId="77777777" w:rsidR="004E3CBE" w:rsidRPr="007347AD" w:rsidRDefault="004E3CBE" w:rsidP="007347AD">
      <w:pPr>
        <w:autoSpaceDE w:val="0"/>
        <w:autoSpaceDN w:val="0"/>
        <w:adjustRightInd w:val="0"/>
        <w:spacing w:line="276" w:lineRule="auto"/>
        <w:rPr>
          <w:rFonts w:asciiTheme="minorHAnsi" w:hAnsiTheme="minorHAnsi" w:cstheme="majorHAnsi"/>
          <w:iCs/>
          <w:color w:val="000000" w:themeColor="text1"/>
          <w:sz w:val="22"/>
          <w:szCs w:val="22"/>
          <w:lang w:val="en-GB"/>
        </w:rPr>
      </w:pPr>
    </w:p>
    <w:p w14:paraId="75B5691C" w14:textId="6C13C2A3" w:rsidR="008D0C42" w:rsidRPr="008432D6" w:rsidRDefault="00AC7924" w:rsidP="00581D7C">
      <w:pPr>
        <w:pStyle w:val="Heading2"/>
      </w:pPr>
      <w:bookmarkStart w:id="7" w:name="_Toc355593854"/>
      <w:r w:rsidRPr="008432D6">
        <w:t>Ethnographic Studies of Corruption</w:t>
      </w:r>
      <w:bookmarkEnd w:id="7"/>
      <w:r w:rsidRPr="008432D6">
        <w:t xml:space="preserve"> </w:t>
      </w:r>
    </w:p>
    <w:p w14:paraId="0979CCF4" w14:textId="77777777" w:rsidR="003240AF" w:rsidRPr="008432D6" w:rsidRDefault="003240AF" w:rsidP="00B82C79">
      <w:pPr>
        <w:autoSpaceDE w:val="0"/>
        <w:autoSpaceDN w:val="0"/>
        <w:adjustRightInd w:val="0"/>
        <w:spacing w:line="276" w:lineRule="auto"/>
        <w:jc w:val="both"/>
        <w:rPr>
          <w:rFonts w:cstheme="majorHAnsi"/>
          <w:iCs/>
          <w:color w:val="000000" w:themeColor="text1"/>
          <w:lang w:val="en-GB"/>
        </w:rPr>
      </w:pPr>
    </w:p>
    <w:p w14:paraId="7D92799C" w14:textId="0317EE15" w:rsidR="009D260C" w:rsidRPr="007347AD" w:rsidRDefault="00CE0767" w:rsidP="007347AD">
      <w:pPr>
        <w:autoSpaceDE w:val="0"/>
        <w:autoSpaceDN w:val="0"/>
        <w:adjustRightInd w:val="0"/>
        <w:spacing w:line="276" w:lineRule="auto"/>
        <w:jc w:val="both"/>
        <w:rPr>
          <w:rFonts w:asciiTheme="minorHAnsi" w:hAnsiTheme="minorHAnsi" w:cs="Times New Roman"/>
          <w:sz w:val="22"/>
          <w:szCs w:val="22"/>
          <w:lang w:val="en-GB"/>
        </w:rPr>
      </w:pPr>
      <w:r w:rsidRPr="007347AD">
        <w:rPr>
          <w:rFonts w:asciiTheme="minorHAnsi" w:hAnsiTheme="minorHAnsi" w:cstheme="majorHAnsi"/>
          <w:iCs/>
          <w:color w:val="000000" w:themeColor="text1"/>
          <w:sz w:val="22"/>
          <w:szCs w:val="22"/>
          <w:lang w:val="en-GB"/>
        </w:rPr>
        <w:t>A great deal of academic effort</w:t>
      </w:r>
      <w:r w:rsidR="007F2FCC" w:rsidRPr="007347AD">
        <w:rPr>
          <w:rFonts w:asciiTheme="minorHAnsi" w:hAnsiTheme="minorHAnsi" w:cstheme="majorHAnsi"/>
          <w:iCs/>
          <w:color w:val="000000" w:themeColor="text1"/>
          <w:sz w:val="22"/>
          <w:szCs w:val="22"/>
          <w:lang w:val="en-GB"/>
        </w:rPr>
        <w:t xml:space="preserve"> has</w:t>
      </w:r>
      <w:r w:rsidRPr="007347AD">
        <w:rPr>
          <w:rFonts w:asciiTheme="minorHAnsi" w:hAnsiTheme="minorHAnsi" w:cstheme="majorHAnsi"/>
          <w:iCs/>
          <w:color w:val="000000" w:themeColor="text1"/>
          <w:sz w:val="22"/>
          <w:szCs w:val="22"/>
          <w:lang w:val="en-GB"/>
        </w:rPr>
        <w:t xml:space="preserve"> been invested in </w:t>
      </w:r>
      <w:r w:rsidR="00B64E88" w:rsidRPr="007347AD">
        <w:rPr>
          <w:rFonts w:asciiTheme="minorHAnsi" w:hAnsiTheme="minorHAnsi" w:cstheme="majorHAnsi"/>
          <w:iCs/>
          <w:color w:val="000000" w:themeColor="text1"/>
          <w:sz w:val="22"/>
          <w:szCs w:val="22"/>
          <w:lang w:val="en-GB"/>
        </w:rPr>
        <w:t>innovative ways of producing knowledge about corruption.</w:t>
      </w:r>
      <w:r w:rsidRPr="007347AD">
        <w:rPr>
          <w:rFonts w:asciiTheme="minorHAnsi" w:hAnsiTheme="minorHAnsi" w:cstheme="majorHAnsi"/>
          <w:iCs/>
          <w:color w:val="000000" w:themeColor="text1"/>
          <w:sz w:val="22"/>
          <w:szCs w:val="22"/>
          <w:lang w:val="en-GB"/>
        </w:rPr>
        <w:t xml:space="preserve"> </w:t>
      </w:r>
      <w:r w:rsidR="007F2FCC" w:rsidRPr="007347AD">
        <w:rPr>
          <w:rFonts w:asciiTheme="minorHAnsi" w:hAnsiTheme="minorHAnsi" w:cstheme="majorHAnsi"/>
          <w:iCs/>
          <w:color w:val="000000" w:themeColor="text1"/>
          <w:sz w:val="22"/>
          <w:szCs w:val="22"/>
          <w:lang w:val="en-GB"/>
        </w:rPr>
        <w:t>One such</w:t>
      </w:r>
      <w:r w:rsidRPr="007347AD">
        <w:rPr>
          <w:rFonts w:asciiTheme="minorHAnsi" w:hAnsiTheme="minorHAnsi" w:cstheme="majorHAnsi"/>
          <w:iCs/>
          <w:color w:val="000000" w:themeColor="text1"/>
          <w:sz w:val="22"/>
          <w:szCs w:val="22"/>
          <w:lang w:val="en-GB"/>
        </w:rPr>
        <w:t xml:space="preserve"> contribution i</w:t>
      </w:r>
      <w:r w:rsidR="007F2FCC" w:rsidRPr="007347AD">
        <w:rPr>
          <w:rFonts w:asciiTheme="minorHAnsi" w:hAnsiTheme="minorHAnsi" w:cstheme="majorHAnsi"/>
          <w:iCs/>
          <w:color w:val="000000" w:themeColor="text1"/>
          <w:sz w:val="22"/>
          <w:szCs w:val="22"/>
          <w:lang w:val="en-GB"/>
        </w:rPr>
        <w:t xml:space="preserve">s the </w:t>
      </w:r>
      <w:r w:rsidR="005E18DA" w:rsidRPr="007347AD">
        <w:rPr>
          <w:rFonts w:asciiTheme="minorHAnsi" w:hAnsiTheme="minorHAnsi" w:cstheme="majorHAnsi"/>
          <w:iCs/>
          <w:color w:val="000000" w:themeColor="text1"/>
          <w:sz w:val="22"/>
          <w:szCs w:val="22"/>
          <w:lang w:val="en-GB"/>
        </w:rPr>
        <w:t xml:space="preserve">development </w:t>
      </w:r>
      <w:r w:rsidR="007F2FCC" w:rsidRPr="007347AD">
        <w:rPr>
          <w:rFonts w:asciiTheme="minorHAnsi" w:hAnsiTheme="minorHAnsi" w:cstheme="majorHAnsi"/>
          <w:iCs/>
          <w:color w:val="000000" w:themeColor="text1"/>
          <w:sz w:val="22"/>
          <w:szCs w:val="22"/>
          <w:lang w:val="en-GB"/>
        </w:rPr>
        <w:t xml:space="preserve">of anthropological </w:t>
      </w:r>
      <w:r w:rsidR="008D0C42" w:rsidRPr="007347AD">
        <w:rPr>
          <w:rFonts w:asciiTheme="minorHAnsi" w:hAnsiTheme="minorHAnsi" w:cstheme="majorHAnsi"/>
          <w:iCs/>
          <w:color w:val="000000" w:themeColor="text1"/>
          <w:sz w:val="22"/>
          <w:szCs w:val="22"/>
          <w:lang w:val="en-GB"/>
        </w:rPr>
        <w:t>approaches to corruption studies</w:t>
      </w:r>
      <w:r w:rsidRPr="007347AD">
        <w:rPr>
          <w:rFonts w:asciiTheme="minorHAnsi" w:hAnsiTheme="minorHAnsi" w:cstheme="majorHAnsi"/>
          <w:iCs/>
          <w:color w:val="000000" w:themeColor="text1"/>
          <w:sz w:val="22"/>
          <w:szCs w:val="22"/>
          <w:lang w:val="en-GB"/>
        </w:rPr>
        <w:t xml:space="preserve">. </w:t>
      </w:r>
      <w:r w:rsidR="005E18DA" w:rsidRPr="007347AD">
        <w:rPr>
          <w:rFonts w:asciiTheme="minorHAnsi" w:hAnsiTheme="minorHAnsi" w:cstheme="majorHAnsi"/>
          <w:iCs/>
          <w:color w:val="000000" w:themeColor="text1"/>
          <w:sz w:val="22"/>
          <w:szCs w:val="22"/>
          <w:lang w:val="en-GB"/>
        </w:rPr>
        <w:t>Ethnographic knowledge has</w:t>
      </w:r>
      <w:r w:rsidR="000C38D5" w:rsidRPr="007347AD">
        <w:rPr>
          <w:rFonts w:asciiTheme="minorHAnsi" w:hAnsiTheme="minorHAnsi" w:cstheme="majorHAnsi"/>
          <w:iCs/>
          <w:color w:val="000000" w:themeColor="text1"/>
          <w:sz w:val="22"/>
          <w:szCs w:val="22"/>
          <w:lang w:val="en-GB"/>
        </w:rPr>
        <w:t xml:space="preserve"> a strong and often hidden potential to disentangle the social and cultural complexity of corruption, but at the same time “the most common anthropological position on the study of corruption, however, is one of avoidance” (</w:t>
      </w:r>
      <w:r w:rsidR="005E18DA" w:rsidRPr="007347AD">
        <w:rPr>
          <w:rFonts w:asciiTheme="minorHAnsi" w:hAnsiTheme="minorHAnsi" w:cstheme="majorHAnsi"/>
          <w:iCs/>
          <w:color w:val="000000" w:themeColor="text1"/>
          <w:sz w:val="22"/>
          <w:szCs w:val="22"/>
          <w:lang w:val="en-GB"/>
        </w:rPr>
        <w:t>Torsello and Rothstein</w:t>
      </w:r>
      <w:r w:rsidR="002A68BD" w:rsidRPr="007347AD">
        <w:rPr>
          <w:rFonts w:asciiTheme="minorHAnsi" w:hAnsiTheme="minorHAnsi" w:cstheme="majorHAnsi"/>
          <w:iCs/>
          <w:color w:val="000000" w:themeColor="text1"/>
          <w:sz w:val="22"/>
          <w:szCs w:val="22"/>
          <w:lang w:val="en-GB"/>
        </w:rPr>
        <w:t>,</w:t>
      </w:r>
      <w:r w:rsidR="005E18DA" w:rsidRPr="007347AD">
        <w:rPr>
          <w:rFonts w:asciiTheme="minorHAnsi" w:hAnsiTheme="minorHAnsi" w:cstheme="majorHAnsi"/>
          <w:iCs/>
          <w:color w:val="000000" w:themeColor="text1"/>
          <w:sz w:val="22"/>
          <w:szCs w:val="22"/>
          <w:lang w:val="en-GB"/>
        </w:rPr>
        <w:t xml:space="preserve"> </w:t>
      </w:r>
      <w:r w:rsidR="000C38D5" w:rsidRPr="007347AD">
        <w:rPr>
          <w:rFonts w:asciiTheme="minorHAnsi" w:hAnsiTheme="minorHAnsi" w:cstheme="majorHAnsi"/>
          <w:iCs/>
          <w:color w:val="000000" w:themeColor="text1"/>
          <w:sz w:val="22"/>
          <w:szCs w:val="22"/>
          <w:lang w:val="en-GB"/>
        </w:rPr>
        <w:t xml:space="preserve">2014:264). </w:t>
      </w:r>
      <w:r w:rsidR="000C38D5" w:rsidRPr="007347AD">
        <w:rPr>
          <w:rFonts w:asciiTheme="minorHAnsi" w:eastAsia="Garamond" w:hAnsiTheme="minorHAnsi" w:cstheme="majorHAnsi"/>
          <w:sz w:val="22"/>
          <w:szCs w:val="22"/>
          <w:lang w:val="en-GB"/>
        </w:rPr>
        <w:t xml:space="preserve">As noted by Davide Torsello (2016:1), the word corruption “has been until recent years almost absent from </w:t>
      </w:r>
      <w:r w:rsidR="00BA4564" w:rsidRPr="007347AD">
        <w:rPr>
          <w:rFonts w:asciiTheme="minorHAnsi" w:eastAsia="Garamond" w:hAnsiTheme="minorHAnsi" w:cstheme="majorHAnsi"/>
          <w:sz w:val="22"/>
          <w:szCs w:val="22"/>
          <w:lang w:val="en-GB"/>
        </w:rPr>
        <w:t xml:space="preserve">the anthropological literature”. </w:t>
      </w:r>
      <w:r w:rsidR="000C38D5" w:rsidRPr="007347AD">
        <w:rPr>
          <w:rFonts w:asciiTheme="minorHAnsi" w:eastAsia="Garamond" w:hAnsiTheme="minorHAnsi" w:cstheme="majorHAnsi"/>
          <w:sz w:val="22"/>
          <w:szCs w:val="22"/>
          <w:lang w:val="en-GB"/>
        </w:rPr>
        <w:t xml:space="preserve">The </w:t>
      </w:r>
      <w:r w:rsidR="005E18DA" w:rsidRPr="007347AD">
        <w:rPr>
          <w:rFonts w:asciiTheme="minorHAnsi" w:eastAsia="Garamond" w:hAnsiTheme="minorHAnsi" w:cstheme="majorHAnsi"/>
          <w:sz w:val="22"/>
          <w:szCs w:val="22"/>
          <w:lang w:val="en-GB"/>
        </w:rPr>
        <w:t xml:space="preserve">recent </w:t>
      </w:r>
      <w:r w:rsidR="000C38D5" w:rsidRPr="007347AD">
        <w:rPr>
          <w:rFonts w:asciiTheme="minorHAnsi" w:eastAsia="Garamond" w:hAnsiTheme="minorHAnsi" w:cstheme="majorHAnsi"/>
          <w:sz w:val="22"/>
          <w:szCs w:val="22"/>
          <w:lang w:val="en-GB"/>
        </w:rPr>
        <w:t xml:space="preserve">publication </w:t>
      </w:r>
      <w:hyperlink r:id="rId21" w:history="1">
        <w:r w:rsidR="000C38D5" w:rsidRPr="007347AD">
          <w:rPr>
            <w:rStyle w:val="Hyperlink"/>
            <w:rFonts w:asciiTheme="minorHAnsi" w:eastAsia="Garamond" w:hAnsiTheme="minorHAnsi" w:cstheme="majorHAnsi"/>
            <w:sz w:val="22"/>
            <w:szCs w:val="22"/>
            <w:lang w:val="en-GB"/>
          </w:rPr>
          <w:t xml:space="preserve">“Corruption in </w:t>
        </w:r>
        <w:r w:rsidR="007D58B4" w:rsidRPr="007347AD">
          <w:rPr>
            <w:rStyle w:val="Hyperlink"/>
            <w:rFonts w:asciiTheme="minorHAnsi" w:eastAsia="Garamond" w:hAnsiTheme="minorHAnsi" w:cstheme="majorHAnsi"/>
            <w:sz w:val="22"/>
            <w:szCs w:val="22"/>
            <w:lang w:val="en-GB"/>
          </w:rPr>
          <w:t>P</w:t>
        </w:r>
        <w:r w:rsidR="000C38D5" w:rsidRPr="007347AD">
          <w:rPr>
            <w:rStyle w:val="Hyperlink"/>
            <w:rFonts w:asciiTheme="minorHAnsi" w:eastAsia="Garamond" w:hAnsiTheme="minorHAnsi" w:cstheme="majorHAnsi"/>
            <w:sz w:val="22"/>
            <w:szCs w:val="22"/>
            <w:lang w:val="en-GB"/>
          </w:rPr>
          <w:t xml:space="preserve">ublic </w:t>
        </w:r>
        <w:r w:rsidR="007D58B4" w:rsidRPr="007347AD">
          <w:rPr>
            <w:rStyle w:val="Hyperlink"/>
            <w:rFonts w:asciiTheme="minorHAnsi" w:eastAsia="Garamond" w:hAnsiTheme="minorHAnsi" w:cstheme="majorHAnsi"/>
            <w:sz w:val="22"/>
            <w:szCs w:val="22"/>
            <w:lang w:val="en-GB"/>
          </w:rPr>
          <w:t>A</w:t>
        </w:r>
        <w:r w:rsidR="000C38D5" w:rsidRPr="007347AD">
          <w:rPr>
            <w:rStyle w:val="Hyperlink"/>
            <w:rFonts w:asciiTheme="minorHAnsi" w:eastAsia="Garamond" w:hAnsiTheme="minorHAnsi" w:cstheme="majorHAnsi"/>
            <w:sz w:val="22"/>
            <w:szCs w:val="22"/>
            <w:lang w:val="en-GB"/>
          </w:rPr>
          <w:t>dministration”</w:t>
        </w:r>
      </w:hyperlink>
      <w:r w:rsidR="000C38D5" w:rsidRPr="007347AD">
        <w:rPr>
          <w:rFonts w:asciiTheme="minorHAnsi" w:eastAsia="Garamond" w:hAnsiTheme="minorHAnsi" w:cstheme="majorHAnsi"/>
          <w:sz w:val="22"/>
          <w:szCs w:val="22"/>
          <w:lang w:val="en-GB"/>
        </w:rPr>
        <w:t xml:space="preserve">, edited by Davide Torsello, breaks this silence and makes use of extensive </w:t>
      </w:r>
      <w:r w:rsidR="007F2FCC" w:rsidRPr="007347AD">
        <w:rPr>
          <w:rFonts w:asciiTheme="minorHAnsi" w:eastAsia="Garamond" w:hAnsiTheme="minorHAnsi" w:cstheme="majorHAnsi"/>
          <w:sz w:val="22"/>
          <w:szCs w:val="22"/>
          <w:lang w:val="en-GB"/>
        </w:rPr>
        <w:t>fieldwork</w:t>
      </w:r>
      <w:r w:rsidR="000C38D5" w:rsidRPr="007347AD">
        <w:rPr>
          <w:rFonts w:asciiTheme="minorHAnsi" w:eastAsia="Garamond" w:hAnsiTheme="minorHAnsi" w:cstheme="majorHAnsi"/>
          <w:sz w:val="22"/>
          <w:szCs w:val="22"/>
          <w:lang w:val="en-GB"/>
        </w:rPr>
        <w:t xml:space="preserve"> data </w:t>
      </w:r>
      <w:r w:rsidR="009D260C" w:rsidRPr="007347AD">
        <w:rPr>
          <w:rFonts w:asciiTheme="minorHAnsi" w:eastAsia="Garamond" w:hAnsiTheme="minorHAnsi" w:cstheme="majorHAnsi"/>
          <w:sz w:val="22"/>
          <w:szCs w:val="22"/>
          <w:lang w:val="en-GB"/>
        </w:rPr>
        <w:t xml:space="preserve">(from </w:t>
      </w:r>
      <w:r w:rsidR="009D260C" w:rsidRPr="007347AD">
        <w:rPr>
          <w:rFonts w:asciiTheme="minorHAnsi" w:hAnsiTheme="minorHAnsi" w:cs="Times New Roman"/>
          <w:sz w:val="22"/>
          <w:szCs w:val="22"/>
          <w:lang w:val="en-GB"/>
        </w:rPr>
        <w:t>Italy, Hungary, Kosovo, Bosnia, Russia, Turkey, Tanzania and Mexico)</w:t>
      </w:r>
      <w:r w:rsidR="009D260C" w:rsidRPr="007347AD">
        <w:rPr>
          <w:rFonts w:asciiTheme="minorHAnsi" w:eastAsia="Garamond" w:hAnsiTheme="minorHAnsi" w:cstheme="majorHAnsi"/>
          <w:sz w:val="22"/>
          <w:szCs w:val="22"/>
          <w:lang w:val="en-GB"/>
        </w:rPr>
        <w:t xml:space="preserve"> </w:t>
      </w:r>
      <w:r w:rsidR="000C38D5" w:rsidRPr="007347AD">
        <w:rPr>
          <w:rFonts w:asciiTheme="minorHAnsi" w:eastAsia="Garamond" w:hAnsiTheme="minorHAnsi" w:cstheme="majorHAnsi"/>
          <w:sz w:val="22"/>
          <w:szCs w:val="22"/>
          <w:lang w:val="en-GB"/>
        </w:rPr>
        <w:t xml:space="preserve">to study culturally informed moralities. </w:t>
      </w:r>
      <w:r w:rsidR="009D260C" w:rsidRPr="007347AD">
        <w:rPr>
          <w:rFonts w:asciiTheme="minorHAnsi" w:hAnsiTheme="minorHAnsi" w:cs="Times New Roman"/>
          <w:sz w:val="22"/>
          <w:szCs w:val="22"/>
          <w:lang w:val="en-GB"/>
        </w:rPr>
        <w:t xml:space="preserve">One of the key findings of the volume is that societal norms and cultural practices may constitute the </w:t>
      </w:r>
      <w:r w:rsidR="00465354" w:rsidRPr="007347AD">
        <w:rPr>
          <w:rFonts w:asciiTheme="minorHAnsi" w:hAnsiTheme="minorHAnsi" w:cs="Times New Roman"/>
          <w:sz w:val="22"/>
          <w:szCs w:val="22"/>
          <w:lang w:val="en-GB"/>
        </w:rPr>
        <w:t xml:space="preserve">hummus and </w:t>
      </w:r>
      <w:r w:rsidR="009D260C" w:rsidRPr="007347AD">
        <w:rPr>
          <w:rFonts w:asciiTheme="minorHAnsi" w:hAnsiTheme="minorHAnsi" w:cs="Times New Roman"/>
          <w:sz w:val="22"/>
          <w:szCs w:val="22"/>
          <w:lang w:val="en-GB"/>
        </w:rPr>
        <w:t>grounds for the acceptance of corruption in one social context, as they can become intermingled with illegal and criminal transactions and activities. However, corruption is not a cultural practice, since the decision about paying or accepting a bribe is in any case an individual decision, which may find rationalization in culture but does not originate out of some cultural practices in the void. This explains why there is no country in the wor</w:t>
      </w:r>
      <w:r w:rsidR="005738E8" w:rsidRPr="007347AD">
        <w:rPr>
          <w:rFonts w:asciiTheme="minorHAnsi" w:hAnsiTheme="minorHAnsi" w:cs="Times New Roman"/>
          <w:sz w:val="22"/>
          <w:szCs w:val="22"/>
          <w:lang w:val="en-GB"/>
        </w:rPr>
        <w:t>l</w:t>
      </w:r>
      <w:r w:rsidR="009D260C" w:rsidRPr="007347AD">
        <w:rPr>
          <w:rFonts w:asciiTheme="minorHAnsi" w:hAnsiTheme="minorHAnsi" w:cs="Times New Roman"/>
          <w:sz w:val="22"/>
          <w:szCs w:val="22"/>
          <w:lang w:val="en-GB"/>
        </w:rPr>
        <w:t xml:space="preserve">d in </w:t>
      </w:r>
      <w:r w:rsidR="005738E8" w:rsidRPr="007347AD">
        <w:rPr>
          <w:rFonts w:asciiTheme="minorHAnsi" w:hAnsiTheme="minorHAnsi" w:cs="Times New Roman"/>
          <w:sz w:val="22"/>
          <w:szCs w:val="22"/>
          <w:lang w:val="en-GB"/>
        </w:rPr>
        <w:t>any</w:t>
      </w:r>
      <w:r w:rsidR="009D260C" w:rsidRPr="007347AD">
        <w:rPr>
          <w:rFonts w:asciiTheme="minorHAnsi" w:hAnsiTheme="minorHAnsi" w:cs="Times New Roman"/>
          <w:sz w:val="22"/>
          <w:szCs w:val="22"/>
          <w:lang w:val="en-GB"/>
        </w:rPr>
        <w:t xml:space="preserve"> point in time where corruption was absolutely absent.</w:t>
      </w:r>
    </w:p>
    <w:p w14:paraId="5F01BA67" w14:textId="77777777" w:rsidR="009D260C" w:rsidRPr="007347AD" w:rsidRDefault="009D260C" w:rsidP="007347AD">
      <w:pPr>
        <w:autoSpaceDE w:val="0"/>
        <w:autoSpaceDN w:val="0"/>
        <w:adjustRightInd w:val="0"/>
        <w:spacing w:line="276" w:lineRule="auto"/>
        <w:jc w:val="both"/>
        <w:rPr>
          <w:rFonts w:asciiTheme="minorHAnsi" w:eastAsia="Garamond" w:hAnsiTheme="minorHAnsi" w:cstheme="majorHAnsi"/>
          <w:sz w:val="22"/>
          <w:szCs w:val="22"/>
          <w:lang w:val="en-GB"/>
        </w:rPr>
      </w:pPr>
    </w:p>
    <w:p w14:paraId="775056D8" w14:textId="3EAF9A18" w:rsidR="009D260C" w:rsidRPr="007347AD" w:rsidRDefault="009D260C" w:rsidP="007347AD">
      <w:pPr>
        <w:spacing w:line="276" w:lineRule="auto"/>
        <w:jc w:val="both"/>
        <w:rPr>
          <w:rFonts w:asciiTheme="minorHAnsi" w:hAnsiTheme="minorHAnsi" w:cs="Times New Roman"/>
          <w:sz w:val="22"/>
          <w:szCs w:val="22"/>
          <w:lang w:val="en-GB"/>
        </w:rPr>
      </w:pPr>
      <w:r w:rsidRPr="007347AD">
        <w:rPr>
          <w:rFonts w:asciiTheme="minorHAnsi" w:hAnsiTheme="minorHAnsi" w:cs="Times New Roman"/>
          <w:sz w:val="22"/>
          <w:szCs w:val="22"/>
          <w:lang w:val="en-GB"/>
        </w:rPr>
        <w:t>Analysis of the</w:t>
      </w:r>
      <w:r w:rsidR="005A6C03" w:rsidRPr="007347AD">
        <w:rPr>
          <w:rFonts w:asciiTheme="minorHAnsi" w:hAnsiTheme="minorHAnsi" w:cs="Times New Roman"/>
          <w:sz w:val="22"/>
          <w:szCs w:val="22"/>
          <w:lang w:val="en-GB"/>
        </w:rPr>
        <w:t>se</w:t>
      </w:r>
      <w:r w:rsidRPr="007347AD">
        <w:rPr>
          <w:rFonts w:asciiTheme="minorHAnsi" w:hAnsiTheme="minorHAnsi" w:cs="Times New Roman"/>
          <w:sz w:val="22"/>
          <w:szCs w:val="22"/>
          <w:lang w:val="en-GB"/>
        </w:rPr>
        <w:t xml:space="preserve"> case studies has suggested a number of conclusions that are relevant for the public administration sphere in particular. First, all administrators from the studied countries have a clear idea of what corruption is about, </w:t>
      </w:r>
      <w:r w:rsidR="005738E8" w:rsidRPr="007347AD">
        <w:rPr>
          <w:rFonts w:asciiTheme="minorHAnsi" w:hAnsiTheme="minorHAnsi" w:cs="Times New Roman"/>
          <w:sz w:val="22"/>
          <w:szCs w:val="22"/>
          <w:lang w:val="en-GB"/>
        </w:rPr>
        <w:t xml:space="preserve">and </w:t>
      </w:r>
      <w:r w:rsidRPr="007347AD">
        <w:rPr>
          <w:rFonts w:asciiTheme="minorHAnsi" w:hAnsiTheme="minorHAnsi" w:cs="Times New Roman"/>
          <w:sz w:val="22"/>
          <w:szCs w:val="22"/>
          <w:lang w:val="en-GB"/>
        </w:rPr>
        <w:t xml:space="preserve">they understand (even if they do not always </w:t>
      </w:r>
      <w:r w:rsidR="00A5520F" w:rsidRPr="007347AD">
        <w:rPr>
          <w:rFonts w:asciiTheme="minorHAnsi" w:hAnsiTheme="minorHAnsi" w:cs="Times New Roman"/>
          <w:sz w:val="22"/>
          <w:szCs w:val="22"/>
          <w:lang w:val="en-GB"/>
        </w:rPr>
        <w:t xml:space="preserve">properly </w:t>
      </w:r>
      <w:r w:rsidRPr="007347AD">
        <w:rPr>
          <w:rFonts w:asciiTheme="minorHAnsi" w:hAnsiTheme="minorHAnsi" w:cs="Times New Roman"/>
          <w:sz w:val="22"/>
          <w:szCs w:val="22"/>
          <w:lang w:val="en-GB"/>
        </w:rPr>
        <w:t>est</w:t>
      </w:r>
      <w:r w:rsidR="00A5520F" w:rsidRPr="007347AD">
        <w:rPr>
          <w:rFonts w:asciiTheme="minorHAnsi" w:hAnsiTheme="minorHAnsi" w:cs="Times New Roman"/>
          <w:sz w:val="22"/>
          <w:szCs w:val="22"/>
          <w:lang w:val="en-GB"/>
        </w:rPr>
        <w:t>imate</w:t>
      </w:r>
      <w:r w:rsidRPr="007347AD">
        <w:rPr>
          <w:rFonts w:asciiTheme="minorHAnsi" w:hAnsiTheme="minorHAnsi" w:cs="Times New Roman"/>
          <w:sz w:val="22"/>
          <w:szCs w:val="22"/>
          <w:lang w:val="en-GB"/>
        </w:rPr>
        <w:t xml:space="preserve">) the societal impact of this phenomenon on their countries. Second, the public good approach to corruption is one of the ways </w:t>
      </w:r>
      <w:r w:rsidR="00A5520F" w:rsidRPr="007347AD">
        <w:rPr>
          <w:rFonts w:asciiTheme="minorHAnsi" w:hAnsiTheme="minorHAnsi" w:cs="Times New Roman"/>
          <w:sz w:val="22"/>
          <w:szCs w:val="22"/>
          <w:lang w:val="en-GB"/>
        </w:rPr>
        <w:t>in which</w:t>
      </w:r>
      <w:r w:rsidRPr="007347AD">
        <w:rPr>
          <w:rFonts w:asciiTheme="minorHAnsi" w:hAnsiTheme="minorHAnsi" w:cs="Times New Roman"/>
          <w:sz w:val="22"/>
          <w:szCs w:val="22"/>
          <w:lang w:val="en-GB"/>
        </w:rPr>
        <w:t xml:space="preserve"> some of the administrators justify corruption.  One aspect which has been detected in all the case studies</w:t>
      </w:r>
      <w:r w:rsidR="00A5520F" w:rsidRPr="007347AD">
        <w:rPr>
          <w:rFonts w:asciiTheme="minorHAnsi" w:hAnsiTheme="minorHAnsi" w:cs="Times New Roman"/>
          <w:sz w:val="22"/>
          <w:szCs w:val="22"/>
          <w:lang w:val="en-GB"/>
        </w:rPr>
        <w:t>, albeit</w:t>
      </w:r>
      <w:r w:rsidRPr="007347AD">
        <w:rPr>
          <w:rFonts w:asciiTheme="minorHAnsi" w:hAnsiTheme="minorHAnsi" w:cs="Times New Roman"/>
          <w:sz w:val="22"/>
          <w:szCs w:val="22"/>
          <w:lang w:val="en-GB"/>
        </w:rPr>
        <w:t xml:space="preserve"> for different reasons</w:t>
      </w:r>
      <w:r w:rsidR="00A5520F" w:rsidRPr="007347AD">
        <w:rPr>
          <w:rFonts w:asciiTheme="minorHAnsi" w:hAnsiTheme="minorHAnsi" w:cs="Times New Roman"/>
          <w:sz w:val="22"/>
          <w:szCs w:val="22"/>
          <w:lang w:val="en-GB"/>
        </w:rPr>
        <w:t xml:space="preserve">, </w:t>
      </w:r>
      <w:r w:rsidRPr="007347AD">
        <w:rPr>
          <w:rFonts w:asciiTheme="minorHAnsi" w:hAnsiTheme="minorHAnsi" w:cs="Times New Roman"/>
          <w:sz w:val="22"/>
          <w:szCs w:val="22"/>
          <w:lang w:val="en-GB"/>
        </w:rPr>
        <w:t xml:space="preserve">has been the perception that what does not count as a privately managed good is a resource accessible to all, but </w:t>
      </w:r>
      <w:r w:rsidR="00465354" w:rsidRPr="007347AD">
        <w:rPr>
          <w:rFonts w:asciiTheme="minorHAnsi" w:hAnsiTheme="minorHAnsi" w:cs="Times New Roman"/>
          <w:sz w:val="22"/>
          <w:szCs w:val="22"/>
          <w:lang w:val="en-GB"/>
        </w:rPr>
        <w:t xml:space="preserve">that does not mean that it is seen as a </w:t>
      </w:r>
      <w:r w:rsidR="00A5520F" w:rsidRPr="007347AD">
        <w:rPr>
          <w:rFonts w:asciiTheme="minorHAnsi" w:hAnsiTheme="minorHAnsi" w:cs="Times New Roman"/>
          <w:sz w:val="22"/>
          <w:szCs w:val="22"/>
          <w:lang w:val="en-GB"/>
        </w:rPr>
        <w:t xml:space="preserve">public </w:t>
      </w:r>
      <w:r w:rsidRPr="007347AD">
        <w:rPr>
          <w:rFonts w:asciiTheme="minorHAnsi" w:hAnsiTheme="minorHAnsi" w:cs="Times New Roman"/>
          <w:sz w:val="22"/>
          <w:szCs w:val="22"/>
          <w:lang w:val="en-GB"/>
        </w:rPr>
        <w:t>good. “If something is nobody’s then i</w:t>
      </w:r>
      <w:r w:rsidR="005738E8" w:rsidRPr="007347AD">
        <w:rPr>
          <w:rFonts w:asciiTheme="minorHAnsi" w:hAnsiTheme="minorHAnsi" w:cs="Times New Roman"/>
          <w:sz w:val="22"/>
          <w:szCs w:val="22"/>
          <w:lang w:val="en-GB"/>
        </w:rPr>
        <w:t>t’</w:t>
      </w:r>
      <w:r w:rsidRPr="007347AD">
        <w:rPr>
          <w:rFonts w:asciiTheme="minorHAnsi" w:hAnsiTheme="minorHAnsi" w:cs="Times New Roman"/>
          <w:sz w:val="22"/>
          <w:szCs w:val="22"/>
          <w:lang w:val="en-GB"/>
        </w:rPr>
        <w:t xml:space="preserve">s everybody’s” is the expression which has been repeated in several forms in the course of the interviews. This </w:t>
      </w:r>
      <w:r w:rsidR="00182BB2" w:rsidRPr="007347AD">
        <w:rPr>
          <w:rFonts w:asciiTheme="minorHAnsi" w:hAnsiTheme="minorHAnsi" w:cs="Times New Roman"/>
          <w:sz w:val="22"/>
          <w:szCs w:val="22"/>
          <w:lang w:val="en-GB"/>
        </w:rPr>
        <w:t>suggests that</w:t>
      </w:r>
      <w:r w:rsidRPr="007347AD">
        <w:rPr>
          <w:rFonts w:asciiTheme="minorHAnsi" w:hAnsiTheme="minorHAnsi" w:cs="Times New Roman"/>
          <w:sz w:val="22"/>
          <w:szCs w:val="22"/>
          <w:lang w:val="en-GB"/>
        </w:rPr>
        <w:t xml:space="preserve"> there is little space for the development of a socially and morally informed notion of </w:t>
      </w:r>
      <w:r w:rsidR="00182BB2" w:rsidRPr="007347AD">
        <w:rPr>
          <w:rFonts w:asciiTheme="minorHAnsi" w:hAnsiTheme="minorHAnsi" w:cs="Times New Roman"/>
          <w:sz w:val="22"/>
          <w:szCs w:val="22"/>
          <w:lang w:val="en-GB"/>
        </w:rPr>
        <w:t xml:space="preserve">a </w:t>
      </w:r>
      <w:r w:rsidRPr="007347AD">
        <w:rPr>
          <w:rFonts w:asciiTheme="minorHAnsi" w:hAnsiTheme="minorHAnsi" w:cs="Times New Roman"/>
          <w:sz w:val="22"/>
          <w:szCs w:val="22"/>
          <w:lang w:val="en-GB"/>
        </w:rPr>
        <w:t>collective good. This depends on the very idea that in order to share a positive concept of public as collective good – i.e. as a good the access to which can be beneficial to many in society – the socially (and culturally) shaped perception of this good ought to be positive as well, and/or inspired through institutional trust.</w:t>
      </w:r>
    </w:p>
    <w:p w14:paraId="4F7298EE" w14:textId="77777777" w:rsidR="005E18DA" w:rsidRPr="008432D6" w:rsidRDefault="005E18DA" w:rsidP="00B82C79">
      <w:pPr>
        <w:autoSpaceDE w:val="0"/>
        <w:autoSpaceDN w:val="0"/>
        <w:adjustRightInd w:val="0"/>
        <w:spacing w:line="276" w:lineRule="auto"/>
        <w:rPr>
          <w:rFonts w:cstheme="majorHAnsi"/>
          <w:b/>
          <w:iCs/>
          <w:color w:val="000000" w:themeColor="text1"/>
          <w:lang w:val="en-GB"/>
        </w:rPr>
      </w:pPr>
    </w:p>
    <w:p w14:paraId="12B52017" w14:textId="2277227B" w:rsidR="00CE0767" w:rsidRPr="008432D6" w:rsidRDefault="005E18DA" w:rsidP="00581D7C">
      <w:pPr>
        <w:pStyle w:val="Heading2"/>
      </w:pPr>
      <w:bookmarkStart w:id="8" w:name="_Toc355593855"/>
      <w:r w:rsidRPr="008432D6">
        <w:lastRenderedPageBreak/>
        <w:t>The Global Informality Project</w:t>
      </w:r>
      <w:bookmarkEnd w:id="8"/>
    </w:p>
    <w:p w14:paraId="7A61D0E7" w14:textId="77777777" w:rsidR="005E18DA" w:rsidRPr="008432D6" w:rsidRDefault="005E18DA" w:rsidP="00B82C79">
      <w:pPr>
        <w:autoSpaceDE w:val="0"/>
        <w:autoSpaceDN w:val="0"/>
        <w:adjustRightInd w:val="0"/>
        <w:spacing w:line="276" w:lineRule="auto"/>
        <w:rPr>
          <w:rFonts w:cstheme="majorHAnsi"/>
          <w:b/>
          <w:iCs/>
          <w:color w:val="000000" w:themeColor="text1"/>
          <w:lang w:val="en-GB"/>
        </w:rPr>
      </w:pPr>
    </w:p>
    <w:p w14:paraId="0A63517E" w14:textId="6A4F7611" w:rsidR="00504804" w:rsidRPr="007347AD" w:rsidRDefault="00457CD9" w:rsidP="007347AD">
      <w:pPr>
        <w:spacing w:line="276" w:lineRule="auto"/>
        <w:jc w:val="both"/>
        <w:rPr>
          <w:rFonts w:asciiTheme="minorHAnsi" w:hAnsiTheme="minorHAnsi" w:cs="Times New Roman"/>
          <w:sz w:val="22"/>
          <w:szCs w:val="22"/>
          <w:lang w:val="en-GB" w:eastAsia="sv-SE"/>
        </w:rPr>
      </w:pPr>
      <w:r w:rsidRPr="007347AD">
        <w:rPr>
          <w:rFonts w:asciiTheme="minorHAnsi" w:hAnsiTheme="minorHAnsi" w:cs="Arial"/>
          <w:sz w:val="22"/>
          <w:szCs w:val="22"/>
          <w:lang w:val="en-GB"/>
        </w:rPr>
        <w:t xml:space="preserve">Another </w:t>
      </w:r>
      <w:r w:rsidR="0016592B" w:rsidRPr="007347AD">
        <w:rPr>
          <w:rFonts w:asciiTheme="minorHAnsi" w:hAnsiTheme="minorHAnsi" w:cs="Arial"/>
          <w:sz w:val="22"/>
          <w:szCs w:val="22"/>
          <w:lang w:val="en-GB"/>
        </w:rPr>
        <w:t xml:space="preserve">research </w:t>
      </w:r>
      <w:r w:rsidRPr="007347AD">
        <w:rPr>
          <w:rFonts w:asciiTheme="minorHAnsi" w:hAnsiTheme="minorHAnsi" w:cs="Arial"/>
          <w:sz w:val="22"/>
          <w:szCs w:val="22"/>
          <w:lang w:val="en-GB"/>
        </w:rPr>
        <w:t xml:space="preserve">effort </w:t>
      </w:r>
      <w:r w:rsidR="00414C02" w:rsidRPr="007347AD">
        <w:rPr>
          <w:rFonts w:asciiTheme="minorHAnsi" w:hAnsiTheme="minorHAnsi" w:cs="Arial"/>
          <w:sz w:val="22"/>
          <w:szCs w:val="22"/>
          <w:lang w:val="en-GB"/>
        </w:rPr>
        <w:t>that looks</w:t>
      </w:r>
      <w:r w:rsidR="0016592B" w:rsidRPr="007347AD">
        <w:rPr>
          <w:rFonts w:asciiTheme="minorHAnsi" w:hAnsiTheme="minorHAnsi" w:cs="Arial"/>
          <w:sz w:val="22"/>
          <w:szCs w:val="22"/>
          <w:lang w:val="en-GB"/>
        </w:rPr>
        <w:t xml:space="preserve"> </w:t>
      </w:r>
      <w:r w:rsidRPr="007347AD">
        <w:rPr>
          <w:rFonts w:asciiTheme="minorHAnsi" w:hAnsiTheme="minorHAnsi" w:cs="Arial"/>
          <w:sz w:val="22"/>
          <w:szCs w:val="22"/>
          <w:lang w:val="en-GB"/>
        </w:rPr>
        <w:t>beyond traditional methodological and</w:t>
      </w:r>
      <w:r w:rsidR="00C52021" w:rsidRPr="007347AD">
        <w:rPr>
          <w:rFonts w:asciiTheme="minorHAnsi" w:hAnsiTheme="minorHAnsi" w:cs="Arial"/>
          <w:sz w:val="22"/>
          <w:szCs w:val="22"/>
          <w:lang w:val="en-GB"/>
        </w:rPr>
        <w:t xml:space="preserve"> theoretical approaches is the Global Informality Project,</w:t>
      </w:r>
      <w:r w:rsidR="00220C2C" w:rsidRPr="007347AD">
        <w:rPr>
          <w:rFonts w:asciiTheme="minorHAnsi" w:hAnsiTheme="minorHAnsi" w:cs="Arial"/>
          <w:sz w:val="22"/>
          <w:szCs w:val="22"/>
          <w:lang w:val="en-GB"/>
        </w:rPr>
        <w:t xml:space="preserve"> led by Alena Ledeneva</w:t>
      </w:r>
      <w:r w:rsidR="00C52021" w:rsidRPr="007347AD">
        <w:rPr>
          <w:rFonts w:asciiTheme="minorHAnsi" w:hAnsiTheme="minorHAnsi" w:cs="Arial"/>
          <w:sz w:val="22"/>
          <w:szCs w:val="22"/>
          <w:lang w:val="en-GB"/>
        </w:rPr>
        <w:t xml:space="preserve">. The project focuses on informal practices </w:t>
      </w:r>
      <w:r w:rsidR="008D0C42" w:rsidRPr="007347AD">
        <w:rPr>
          <w:rFonts w:asciiTheme="minorHAnsi" w:hAnsiTheme="minorHAnsi" w:cs="Arial"/>
          <w:sz w:val="22"/>
          <w:szCs w:val="22"/>
          <w:lang w:val="en-GB"/>
        </w:rPr>
        <w:t>across</w:t>
      </w:r>
      <w:r w:rsidR="00C52021" w:rsidRPr="007347AD">
        <w:rPr>
          <w:rFonts w:asciiTheme="minorHAnsi" w:hAnsiTheme="minorHAnsi" w:cs="Arial"/>
          <w:sz w:val="22"/>
          <w:szCs w:val="22"/>
          <w:lang w:val="en-GB"/>
        </w:rPr>
        <w:t xml:space="preserve"> the globe and seeks to examine the existence of these invisible yet powerful practices. Informal practices can </w:t>
      </w:r>
      <w:r w:rsidR="008D0C42" w:rsidRPr="007347AD">
        <w:rPr>
          <w:rFonts w:asciiTheme="minorHAnsi" w:hAnsiTheme="minorHAnsi" w:cs="Arial"/>
          <w:sz w:val="22"/>
          <w:szCs w:val="22"/>
          <w:lang w:val="en-GB"/>
        </w:rPr>
        <w:t>loosely</w:t>
      </w:r>
      <w:r w:rsidR="00C52021" w:rsidRPr="007347AD">
        <w:rPr>
          <w:rFonts w:asciiTheme="minorHAnsi" w:hAnsiTheme="minorHAnsi" w:cs="Arial"/>
          <w:sz w:val="22"/>
          <w:szCs w:val="22"/>
          <w:lang w:val="en-GB"/>
        </w:rPr>
        <w:t xml:space="preserve"> be defined as ways of getting things done. Through comparative and ethnographic investigations, researchers are able to demonstrate an existence of multiple </w:t>
      </w:r>
      <w:r w:rsidR="008D0C42" w:rsidRPr="007347AD">
        <w:rPr>
          <w:rFonts w:asciiTheme="minorHAnsi" w:hAnsiTheme="minorHAnsi" w:cs="Arial"/>
          <w:sz w:val="22"/>
          <w:szCs w:val="22"/>
          <w:lang w:val="en-GB"/>
        </w:rPr>
        <w:t>moralities, which</w:t>
      </w:r>
      <w:r w:rsidR="00C52021" w:rsidRPr="007347AD">
        <w:rPr>
          <w:rFonts w:asciiTheme="minorHAnsi" w:hAnsiTheme="minorHAnsi" w:cs="Arial"/>
          <w:sz w:val="22"/>
          <w:szCs w:val="22"/>
          <w:lang w:val="en-GB"/>
        </w:rPr>
        <w:t xml:space="preserve"> account for the resilience of informal practices</w:t>
      </w:r>
      <w:r w:rsidR="00220C2C" w:rsidRPr="007347AD">
        <w:rPr>
          <w:rFonts w:asciiTheme="minorHAnsi" w:hAnsiTheme="minorHAnsi" w:cs="Arial"/>
          <w:sz w:val="22"/>
          <w:szCs w:val="22"/>
          <w:lang w:val="en-GB"/>
        </w:rPr>
        <w:t xml:space="preserve">. </w:t>
      </w:r>
      <w:r w:rsidR="00A5520F" w:rsidRPr="007347AD">
        <w:rPr>
          <w:rFonts w:asciiTheme="minorHAnsi" w:hAnsiTheme="minorHAnsi"/>
          <w:color w:val="333333"/>
          <w:sz w:val="22"/>
          <w:szCs w:val="22"/>
          <w:shd w:val="clear" w:color="auto" w:fill="FFFFFF"/>
          <w:lang w:val="en-GB"/>
        </w:rPr>
        <w:t>The various practices are included</w:t>
      </w:r>
      <w:r w:rsidR="00504804" w:rsidRPr="007347AD">
        <w:rPr>
          <w:rFonts w:asciiTheme="minorHAnsi" w:hAnsiTheme="minorHAnsi"/>
          <w:color w:val="333333"/>
          <w:sz w:val="22"/>
          <w:szCs w:val="22"/>
          <w:shd w:val="clear" w:color="auto" w:fill="FFFFFF"/>
          <w:lang w:val="en-GB"/>
        </w:rPr>
        <w:t xml:space="preserve"> in the Global </w:t>
      </w:r>
      <w:r w:rsidR="005738E8" w:rsidRPr="007347AD">
        <w:rPr>
          <w:rFonts w:asciiTheme="minorHAnsi" w:hAnsiTheme="minorHAnsi"/>
          <w:color w:val="333333"/>
          <w:sz w:val="22"/>
          <w:szCs w:val="22"/>
          <w:shd w:val="clear" w:color="auto" w:fill="FFFFFF"/>
          <w:lang w:val="en-GB"/>
        </w:rPr>
        <w:t>Encyclopedia</w:t>
      </w:r>
      <w:r w:rsidR="00504804" w:rsidRPr="007347AD">
        <w:rPr>
          <w:rFonts w:asciiTheme="minorHAnsi" w:hAnsiTheme="minorHAnsi"/>
          <w:color w:val="333333"/>
          <w:sz w:val="22"/>
          <w:szCs w:val="22"/>
          <w:shd w:val="clear" w:color="auto" w:fill="FFFFFF"/>
          <w:lang w:val="en-GB"/>
        </w:rPr>
        <w:t xml:space="preserve"> of Informality (</w:t>
      </w:r>
      <w:r w:rsidR="00414C02" w:rsidRPr="007347AD">
        <w:rPr>
          <w:rFonts w:asciiTheme="minorHAnsi" w:hAnsiTheme="minorHAnsi"/>
          <w:color w:val="333333"/>
          <w:sz w:val="22"/>
          <w:szCs w:val="22"/>
          <w:shd w:val="clear" w:color="auto" w:fill="FFFFFF"/>
          <w:lang w:val="en-GB"/>
        </w:rPr>
        <w:t xml:space="preserve">Ledeneva, </w:t>
      </w:r>
      <w:r w:rsidR="00504804" w:rsidRPr="007347AD">
        <w:rPr>
          <w:rFonts w:asciiTheme="minorHAnsi" w:hAnsiTheme="minorHAnsi"/>
          <w:color w:val="333333"/>
          <w:sz w:val="22"/>
          <w:szCs w:val="22"/>
          <w:shd w:val="clear" w:color="auto" w:fill="FFFFFF"/>
          <w:lang w:val="en-GB"/>
        </w:rPr>
        <w:t xml:space="preserve">forthcoming) and the first </w:t>
      </w:r>
      <w:hyperlink r:id="rId22" w:history="1">
        <w:r w:rsidR="00504804" w:rsidRPr="007347AD">
          <w:rPr>
            <w:rStyle w:val="Hyperlink"/>
            <w:rFonts w:asciiTheme="minorHAnsi" w:hAnsiTheme="minorHAnsi"/>
            <w:sz w:val="22"/>
            <w:szCs w:val="22"/>
            <w:shd w:val="clear" w:color="auto" w:fill="FFFFFF"/>
            <w:lang w:val="en-GB"/>
          </w:rPr>
          <w:t>Global Map of Informality</w:t>
        </w:r>
      </w:hyperlink>
      <w:r w:rsidR="00504804" w:rsidRPr="007347AD">
        <w:rPr>
          <w:rFonts w:asciiTheme="minorHAnsi" w:hAnsiTheme="minorHAnsi"/>
          <w:color w:val="333333"/>
          <w:sz w:val="22"/>
          <w:szCs w:val="22"/>
          <w:shd w:val="clear" w:color="auto" w:fill="FFFFFF"/>
          <w:lang w:val="en-GB"/>
        </w:rPr>
        <w:t xml:space="preserve">, with a searchable database by practice, keyword or country. The entries made visible in the online resource maps evidence from </w:t>
      </w:r>
      <w:r w:rsidR="005738E8" w:rsidRPr="007347AD">
        <w:rPr>
          <w:rFonts w:asciiTheme="minorHAnsi" w:hAnsiTheme="minorHAnsi"/>
          <w:color w:val="333333"/>
          <w:sz w:val="22"/>
          <w:szCs w:val="22"/>
          <w:shd w:val="clear" w:color="auto" w:fill="FFFFFF"/>
          <w:lang w:val="en-GB"/>
        </w:rPr>
        <w:t>five</w:t>
      </w:r>
      <w:r w:rsidR="00504804" w:rsidRPr="007347AD">
        <w:rPr>
          <w:rFonts w:asciiTheme="minorHAnsi" w:hAnsiTheme="minorHAnsi"/>
          <w:color w:val="333333"/>
          <w:sz w:val="22"/>
          <w:szCs w:val="22"/>
          <w:shd w:val="clear" w:color="auto" w:fill="FFFFFF"/>
          <w:lang w:val="en-GB"/>
        </w:rPr>
        <w:t xml:space="preserve"> continents and 65 countries. </w:t>
      </w:r>
    </w:p>
    <w:p w14:paraId="1F05068D" w14:textId="77777777" w:rsidR="00765CA7" w:rsidRPr="008432D6" w:rsidRDefault="00765CA7" w:rsidP="00B82C79">
      <w:pPr>
        <w:autoSpaceDE w:val="0"/>
        <w:autoSpaceDN w:val="0"/>
        <w:adjustRightInd w:val="0"/>
        <w:spacing w:line="276" w:lineRule="auto"/>
        <w:rPr>
          <w:rFonts w:cstheme="majorHAnsi"/>
          <w:b/>
          <w:iCs/>
          <w:color w:val="000000" w:themeColor="text1"/>
          <w:lang w:val="en-GB"/>
        </w:rPr>
      </w:pPr>
    </w:p>
    <w:p w14:paraId="65281ABE" w14:textId="2CCA34C9" w:rsidR="008D0C42" w:rsidRPr="008432D6" w:rsidRDefault="00434E48" w:rsidP="00581D7C">
      <w:pPr>
        <w:pStyle w:val="Heading2"/>
      </w:pPr>
      <w:bookmarkStart w:id="9" w:name="_Toc355593856"/>
      <w:r w:rsidRPr="008432D6">
        <w:t>T</w:t>
      </w:r>
      <w:r w:rsidR="008D0C42" w:rsidRPr="008432D6">
        <w:t xml:space="preserve">he </w:t>
      </w:r>
      <w:r w:rsidR="00845D75">
        <w:t>H</w:t>
      </w:r>
      <w:r w:rsidR="008D0C42" w:rsidRPr="008432D6">
        <w:t xml:space="preserve">istory of </w:t>
      </w:r>
      <w:r w:rsidR="00845D75">
        <w:t>C</w:t>
      </w:r>
      <w:r w:rsidR="008D0C42" w:rsidRPr="008432D6">
        <w:t>orruption</w:t>
      </w:r>
      <w:bookmarkEnd w:id="9"/>
    </w:p>
    <w:p w14:paraId="76E3BD2C" w14:textId="2A8BC9EA" w:rsidR="00F47B69" w:rsidRPr="007347AD" w:rsidRDefault="00C75237" w:rsidP="007347AD">
      <w:pPr>
        <w:spacing w:before="100" w:beforeAutospacing="1" w:after="100" w:afterAutospacing="1" w:line="276" w:lineRule="auto"/>
        <w:jc w:val="both"/>
        <w:rPr>
          <w:rFonts w:asciiTheme="minorHAnsi" w:eastAsia="Times New Roman" w:hAnsiTheme="minorHAnsi" w:cs="Times New Roman"/>
          <w:sz w:val="22"/>
          <w:szCs w:val="22"/>
          <w:lang w:val="en-GB"/>
        </w:rPr>
      </w:pPr>
      <w:hyperlink r:id="rId23" w:history="1">
        <w:r w:rsidR="008D0C42" w:rsidRPr="007347AD">
          <w:rPr>
            <w:rStyle w:val="Hyperlink"/>
            <w:rFonts w:asciiTheme="minorHAnsi" w:eastAsia="Garamond" w:hAnsiTheme="minorHAnsi" w:cs="Garamond"/>
            <w:sz w:val="22"/>
            <w:szCs w:val="22"/>
            <w:lang w:val="en-GB"/>
          </w:rPr>
          <w:t>Kroze et al (forthcoming)</w:t>
        </w:r>
      </w:hyperlink>
      <w:r w:rsidR="00504804" w:rsidRPr="007347AD">
        <w:rPr>
          <w:rFonts w:asciiTheme="minorHAnsi" w:eastAsia="Garamond" w:hAnsiTheme="minorHAnsi" w:cs="Garamond"/>
          <w:sz w:val="22"/>
          <w:szCs w:val="22"/>
          <w:lang w:val="en-GB"/>
        </w:rPr>
        <w:t xml:space="preserve"> studied corruption from a historical perspective</w:t>
      </w:r>
      <w:r w:rsidR="00845D75" w:rsidRPr="007347AD">
        <w:rPr>
          <w:rFonts w:asciiTheme="minorHAnsi" w:eastAsia="Garamond" w:hAnsiTheme="minorHAnsi" w:cs="Garamond"/>
          <w:sz w:val="22"/>
          <w:szCs w:val="22"/>
          <w:lang w:val="en-GB"/>
        </w:rPr>
        <w:t>,</w:t>
      </w:r>
      <w:r w:rsidR="00504804" w:rsidRPr="007347AD">
        <w:rPr>
          <w:rFonts w:asciiTheme="minorHAnsi" w:eastAsia="Garamond" w:hAnsiTheme="minorHAnsi" w:cs="Garamond"/>
          <w:sz w:val="22"/>
          <w:szCs w:val="22"/>
          <w:lang w:val="en-GB"/>
        </w:rPr>
        <w:t xml:space="preserve"> and </w:t>
      </w:r>
      <w:r w:rsidR="008D0C42" w:rsidRPr="007347AD">
        <w:rPr>
          <w:rFonts w:asciiTheme="minorHAnsi" w:eastAsia="Garamond" w:hAnsiTheme="minorHAnsi" w:cs="Garamond"/>
          <w:sz w:val="22"/>
          <w:szCs w:val="22"/>
          <w:lang w:val="en-GB"/>
        </w:rPr>
        <w:t>provide a historically informed understanding of corruption</w:t>
      </w:r>
      <w:r w:rsidR="00504804" w:rsidRPr="007347AD">
        <w:rPr>
          <w:rFonts w:asciiTheme="minorHAnsi" w:eastAsia="Garamond" w:hAnsiTheme="minorHAnsi" w:cs="Garamond"/>
          <w:sz w:val="22"/>
          <w:szCs w:val="22"/>
          <w:lang w:val="en-GB"/>
        </w:rPr>
        <w:t xml:space="preserve">. </w:t>
      </w:r>
      <w:r w:rsidR="00F47B69" w:rsidRPr="007347AD">
        <w:rPr>
          <w:rFonts w:asciiTheme="minorHAnsi" w:eastAsia="Garamond" w:hAnsiTheme="minorHAnsi" w:cs="Garamond"/>
          <w:sz w:val="22"/>
          <w:szCs w:val="22"/>
          <w:lang w:val="en-GB"/>
        </w:rPr>
        <w:t>They offer</w:t>
      </w:r>
      <w:r w:rsidR="00F47B69" w:rsidRPr="007347AD">
        <w:rPr>
          <w:rFonts w:asciiTheme="minorHAnsi" w:eastAsia="Times New Roman" w:hAnsiTheme="minorHAnsi" w:cs="Times New Roman"/>
          <w:sz w:val="22"/>
          <w:szCs w:val="22"/>
          <w:lang w:val="en-GB"/>
        </w:rPr>
        <w:t xml:space="preserve"> the first long-term historical overview of corruption and anticorruption in Europe, </w:t>
      </w:r>
      <w:r w:rsidR="005C4228" w:rsidRPr="007347AD">
        <w:rPr>
          <w:rFonts w:asciiTheme="minorHAnsi" w:eastAsia="Times New Roman" w:hAnsiTheme="minorHAnsi" w:cs="Times New Roman"/>
          <w:sz w:val="22"/>
          <w:szCs w:val="22"/>
          <w:lang w:val="en-GB"/>
        </w:rPr>
        <w:t xml:space="preserve">studying </w:t>
      </w:r>
      <w:r w:rsidR="00F47B69" w:rsidRPr="007347AD">
        <w:rPr>
          <w:rFonts w:asciiTheme="minorHAnsi" w:eastAsia="Times New Roman" w:hAnsiTheme="minorHAnsi" w:cs="Times New Roman"/>
          <w:sz w:val="22"/>
          <w:szCs w:val="22"/>
          <w:lang w:val="en-GB"/>
        </w:rPr>
        <w:t>corruption and anticorruption in wide-ranging historical contexts: Ancient Greece and Rome, Medieval Eurasia, Italy, France, Great Britain and Portugal</w:t>
      </w:r>
      <w:r w:rsidR="00845D75" w:rsidRPr="007347AD">
        <w:rPr>
          <w:rFonts w:asciiTheme="minorHAnsi" w:eastAsia="Times New Roman" w:hAnsiTheme="minorHAnsi" w:cs="Times New Roman"/>
          <w:sz w:val="22"/>
          <w:szCs w:val="22"/>
          <w:lang w:val="en-GB"/>
        </w:rPr>
        <w:t>,</w:t>
      </w:r>
      <w:r w:rsidR="00F47B69" w:rsidRPr="007347AD">
        <w:rPr>
          <w:rFonts w:asciiTheme="minorHAnsi" w:eastAsia="Times New Roman" w:hAnsiTheme="minorHAnsi" w:cs="Times New Roman"/>
          <w:sz w:val="22"/>
          <w:szCs w:val="22"/>
          <w:lang w:val="en-GB"/>
        </w:rPr>
        <w:t xml:space="preserve"> as well as the Early Modern and Modern era in Romania, the Ottoman Empire, the Netherlands, Germany, Denmark, Sweden</w:t>
      </w:r>
      <w:r w:rsidR="00845D75" w:rsidRPr="007347AD">
        <w:rPr>
          <w:rFonts w:asciiTheme="minorHAnsi" w:eastAsia="Times New Roman" w:hAnsiTheme="minorHAnsi" w:cs="Times New Roman"/>
          <w:sz w:val="22"/>
          <w:szCs w:val="22"/>
          <w:lang w:val="en-GB"/>
        </w:rPr>
        <w:t>,</w:t>
      </w:r>
      <w:r w:rsidR="00F47B69" w:rsidRPr="007347AD">
        <w:rPr>
          <w:rFonts w:asciiTheme="minorHAnsi" w:eastAsia="Times New Roman" w:hAnsiTheme="minorHAnsi" w:cs="Times New Roman"/>
          <w:sz w:val="22"/>
          <w:szCs w:val="22"/>
          <w:lang w:val="en-GB"/>
        </w:rPr>
        <w:t xml:space="preserve"> and the former German Democratic Republic. They a</w:t>
      </w:r>
      <w:r w:rsidR="005738E8" w:rsidRPr="007347AD">
        <w:rPr>
          <w:rFonts w:asciiTheme="minorHAnsi" w:eastAsia="Times New Roman" w:hAnsiTheme="minorHAnsi" w:cs="Times New Roman"/>
          <w:sz w:val="22"/>
          <w:szCs w:val="22"/>
          <w:lang w:val="en-GB"/>
        </w:rPr>
        <w:t>lso provide</w:t>
      </w:r>
      <w:r w:rsidR="00F47B69" w:rsidRPr="007347AD">
        <w:rPr>
          <w:rFonts w:asciiTheme="minorHAnsi" w:eastAsia="Times New Roman" w:hAnsiTheme="minorHAnsi" w:cs="Times New Roman"/>
          <w:sz w:val="22"/>
          <w:szCs w:val="22"/>
          <w:lang w:val="en-GB"/>
        </w:rPr>
        <w:t xml:space="preserve"> a critical assessment of dominant narratives about corruption in different scholarly disciplines, as well as those voiced in popular m</w:t>
      </w:r>
      <w:r w:rsidR="005738E8" w:rsidRPr="007347AD">
        <w:rPr>
          <w:rFonts w:asciiTheme="minorHAnsi" w:eastAsia="Times New Roman" w:hAnsiTheme="minorHAnsi" w:cs="Times New Roman"/>
          <w:sz w:val="22"/>
          <w:szCs w:val="22"/>
          <w:lang w:val="en-GB"/>
        </w:rPr>
        <w:t>edia or by politicians</w:t>
      </w:r>
      <w:r w:rsidR="00845D75" w:rsidRPr="007347AD">
        <w:rPr>
          <w:rFonts w:asciiTheme="minorHAnsi" w:eastAsia="Times New Roman" w:hAnsiTheme="minorHAnsi" w:cs="Times New Roman"/>
          <w:sz w:val="22"/>
          <w:szCs w:val="22"/>
          <w:lang w:val="en-GB"/>
        </w:rPr>
        <w:t>,</w:t>
      </w:r>
      <w:r w:rsidR="005738E8" w:rsidRPr="007347AD">
        <w:rPr>
          <w:rFonts w:asciiTheme="minorHAnsi" w:eastAsia="Times New Roman" w:hAnsiTheme="minorHAnsi" w:cs="Times New Roman"/>
          <w:sz w:val="22"/>
          <w:szCs w:val="22"/>
          <w:lang w:val="en-GB"/>
        </w:rPr>
        <w:t xml:space="preserve"> and test</w:t>
      </w:r>
      <w:r w:rsidR="00F47B69" w:rsidRPr="007347AD">
        <w:rPr>
          <w:rFonts w:asciiTheme="minorHAnsi" w:eastAsia="Times New Roman" w:hAnsiTheme="minorHAnsi" w:cs="Times New Roman"/>
          <w:sz w:val="22"/>
          <w:szCs w:val="22"/>
          <w:lang w:val="en-GB"/>
        </w:rPr>
        <w:t xml:space="preserve"> and discuss effective approaches to the study of corruption and anticorruption in different historical and geographical contexts.</w:t>
      </w:r>
    </w:p>
    <w:p w14:paraId="079D5AD4" w14:textId="48B6D600" w:rsidR="00384508" w:rsidRPr="007729D5" w:rsidRDefault="00434E48" w:rsidP="007729D5">
      <w:pPr>
        <w:autoSpaceDE w:val="0"/>
        <w:autoSpaceDN w:val="0"/>
        <w:adjustRightInd w:val="0"/>
        <w:spacing w:line="276" w:lineRule="auto"/>
        <w:jc w:val="both"/>
        <w:rPr>
          <w:rFonts w:asciiTheme="minorHAnsi" w:eastAsia="Times New Roman" w:hAnsiTheme="minorHAnsi" w:cs="Times New Roman"/>
          <w:sz w:val="22"/>
          <w:szCs w:val="22"/>
          <w:lang w:val="en-GB"/>
        </w:rPr>
      </w:pPr>
      <w:r w:rsidRPr="007347AD">
        <w:rPr>
          <w:rFonts w:asciiTheme="minorHAnsi" w:eastAsia="Times New Roman" w:hAnsiTheme="minorHAnsi" w:cs="Times New Roman"/>
          <w:sz w:val="22"/>
          <w:szCs w:val="22"/>
          <w:lang w:val="en-GB"/>
        </w:rPr>
        <w:t xml:space="preserve">While the subject of corruption and anticorruption has captured the attention of politicians, scholars, NGOs and the global media, scant attention has been paid to the link between corruption and the change of anticorruption policies over time and place, with the attendant diversity in how to define, identify and address corruption. </w:t>
      </w:r>
      <w:r w:rsidR="008A1399">
        <w:rPr>
          <w:rFonts w:asciiTheme="minorHAnsi" w:eastAsia="Times New Roman" w:hAnsiTheme="minorHAnsi" w:cs="Times New Roman"/>
          <w:sz w:val="22"/>
          <w:szCs w:val="22"/>
          <w:lang w:val="en-GB"/>
        </w:rPr>
        <w:t>The authors argue that e</w:t>
      </w:r>
      <w:r w:rsidRPr="007347AD">
        <w:rPr>
          <w:rFonts w:asciiTheme="minorHAnsi" w:eastAsia="Times New Roman" w:hAnsiTheme="minorHAnsi" w:cs="Times New Roman"/>
          <w:sz w:val="22"/>
          <w:szCs w:val="22"/>
          <w:lang w:val="en-GB"/>
        </w:rPr>
        <w:t>conomist</w:t>
      </w:r>
      <w:r w:rsidR="008A1399">
        <w:rPr>
          <w:rFonts w:asciiTheme="minorHAnsi" w:eastAsia="Times New Roman" w:hAnsiTheme="minorHAnsi" w:cs="Times New Roman"/>
          <w:sz w:val="22"/>
          <w:szCs w:val="22"/>
          <w:lang w:val="en-GB"/>
        </w:rPr>
        <w:t>s</w:t>
      </w:r>
      <w:r w:rsidRPr="007347AD">
        <w:rPr>
          <w:rFonts w:asciiTheme="minorHAnsi" w:eastAsia="Times New Roman" w:hAnsiTheme="minorHAnsi" w:cs="Times New Roman"/>
          <w:sz w:val="22"/>
          <w:szCs w:val="22"/>
          <w:lang w:val="en-GB"/>
        </w:rPr>
        <w:t>, political scientists and policy-makers in particular have been generally content with tracing the differences between low-corruption and high-corruption countries in the present and enshrining them in all manner of rankings and indices. The long-term trends-social, political, economic,</w:t>
      </w:r>
      <w:r w:rsidR="00845D75" w:rsidRPr="007347AD">
        <w:rPr>
          <w:rFonts w:asciiTheme="minorHAnsi" w:eastAsia="Times New Roman" w:hAnsiTheme="minorHAnsi" w:cs="Times New Roman"/>
          <w:sz w:val="22"/>
          <w:szCs w:val="22"/>
          <w:lang w:val="en-GB"/>
        </w:rPr>
        <w:t xml:space="preserve"> and</w:t>
      </w:r>
      <w:r w:rsidRPr="007347AD">
        <w:rPr>
          <w:rFonts w:asciiTheme="minorHAnsi" w:eastAsia="Times New Roman" w:hAnsiTheme="minorHAnsi" w:cs="Times New Roman"/>
          <w:sz w:val="22"/>
          <w:szCs w:val="22"/>
          <w:lang w:val="en-GB"/>
        </w:rPr>
        <w:t xml:space="preserve"> cultural</w:t>
      </w:r>
      <w:r w:rsidR="002A68BD" w:rsidRPr="007347AD">
        <w:rPr>
          <w:rFonts w:asciiTheme="minorHAnsi" w:eastAsia="Times New Roman" w:hAnsiTheme="minorHAnsi" w:cs="Times New Roman"/>
          <w:sz w:val="22"/>
          <w:szCs w:val="22"/>
          <w:lang w:val="en-GB"/>
        </w:rPr>
        <w:t>, that have the</w:t>
      </w:r>
      <w:r w:rsidR="00CD28F8" w:rsidRPr="007347AD">
        <w:rPr>
          <w:rFonts w:asciiTheme="minorHAnsi" w:eastAsia="Times New Roman" w:hAnsiTheme="minorHAnsi" w:cs="Times New Roman"/>
          <w:sz w:val="22"/>
          <w:szCs w:val="22"/>
          <w:lang w:val="en-GB"/>
        </w:rPr>
        <w:t xml:space="preserve"> </w:t>
      </w:r>
      <w:r w:rsidRPr="007347AD">
        <w:rPr>
          <w:rFonts w:asciiTheme="minorHAnsi" w:eastAsia="Times New Roman" w:hAnsiTheme="minorHAnsi" w:cs="Times New Roman"/>
          <w:sz w:val="22"/>
          <w:szCs w:val="22"/>
          <w:lang w:val="en-GB"/>
        </w:rPr>
        <w:t>potential</w:t>
      </w:r>
      <w:r w:rsidR="002A68BD" w:rsidRPr="007347AD">
        <w:rPr>
          <w:rFonts w:asciiTheme="minorHAnsi" w:eastAsia="Times New Roman" w:hAnsiTheme="minorHAnsi" w:cs="Times New Roman"/>
          <w:sz w:val="22"/>
          <w:szCs w:val="22"/>
          <w:lang w:val="en-GB"/>
        </w:rPr>
        <w:t xml:space="preserve"> of</w:t>
      </w:r>
      <w:r w:rsidRPr="007347AD">
        <w:rPr>
          <w:rFonts w:asciiTheme="minorHAnsi" w:eastAsia="Times New Roman" w:hAnsiTheme="minorHAnsi" w:cs="Times New Roman"/>
          <w:sz w:val="22"/>
          <w:szCs w:val="22"/>
          <w:lang w:val="en-GB"/>
        </w:rPr>
        <w:t xml:space="preserve"> undergirding the position of various countries</w:t>
      </w:r>
      <w:r w:rsidR="002A68BD" w:rsidRPr="007347AD">
        <w:rPr>
          <w:rFonts w:asciiTheme="minorHAnsi" w:eastAsia="Times New Roman" w:hAnsiTheme="minorHAnsi" w:cs="Times New Roman"/>
          <w:sz w:val="22"/>
          <w:szCs w:val="22"/>
          <w:lang w:val="en-GB"/>
        </w:rPr>
        <w:t>,</w:t>
      </w:r>
      <w:r w:rsidR="00182BB2" w:rsidRPr="007347AD">
        <w:rPr>
          <w:rFonts w:asciiTheme="minorHAnsi" w:eastAsia="Times New Roman" w:hAnsiTheme="minorHAnsi" w:cs="Times New Roman"/>
          <w:sz w:val="22"/>
          <w:szCs w:val="22"/>
          <w:lang w:val="en-GB"/>
        </w:rPr>
        <w:t xml:space="preserve"> play</w:t>
      </w:r>
      <w:r w:rsidRPr="007347AD">
        <w:rPr>
          <w:rFonts w:asciiTheme="minorHAnsi" w:eastAsia="Times New Roman" w:hAnsiTheme="minorHAnsi" w:cs="Times New Roman"/>
          <w:sz w:val="22"/>
          <w:szCs w:val="22"/>
          <w:lang w:val="en-GB"/>
        </w:rPr>
        <w:t xml:space="preserve"> a </w:t>
      </w:r>
      <w:r w:rsidR="008A1399">
        <w:rPr>
          <w:rFonts w:asciiTheme="minorHAnsi" w:eastAsia="Times New Roman" w:hAnsiTheme="minorHAnsi" w:cs="Times New Roman"/>
          <w:sz w:val="22"/>
          <w:szCs w:val="22"/>
          <w:lang w:val="en-GB"/>
        </w:rPr>
        <w:t>limited</w:t>
      </w:r>
      <w:r w:rsidRPr="007347AD">
        <w:rPr>
          <w:rFonts w:asciiTheme="minorHAnsi" w:eastAsia="Times New Roman" w:hAnsiTheme="minorHAnsi" w:cs="Times New Roman"/>
          <w:sz w:val="22"/>
          <w:szCs w:val="22"/>
          <w:lang w:val="en-GB"/>
        </w:rPr>
        <w:t xml:space="preserve"> role</w:t>
      </w:r>
      <w:r w:rsidR="00845D75" w:rsidRPr="007347AD">
        <w:rPr>
          <w:rFonts w:asciiTheme="minorHAnsi" w:eastAsia="Times New Roman" w:hAnsiTheme="minorHAnsi" w:cs="Times New Roman"/>
          <w:sz w:val="22"/>
          <w:szCs w:val="22"/>
          <w:lang w:val="en-GB"/>
        </w:rPr>
        <w:t xml:space="preserve"> in most contemporary research</w:t>
      </w:r>
      <w:r w:rsidRPr="007347AD">
        <w:rPr>
          <w:rFonts w:asciiTheme="minorHAnsi" w:eastAsia="Times New Roman" w:hAnsiTheme="minorHAnsi" w:cs="Times New Roman"/>
          <w:sz w:val="22"/>
          <w:szCs w:val="22"/>
          <w:lang w:val="en-GB"/>
        </w:rPr>
        <w:t xml:space="preserve">. </w:t>
      </w:r>
      <w:r w:rsidR="00845D75" w:rsidRPr="007347AD">
        <w:rPr>
          <w:rFonts w:asciiTheme="minorHAnsi" w:eastAsia="Times New Roman" w:hAnsiTheme="minorHAnsi" w:cs="Times New Roman"/>
          <w:sz w:val="22"/>
          <w:szCs w:val="22"/>
          <w:lang w:val="en-GB"/>
        </w:rPr>
        <w:t>Thus, s</w:t>
      </w:r>
      <w:r w:rsidRPr="007347AD">
        <w:rPr>
          <w:rFonts w:asciiTheme="minorHAnsi" w:eastAsia="Times New Roman" w:hAnsiTheme="minorHAnsi" w:cs="Times New Roman"/>
          <w:sz w:val="22"/>
          <w:szCs w:val="22"/>
          <w:lang w:val="en-GB"/>
        </w:rPr>
        <w:t>uch a historical approach help</w:t>
      </w:r>
      <w:r w:rsidR="005738E8" w:rsidRPr="007347AD">
        <w:rPr>
          <w:rFonts w:asciiTheme="minorHAnsi" w:eastAsia="Times New Roman" w:hAnsiTheme="minorHAnsi" w:cs="Times New Roman"/>
          <w:sz w:val="22"/>
          <w:szCs w:val="22"/>
          <w:lang w:val="en-GB"/>
        </w:rPr>
        <w:t>s</w:t>
      </w:r>
      <w:r w:rsidRPr="007347AD">
        <w:rPr>
          <w:rFonts w:asciiTheme="minorHAnsi" w:eastAsia="Times New Roman" w:hAnsiTheme="minorHAnsi" w:cs="Times New Roman"/>
          <w:sz w:val="22"/>
          <w:szCs w:val="22"/>
          <w:lang w:val="en-GB"/>
        </w:rPr>
        <w:t xml:space="preserve"> explain major moments of change in the past as well as reasons for the success and failure of specific anticorruption policies and their relation to a country's image (of itself or as construed from outside) as being more or less corrupt. It is precisely this scholarly lacuna that the present volume </w:t>
      </w:r>
      <w:r w:rsidR="00172FD1" w:rsidRPr="007347AD">
        <w:rPr>
          <w:rFonts w:asciiTheme="minorHAnsi" w:eastAsia="Times New Roman" w:hAnsiTheme="minorHAnsi" w:cs="Times New Roman"/>
          <w:sz w:val="22"/>
          <w:szCs w:val="22"/>
          <w:lang w:val="en-GB"/>
        </w:rPr>
        <w:t xml:space="preserve">contributes </w:t>
      </w:r>
      <w:r w:rsidRPr="007347AD">
        <w:rPr>
          <w:rFonts w:asciiTheme="minorHAnsi" w:eastAsia="Times New Roman" w:hAnsiTheme="minorHAnsi" w:cs="Times New Roman"/>
          <w:sz w:val="22"/>
          <w:szCs w:val="22"/>
          <w:lang w:val="en-GB"/>
        </w:rPr>
        <w:t>to fill.</w:t>
      </w:r>
    </w:p>
    <w:p w14:paraId="43D9C171" w14:textId="77777777" w:rsidR="009C57DB" w:rsidRDefault="009C57DB" w:rsidP="009C57DB">
      <w:pPr>
        <w:rPr>
          <w:rFonts w:asciiTheme="majorHAnsi" w:eastAsiaTheme="majorEastAsia" w:hAnsiTheme="majorHAnsi" w:cstheme="majorBidi"/>
          <w:b/>
          <w:bCs/>
          <w:sz w:val="28"/>
          <w:szCs w:val="28"/>
          <w:lang w:val="en-GB"/>
        </w:rPr>
      </w:pPr>
    </w:p>
    <w:p w14:paraId="13DEDC01" w14:textId="77777777" w:rsidR="009C57DB" w:rsidRDefault="009C57DB" w:rsidP="009C57DB">
      <w:pPr>
        <w:rPr>
          <w:rFonts w:asciiTheme="majorHAnsi" w:eastAsiaTheme="majorEastAsia" w:hAnsiTheme="majorHAnsi" w:cstheme="majorBidi"/>
          <w:b/>
          <w:bCs/>
          <w:sz w:val="28"/>
          <w:szCs w:val="28"/>
          <w:lang w:val="en-GB"/>
        </w:rPr>
      </w:pPr>
    </w:p>
    <w:p w14:paraId="67AABE92" w14:textId="77777777" w:rsidR="009C57DB" w:rsidRDefault="009C57DB" w:rsidP="009C57DB">
      <w:pPr>
        <w:rPr>
          <w:rFonts w:asciiTheme="majorHAnsi" w:eastAsiaTheme="majorEastAsia" w:hAnsiTheme="majorHAnsi" w:cstheme="majorBidi"/>
          <w:b/>
          <w:bCs/>
          <w:sz w:val="28"/>
          <w:szCs w:val="28"/>
          <w:lang w:val="en-GB"/>
        </w:rPr>
      </w:pPr>
    </w:p>
    <w:p w14:paraId="1C5DC753" w14:textId="77777777" w:rsidR="009C57DB" w:rsidRDefault="009C57DB" w:rsidP="009C57DB">
      <w:pPr>
        <w:rPr>
          <w:rFonts w:asciiTheme="majorHAnsi" w:eastAsiaTheme="majorEastAsia" w:hAnsiTheme="majorHAnsi" w:cstheme="majorBidi"/>
          <w:b/>
          <w:bCs/>
          <w:sz w:val="28"/>
          <w:szCs w:val="28"/>
          <w:lang w:val="en-GB"/>
        </w:rPr>
      </w:pPr>
    </w:p>
    <w:p w14:paraId="54B47E4A" w14:textId="77777777" w:rsidR="009C57DB" w:rsidRDefault="009C57DB" w:rsidP="009C57DB">
      <w:pPr>
        <w:rPr>
          <w:rFonts w:asciiTheme="majorHAnsi" w:eastAsiaTheme="majorEastAsia" w:hAnsiTheme="majorHAnsi" w:cstheme="majorBidi"/>
          <w:b/>
          <w:bCs/>
          <w:sz w:val="28"/>
          <w:szCs w:val="28"/>
          <w:lang w:val="en-GB"/>
        </w:rPr>
      </w:pPr>
    </w:p>
    <w:p w14:paraId="2B5DAD22" w14:textId="77777777" w:rsidR="009C57DB" w:rsidRPr="009C57DB" w:rsidRDefault="009C57DB" w:rsidP="009C57DB"/>
    <w:p w14:paraId="25C5864F" w14:textId="77777777" w:rsidR="009C57DB" w:rsidRDefault="007729D5" w:rsidP="00581D7C">
      <w:pPr>
        <w:pStyle w:val="Heading1"/>
      </w:pPr>
      <w:r>
        <w:lastRenderedPageBreak/>
        <w:t xml:space="preserve">   </w:t>
      </w:r>
    </w:p>
    <w:p w14:paraId="61F6C3F2" w14:textId="25BE5ACB" w:rsidR="0016592B" w:rsidRDefault="0033307A" w:rsidP="00581D7C">
      <w:pPr>
        <w:pStyle w:val="Heading1"/>
      </w:pPr>
      <w:bookmarkStart w:id="10" w:name="_Toc355593857"/>
      <w:r w:rsidRPr="008432D6">
        <w:t>Pillar 2</w:t>
      </w:r>
      <w:r w:rsidR="005F7EAA" w:rsidRPr="008432D6">
        <w:t xml:space="preserve">: </w:t>
      </w:r>
      <w:r w:rsidR="007729D5">
        <w:t>Perceptions and Experiences of Corruption</w:t>
      </w:r>
      <w:bookmarkEnd w:id="10"/>
    </w:p>
    <w:p w14:paraId="775ED23E" w14:textId="77777777" w:rsidR="00581D7C" w:rsidRPr="00E92D2E" w:rsidRDefault="00581D7C" w:rsidP="00581D7C">
      <w:pPr>
        <w:rPr>
          <w:lang w:val="en-US"/>
        </w:rPr>
      </w:pPr>
    </w:p>
    <w:p w14:paraId="77F79448" w14:textId="1310167F" w:rsidR="00B06734" w:rsidRPr="007347AD" w:rsidRDefault="00F934B5" w:rsidP="007347AD">
      <w:pPr>
        <w:spacing w:line="276" w:lineRule="auto"/>
        <w:jc w:val="both"/>
        <w:rPr>
          <w:rFonts w:asciiTheme="minorHAnsi" w:hAnsiTheme="minorHAnsi" w:cs="Times New Roman"/>
          <w:sz w:val="22"/>
          <w:szCs w:val="22"/>
          <w:lang w:val="en-GB"/>
        </w:rPr>
      </w:pPr>
      <w:r w:rsidRPr="007347AD">
        <w:rPr>
          <w:rFonts w:asciiTheme="minorHAnsi" w:hAnsiTheme="minorHAnsi" w:cs="Times New Roman"/>
          <w:sz w:val="22"/>
          <w:szCs w:val="22"/>
          <w:shd w:val="clear" w:color="auto" w:fill="FFFFFF"/>
          <w:lang w:val="en-GB"/>
        </w:rPr>
        <w:t>This section summarize</w:t>
      </w:r>
      <w:r w:rsidR="0033307A" w:rsidRPr="007347AD">
        <w:rPr>
          <w:rFonts w:asciiTheme="minorHAnsi" w:hAnsiTheme="minorHAnsi" w:cs="Times New Roman"/>
          <w:sz w:val="22"/>
          <w:szCs w:val="22"/>
          <w:shd w:val="clear" w:color="auto" w:fill="FFFFFF"/>
          <w:lang w:val="en-GB"/>
        </w:rPr>
        <w:t>s</w:t>
      </w:r>
      <w:r w:rsidRPr="007347AD">
        <w:rPr>
          <w:rFonts w:asciiTheme="minorHAnsi" w:hAnsiTheme="minorHAnsi" w:cs="Times New Roman"/>
          <w:sz w:val="22"/>
          <w:szCs w:val="22"/>
          <w:shd w:val="clear" w:color="auto" w:fill="FFFFFF"/>
          <w:lang w:val="en-GB"/>
        </w:rPr>
        <w:t xml:space="preserve"> the extensive research conducted under Pillar 2</w:t>
      </w:r>
      <w:r w:rsidRPr="007347AD">
        <w:rPr>
          <w:rFonts w:asciiTheme="minorHAnsi" w:eastAsia="Garamond" w:hAnsiTheme="minorHAnsi" w:cs="Times New Roman"/>
          <w:sz w:val="22"/>
          <w:szCs w:val="22"/>
          <w:lang w:val="en-GB"/>
        </w:rPr>
        <w:t>.</w:t>
      </w:r>
      <w:r w:rsidR="00B06734" w:rsidRPr="007347AD">
        <w:rPr>
          <w:rFonts w:asciiTheme="minorHAnsi" w:hAnsiTheme="minorHAnsi" w:cs="Times New Roman"/>
          <w:sz w:val="22"/>
          <w:szCs w:val="22"/>
          <w:lang w:val="en-GB"/>
        </w:rPr>
        <w:t xml:space="preserve"> The central question addressed in this research is which concrete institutional arrangements and mechanisms explain why some governments act in the public interest, while others act to benefit themselves, often at the public expense. </w:t>
      </w:r>
      <w:r w:rsidR="00A7707E" w:rsidRPr="007347AD">
        <w:rPr>
          <w:rFonts w:asciiTheme="minorHAnsi" w:hAnsiTheme="minorHAnsi" w:cs="Times New Roman"/>
          <w:sz w:val="22"/>
          <w:szCs w:val="22"/>
          <w:lang w:val="en-GB"/>
        </w:rPr>
        <w:t>The</w:t>
      </w:r>
      <w:r w:rsidR="00B06734" w:rsidRPr="007347AD">
        <w:rPr>
          <w:rFonts w:asciiTheme="minorHAnsi" w:hAnsiTheme="minorHAnsi" w:cs="Times New Roman"/>
          <w:sz w:val="22"/>
          <w:szCs w:val="22"/>
          <w:lang w:val="en-GB"/>
        </w:rPr>
        <w:t xml:space="preserve"> research </w:t>
      </w:r>
      <w:r w:rsidR="00A7707E" w:rsidRPr="007347AD">
        <w:rPr>
          <w:rFonts w:asciiTheme="minorHAnsi" w:hAnsiTheme="minorHAnsi" w:cs="Times New Roman"/>
          <w:sz w:val="22"/>
          <w:szCs w:val="22"/>
          <w:lang w:val="en-GB"/>
        </w:rPr>
        <w:t xml:space="preserve">focuses </w:t>
      </w:r>
      <w:r w:rsidR="00B06734" w:rsidRPr="007347AD">
        <w:rPr>
          <w:rFonts w:asciiTheme="minorHAnsi" w:hAnsiTheme="minorHAnsi" w:cs="Times New Roman"/>
          <w:sz w:val="22"/>
          <w:szCs w:val="22"/>
          <w:lang w:val="en-GB"/>
        </w:rPr>
        <w:t>on the institutional organization of g</w:t>
      </w:r>
      <w:r w:rsidR="00E42959" w:rsidRPr="007347AD">
        <w:rPr>
          <w:rFonts w:asciiTheme="minorHAnsi" w:hAnsiTheme="minorHAnsi" w:cs="Times New Roman"/>
          <w:sz w:val="22"/>
          <w:szCs w:val="22"/>
          <w:lang w:val="en-GB"/>
        </w:rPr>
        <w:t xml:space="preserve">overnments and how these </w:t>
      </w:r>
      <w:r w:rsidR="00A7707E" w:rsidRPr="007347AD">
        <w:rPr>
          <w:rFonts w:asciiTheme="minorHAnsi" w:hAnsiTheme="minorHAnsi" w:cs="Times New Roman"/>
          <w:sz w:val="22"/>
          <w:szCs w:val="22"/>
          <w:lang w:val="en-GB"/>
        </w:rPr>
        <w:t>affect</w:t>
      </w:r>
      <w:r w:rsidR="00B06734" w:rsidRPr="007347AD">
        <w:rPr>
          <w:rFonts w:asciiTheme="minorHAnsi" w:hAnsiTheme="minorHAnsi" w:cs="Times New Roman"/>
          <w:sz w:val="22"/>
          <w:szCs w:val="22"/>
          <w:lang w:val="en-GB"/>
        </w:rPr>
        <w:t xml:space="preserve"> horizontal, vertical and societal accountability. Horizontal accountability refers to when government bodies hold other government bodies to account, vertical accountability refers to when citizens hold government accountable through elections, and societal accountability refers to when citizens and civil society associations seek to hold government accountable via other channels than elections. The research involve</w:t>
      </w:r>
      <w:r w:rsidR="002A68BD" w:rsidRPr="007347AD">
        <w:rPr>
          <w:rFonts w:asciiTheme="minorHAnsi" w:hAnsiTheme="minorHAnsi" w:cs="Times New Roman"/>
          <w:sz w:val="22"/>
          <w:szCs w:val="22"/>
          <w:lang w:val="en-GB"/>
        </w:rPr>
        <w:t>s</w:t>
      </w:r>
      <w:r w:rsidR="00B06734" w:rsidRPr="007347AD">
        <w:rPr>
          <w:rFonts w:asciiTheme="minorHAnsi" w:hAnsiTheme="minorHAnsi" w:cs="Times New Roman"/>
          <w:sz w:val="22"/>
          <w:szCs w:val="22"/>
          <w:lang w:val="en-GB"/>
        </w:rPr>
        <w:t xml:space="preserve"> </w:t>
      </w:r>
      <w:r w:rsidR="00A7707E" w:rsidRPr="007347AD">
        <w:rPr>
          <w:rFonts w:asciiTheme="minorHAnsi" w:hAnsiTheme="minorHAnsi" w:cs="Times New Roman"/>
          <w:sz w:val="22"/>
          <w:szCs w:val="22"/>
          <w:lang w:val="en-GB"/>
        </w:rPr>
        <w:t>four</w:t>
      </w:r>
      <w:r w:rsidR="00B06734" w:rsidRPr="007347AD">
        <w:rPr>
          <w:rFonts w:asciiTheme="minorHAnsi" w:hAnsiTheme="minorHAnsi" w:cs="Times New Roman"/>
          <w:sz w:val="22"/>
          <w:szCs w:val="22"/>
          <w:lang w:val="en-GB"/>
        </w:rPr>
        <w:t xml:space="preserve"> large-scale data collection efforts as well </w:t>
      </w:r>
      <w:r w:rsidR="008A1399">
        <w:rPr>
          <w:rFonts w:asciiTheme="minorHAnsi" w:hAnsiTheme="minorHAnsi" w:cs="Times New Roman"/>
          <w:sz w:val="22"/>
          <w:szCs w:val="22"/>
          <w:lang w:val="en-GB"/>
        </w:rPr>
        <w:t>as over</w:t>
      </w:r>
      <w:r w:rsidR="008C0AC7">
        <w:rPr>
          <w:rFonts w:asciiTheme="minorHAnsi" w:hAnsiTheme="minorHAnsi" w:cs="Times New Roman"/>
          <w:sz w:val="22"/>
          <w:szCs w:val="22"/>
          <w:lang w:val="en-GB"/>
        </w:rPr>
        <w:t xml:space="preserve"> </w:t>
      </w:r>
      <w:r w:rsidR="00182BB2" w:rsidRPr="007347AD">
        <w:rPr>
          <w:rFonts w:asciiTheme="minorHAnsi" w:hAnsiTheme="minorHAnsi" w:cs="Times New Roman"/>
          <w:sz w:val="22"/>
          <w:szCs w:val="22"/>
          <w:lang w:val="en-GB"/>
        </w:rPr>
        <w:t>40</w:t>
      </w:r>
      <w:r w:rsidR="00B06734" w:rsidRPr="007347AD">
        <w:rPr>
          <w:rFonts w:asciiTheme="minorHAnsi" w:hAnsiTheme="minorHAnsi" w:cs="Times New Roman"/>
          <w:sz w:val="22"/>
          <w:szCs w:val="22"/>
          <w:lang w:val="en-GB"/>
        </w:rPr>
        <w:t xml:space="preserve"> published journal articles</w:t>
      </w:r>
      <w:r w:rsidR="00182BB2" w:rsidRPr="007347AD">
        <w:rPr>
          <w:rFonts w:asciiTheme="minorHAnsi" w:hAnsiTheme="minorHAnsi" w:cs="Times New Roman"/>
          <w:sz w:val="22"/>
          <w:szCs w:val="22"/>
          <w:lang w:val="en-GB"/>
        </w:rPr>
        <w:t>, many of which are in the top journals in the field,</w:t>
      </w:r>
      <w:r w:rsidR="00B06734" w:rsidRPr="007347AD">
        <w:rPr>
          <w:rFonts w:asciiTheme="minorHAnsi" w:hAnsiTheme="minorHAnsi" w:cs="Times New Roman"/>
          <w:sz w:val="22"/>
          <w:szCs w:val="22"/>
          <w:lang w:val="en-GB"/>
        </w:rPr>
        <w:t xml:space="preserve"> and </w:t>
      </w:r>
      <w:r w:rsidR="002A68BD" w:rsidRPr="007347AD">
        <w:rPr>
          <w:rFonts w:asciiTheme="minorHAnsi" w:hAnsiTheme="minorHAnsi" w:cs="Times New Roman"/>
          <w:sz w:val="22"/>
          <w:szCs w:val="22"/>
          <w:lang w:val="en-GB"/>
        </w:rPr>
        <w:t>three</w:t>
      </w:r>
      <w:r w:rsidR="005D59BD" w:rsidRPr="007347AD">
        <w:rPr>
          <w:rFonts w:asciiTheme="minorHAnsi" w:hAnsiTheme="minorHAnsi" w:cs="Times New Roman"/>
          <w:sz w:val="22"/>
          <w:szCs w:val="22"/>
          <w:lang w:val="en-GB"/>
        </w:rPr>
        <w:t xml:space="preserve"> </w:t>
      </w:r>
      <w:r w:rsidR="00B06734" w:rsidRPr="007347AD">
        <w:rPr>
          <w:rFonts w:asciiTheme="minorHAnsi" w:hAnsiTheme="minorHAnsi" w:cs="Times New Roman"/>
          <w:sz w:val="22"/>
          <w:szCs w:val="22"/>
          <w:lang w:val="en-GB"/>
        </w:rPr>
        <w:t xml:space="preserve">books. This has been done using the newly collected data described above </w:t>
      </w:r>
      <w:r w:rsidR="002A68BD" w:rsidRPr="007347AD">
        <w:rPr>
          <w:rFonts w:asciiTheme="minorHAnsi" w:hAnsiTheme="minorHAnsi" w:cs="Times New Roman"/>
          <w:sz w:val="22"/>
          <w:szCs w:val="22"/>
          <w:lang w:val="en-GB"/>
        </w:rPr>
        <w:t>and</w:t>
      </w:r>
      <w:r w:rsidR="00B06734" w:rsidRPr="007347AD">
        <w:rPr>
          <w:rFonts w:asciiTheme="minorHAnsi" w:hAnsiTheme="minorHAnsi" w:cs="Times New Roman"/>
          <w:sz w:val="22"/>
          <w:szCs w:val="22"/>
          <w:lang w:val="en-GB"/>
        </w:rPr>
        <w:t xml:space="preserve"> also through a number of in depth case studies (including Spain, Italy, Hungary, Bolivia, Peru, Macedonia, Portugal, UK, Romania, Lithuania, Bosnia and Herzegovina, Montenegro, Greece and Bulgaria).</w:t>
      </w:r>
    </w:p>
    <w:p w14:paraId="6D1B9037" w14:textId="02FF10E0" w:rsidR="00322855" w:rsidRDefault="00322855" w:rsidP="00581D7C">
      <w:pPr>
        <w:pStyle w:val="Heading2"/>
      </w:pPr>
      <w:bookmarkStart w:id="11" w:name="_Toc355593858"/>
      <w:r w:rsidRPr="008432D6">
        <w:t xml:space="preserve">Societal Accountability and Civic </w:t>
      </w:r>
      <w:r w:rsidR="002A68BD">
        <w:t>E</w:t>
      </w:r>
      <w:r w:rsidRPr="008432D6">
        <w:t>ngagement</w:t>
      </w:r>
      <w:bookmarkEnd w:id="11"/>
    </w:p>
    <w:p w14:paraId="0BB483CC" w14:textId="77777777" w:rsidR="00581D7C" w:rsidRPr="00E92D2E" w:rsidRDefault="00581D7C" w:rsidP="00581D7C">
      <w:pPr>
        <w:rPr>
          <w:lang w:val="en-US"/>
        </w:rPr>
      </w:pPr>
    </w:p>
    <w:p w14:paraId="55787BC0" w14:textId="0E370CB0" w:rsidR="00322855" w:rsidRDefault="00322855" w:rsidP="007347AD">
      <w:pPr>
        <w:spacing w:line="276" w:lineRule="auto"/>
        <w:jc w:val="both"/>
        <w:rPr>
          <w:rFonts w:asciiTheme="minorHAnsi" w:hAnsiTheme="minorHAnsi" w:cstheme="majorHAnsi"/>
          <w:sz w:val="22"/>
          <w:szCs w:val="22"/>
          <w:lang w:val="en-GB"/>
        </w:rPr>
      </w:pPr>
      <w:r w:rsidRPr="007347AD">
        <w:rPr>
          <w:rFonts w:asciiTheme="minorHAnsi" w:hAnsiTheme="minorHAnsi" w:cstheme="majorHAnsi"/>
          <w:sz w:val="22"/>
          <w:szCs w:val="22"/>
          <w:lang w:val="en-GB"/>
        </w:rPr>
        <w:t>The anticorruption potential of increased electoral and societal accountability builds on a specific and fundamental assumption: that citizens will engage to punish corruption and venality. Evidence from a growing body of literature suggests that this is far from always</w:t>
      </w:r>
      <w:r w:rsidR="002A68BD" w:rsidRPr="007347AD">
        <w:rPr>
          <w:rFonts w:asciiTheme="minorHAnsi" w:hAnsiTheme="minorHAnsi" w:cstheme="majorHAnsi"/>
          <w:sz w:val="22"/>
          <w:szCs w:val="22"/>
          <w:lang w:val="en-GB"/>
        </w:rPr>
        <w:t xml:space="preserve"> being</w:t>
      </w:r>
      <w:r w:rsidRPr="007347AD">
        <w:rPr>
          <w:rFonts w:asciiTheme="minorHAnsi" w:hAnsiTheme="minorHAnsi" w:cstheme="majorHAnsi"/>
          <w:sz w:val="22"/>
          <w:szCs w:val="22"/>
          <w:lang w:val="en-GB"/>
        </w:rPr>
        <w:t xml:space="preserve"> a reasonable assumption (Bauhr</w:t>
      </w:r>
      <w:r w:rsidR="002A68BD" w:rsidRPr="007347AD">
        <w:rPr>
          <w:rFonts w:asciiTheme="minorHAnsi" w:hAnsiTheme="minorHAnsi" w:cstheme="majorHAnsi"/>
          <w:sz w:val="22"/>
          <w:szCs w:val="22"/>
          <w:lang w:val="en-GB"/>
        </w:rPr>
        <w:t>,</w:t>
      </w:r>
      <w:r w:rsidRPr="007347AD">
        <w:rPr>
          <w:rFonts w:asciiTheme="minorHAnsi" w:hAnsiTheme="minorHAnsi" w:cstheme="majorHAnsi"/>
          <w:sz w:val="22"/>
          <w:szCs w:val="22"/>
          <w:lang w:val="en-GB"/>
        </w:rPr>
        <w:t xml:space="preserve"> 2016; Bauhr and Grimes, 2014; Zechtmeister and Zizumbo-Colunga, 2013; de Sousa &amp; Moriconi, 2013). Citizens do not always punish corrupt politicians, may indeed opt to forego their right to protest and voice complaints, and</w:t>
      </w:r>
      <w:r w:rsidR="002A68BD" w:rsidRPr="007347AD">
        <w:rPr>
          <w:rFonts w:asciiTheme="minorHAnsi" w:hAnsiTheme="minorHAnsi" w:cstheme="majorHAnsi"/>
          <w:sz w:val="22"/>
          <w:szCs w:val="22"/>
          <w:lang w:val="en-GB"/>
        </w:rPr>
        <w:t xml:space="preserve"> often</w:t>
      </w:r>
      <w:r w:rsidRPr="007347AD">
        <w:rPr>
          <w:rFonts w:asciiTheme="minorHAnsi" w:hAnsiTheme="minorHAnsi" w:cstheme="majorHAnsi"/>
          <w:sz w:val="22"/>
          <w:szCs w:val="22"/>
          <w:lang w:val="en-GB"/>
        </w:rPr>
        <w:t xml:space="preserve"> refrain from</w:t>
      </w:r>
      <w:r w:rsidR="00507E04" w:rsidRPr="007347AD">
        <w:rPr>
          <w:rFonts w:asciiTheme="minorHAnsi" w:hAnsiTheme="minorHAnsi" w:cstheme="majorHAnsi"/>
          <w:sz w:val="22"/>
          <w:szCs w:val="22"/>
          <w:lang w:val="en-GB"/>
        </w:rPr>
        <w:t xml:space="preserve"> mobilizing against corruption or us</w:t>
      </w:r>
      <w:r w:rsidR="002A68BD" w:rsidRPr="007347AD">
        <w:rPr>
          <w:rFonts w:asciiTheme="minorHAnsi" w:hAnsiTheme="minorHAnsi" w:cstheme="majorHAnsi"/>
          <w:sz w:val="22"/>
          <w:szCs w:val="22"/>
          <w:lang w:val="en-GB"/>
        </w:rPr>
        <w:t>ing</w:t>
      </w:r>
      <w:r w:rsidR="00507E04" w:rsidRPr="007347AD">
        <w:rPr>
          <w:rFonts w:asciiTheme="minorHAnsi" w:hAnsiTheme="minorHAnsi" w:cstheme="majorHAnsi"/>
          <w:sz w:val="22"/>
          <w:szCs w:val="22"/>
          <w:lang w:val="en-GB"/>
        </w:rPr>
        <w:t xml:space="preserve"> their </w:t>
      </w:r>
      <w:r w:rsidRPr="007347AD">
        <w:rPr>
          <w:rFonts w:asciiTheme="minorHAnsi" w:hAnsiTheme="minorHAnsi" w:cstheme="majorHAnsi"/>
          <w:sz w:val="22"/>
          <w:szCs w:val="22"/>
          <w:lang w:val="en-GB"/>
        </w:rPr>
        <w:t xml:space="preserve">electoral right to punish corrupt politicians. </w:t>
      </w:r>
    </w:p>
    <w:p w14:paraId="76B48F3B" w14:textId="77777777" w:rsidR="00FA4241" w:rsidRPr="007347AD" w:rsidRDefault="00FA4241" w:rsidP="007347AD">
      <w:pPr>
        <w:spacing w:line="276" w:lineRule="auto"/>
        <w:jc w:val="both"/>
        <w:rPr>
          <w:rFonts w:asciiTheme="minorHAnsi" w:hAnsiTheme="minorHAnsi" w:cs="Times New Roman"/>
          <w:sz w:val="22"/>
          <w:szCs w:val="22"/>
          <w:lang w:val="en-GB"/>
        </w:rPr>
      </w:pPr>
    </w:p>
    <w:p w14:paraId="05B3BDAC" w14:textId="2D15B3A3" w:rsidR="00C55D21" w:rsidRPr="007347AD" w:rsidRDefault="00322855" w:rsidP="007347AD">
      <w:pPr>
        <w:spacing w:line="276" w:lineRule="auto"/>
        <w:jc w:val="both"/>
        <w:rPr>
          <w:rFonts w:asciiTheme="minorHAnsi" w:hAnsiTheme="minorHAnsi" w:cs="Times New Roman"/>
          <w:sz w:val="22"/>
          <w:szCs w:val="22"/>
          <w:lang w:val="en-GB"/>
        </w:rPr>
      </w:pPr>
      <w:r w:rsidRPr="007347AD">
        <w:rPr>
          <w:rFonts w:asciiTheme="minorHAnsi" w:hAnsiTheme="minorHAnsi" w:cs="Times New Roman"/>
          <w:sz w:val="22"/>
          <w:szCs w:val="22"/>
          <w:lang w:val="en-GB"/>
        </w:rPr>
        <w:t>Th</w:t>
      </w:r>
      <w:r w:rsidR="00182BB2" w:rsidRPr="007347AD">
        <w:rPr>
          <w:rFonts w:asciiTheme="minorHAnsi" w:hAnsiTheme="minorHAnsi" w:cs="Times New Roman"/>
          <w:sz w:val="22"/>
          <w:szCs w:val="22"/>
          <w:lang w:val="en-GB"/>
        </w:rPr>
        <w:t>e</w:t>
      </w:r>
      <w:r w:rsidRPr="007347AD">
        <w:rPr>
          <w:rFonts w:asciiTheme="minorHAnsi" w:hAnsiTheme="minorHAnsi" w:cs="Times New Roman"/>
          <w:sz w:val="22"/>
          <w:szCs w:val="22"/>
          <w:lang w:val="en-GB"/>
        </w:rPr>
        <w:t xml:space="preserve"> willingness to take action depend</w:t>
      </w:r>
      <w:r w:rsidR="00C55D21" w:rsidRPr="007347AD">
        <w:rPr>
          <w:rFonts w:asciiTheme="minorHAnsi" w:hAnsiTheme="minorHAnsi" w:cs="Times New Roman"/>
          <w:sz w:val="22"/>
          <w:szCs w:val="22"/>
          <w:lang w:val="en-GB"/>
        </w:rPr>
        <w:t>s</w:t>
      </w:r>
      <w:r w:rsidRPr="007347AD">
        <w:rPr>
          <w:rFonts w:asciiTheme="minorHAnsi" w:hAnsiTheme="minorHAnsi" w:cs="Times New Roman"/>
          <w:sz w:val="22"/>
          <w:szCs w:val="22"/>
          <w:lang w:val="en-GB"/>
        </w:rPr>
        <w:t xml:space="preserve"> on the type of corruption concerned, as well as its pervasiveness and visibility. Paradoxically, citizens may be less inclined to become politically involved where corruption is both more prevalent, and governments are comparatively more transparent (i.e. corr</w:t>
      </w:r>
      <w:r w:rsidR="007451CA" w:rsidRPr="007347AD">
        <w:rPr>
          <w:rFonts w:asciiTheme="minorHAnsi" w:hAnsiTheme="minorHAnsi" w:cs="Times New Roman"/>
          <w:sz w:val="22"/>
          <w:szCs w:val="22"/>
          <w:lang w:val="en-GB"/>
        </w:rPr>
        <w:t>uption is more visible)</w:t>
      </w:r>
      <w:r w:rsidR="002A68BD" w:rsidRPr="007347AD">
        <w:rPr>
          <w:rFonts w:asciiTheme="minorHAnsi" w:hAnsiTheme="minorHAnsi" w:cs="Times New Roman"/>
          <w:sz w:val="22"/>
          <w:szCs w:val="22"/>
          <w:lang w:val="en-GB"/>
        </w:rPr>
        <w:t xml:space="preserve"> and</w:t>
      </w:r>
      <w:r w:rsidR="007451CA" w:rsidRPr="007347AD">
        <w:rPr>
          <w:rFonts w:asciiTheme="minorHAnsi" w:hAnsiTheme="minorHAnsi" w:cs="Times New Roman"/>
          <w:sz w:val="22"/>
          <w:szCs w:val="22"/>
          <w:lang w:val="en-GB"/>
        </w:rPr>
        <w:t xml:space="preserve"> in contexts where corruption reaches systemic levels (Bauhr and Grimes</w:t>
      </w:r>
      <w:r w:rsidR="002A68BD" w:rsidRPr="007347AD">
        <w:rPr>
          <w:rFonts w:asciiTheme="minorHAnsi" w:hAnsiTheme="minorHAnsi" w:cs="Times New Roman"/>
          <w:sz w:val="22"/>
          <w:szCs w:val="22"/>
          <w:lang w:val="en-GB"/>
        </w:rPr>
        <w:t>,</w:t>
      </w:r>
      <w:r w:rsidRPr="007347AD">
        <w:rPr>
          <w:rFonts w:asciiTheme="minorHAnsi" w:hAnsiTheme="minorHAnsi" w:cs="Times New Roman"/>
          <w:sz w:val="22"/>
          <w:szCs w:val="22"/>
          <w:lang w:val="en-GB"/>
        </w:rPr>
        <w:t xml:space="preserve"> 2014)</w:t>
      </w:r>
      <w:r w:rsidR="00C55D21" w:rsidRPr="007347AD">
        <w:rPr>
          <w:rFonts w:asciiTheme="minorHAnsi" w:hAnsiTheme="minorHAnsi" w:cs="Times New Roman"/>
          <w:sz w:val="22"/>
          <w:szCs w:val="22"/>
          <w:lang w:val="en-GB"/>
        </w:rPr>
        <w:t>.</w:t>
      </w:r>
      <w:r w:rsidRPr="007347AD">
        <w:rPr>
          <w:rFonts w:asciiTheme="minorHAnsi" w:hAnsiTheme="minorHAnsi" w:cs="Times New Roman"/>
          <w:sz w:val="22"/>
          <w:szCs w:val="22"/>
          <w:lang w:val="en-GB"/>
        </w:rPr>
        <w:t xml:space="preserve"> </w:t>
      </w:r>
      <w:r w:rsidR="00D44611" w:rsidRPr="007347AD">
        <w:rPr>
          <w:rFonts w:asciiTheme="minorHAnsi" w:hAnsiTheme="minorHAnsi" w:cs="Times New Roman"/>
          <w:sz w:val="22"/>
          <w:szCs w:val="22"/>
          <w:lang w:val="en-GB"/>
        </w:rPr>
        <w:t>Moreover, conditions for citizens</w:t>
      </w:r>
      <w:r w:rsidR="002A68BD" w:rsidRPr="007347AD">
        <w:rPr>
          <w:rFonts w:asciiTheme="minorHAnsi" w:hAnsiTheme="minorHAnsi" w:cs="Times New Roman"/>
          <w:sz w:val="22"/>
          <w:szCs w:val="22"/>
          <w:lang w:val="en-GB"/>
        </w:rPr>
        <w:t>’</w:t>
      </w:r>
      <w:r w:rsidR="00CD28F8" w:rsidRPr="007347AD">
        <w:rPr>
          <w:rFonts w:asciiTheme="minorHAnsi" w:hAnsiTheme="minorHAnsi" w:cs="Times New Roman"/>
          <w:sz w:val="22"/>
          <w:szCs w:val="22"/>
          <w:lang w:val="en-GB"/>
        </w:rPr>
        <w:t xml:space="preserve"> engagement var</w:t>
      </w:r>
      <w:r w:rsidR="00B66360" w:rsidRPr="007347AD">
        <w:rPr>
          <w:rFonts w:asciiTheme="minorHAnsi" w:hAnsiTheme="minorHAnsi" w:cs="Times New Roman"/>
          <w:sz w:val="22"/>
          <w:szCs w:val="22"/>
          <w:lang w:val="en-GB"/>
        </w:rPr>
        <w:t>y</w:t>
      </w:r>
      <w:r w:rsidR="00D44611" w:rsidRPr="007347AD">
        <w:rPr>
          <w:rFonts w:asciiTheme="minorHAnsi" w:hAnsiTheme="minorHAnsi" w:cs="Times New Roman"/>
          <w:sz w:val="22"/>
          <w:szCs w:val="22"/>
          <w:lang w:val="en-GB"/>
        </w:rPr>
        <w:t xml:space="preserve"> across different forms of corruption, in particular between need and greed corruption, as suggested by Bauhr (2016).</w:t>
      </w:r>
    </w:p>
    <w:p w14:paraId="34992F09" w14:textId="77777777" w:rsidR="00182BB2" w:rsidRPr="007347AD" w:rsidRDefault="00182BB2" w:rsidP="007347AD">
      <w:pPr>
        <w:spacing w:line="276" w:lineRule="auto"/>
        <w:jc w:val="both"/>
        <w:rPr>
          <w:rFonts w:asciiTheme="minorHAnsi" w:hAnsiTheme="minorHAnsi" w:cs="Times New Roman"/>
          <w:sz w:val="22"/>
          <w:szCs w:val="22"/>
          <w:lang w:val="en-GB"/>
        </w:rPr>
      </w:pPr>
    </w:p>
    <w:p w14:paraId="584B1287" w14:textId="7FFC1C0B" w:rsidR="00322855" w:rsidRPr="007347AD" w:rsidRDefault="0033307A" w:rsidP="007347AD">
      <w:pPr>
        <w:autoSpaceDE w:val="0"/>
        <w:autoSpaceDN w:val="0"/>
        <w:adjustRightInd w:val="0"/>
        <w:spacing w:line="276" w:lineRule="auto"/>
        <w:jc w:val="both"/>
        <w:rPr>
          <w:rFonts w:asciiTheme="minorHAnsi" w:eastAsia="Garamond" w:hAnsiTheme="minorHAnsi" w:cs="Times New Roman"/>
          <w:sz w:val="22"/>
          <w:szCs w:val="22"/>
          <w:lang w:val="en-GB"/>
        </w:rPr>
      </w:pPr>
      <w:r w:rsidRPr="007347AD">
        <w:rPr>
          <w:rFonts w:asciiTheme="minorHAnsi" w:hAnsiTheme="minorHAnsi" w:cs="Times New Roman"/>
          <w:sz w:val="22"/>
          <w:szCs w:val="22"/>
          <w:lang w:val="en-GB"/>
        </w:rPr>
        <w:t>The</w:t>
      </w:r>
      <w:r w:rsidR="007451CA" w:rsidRPr="007347AD">
        <w:rPr>
          <w:rFonts w:asciiTheme="minorHAnsi" w:hAnsiTheme="minorHAnsi" w:cs="Times New Roman"/>
          <w:sz w:val="22"/>
          <w:szCs w:val="22"/>
          <w:lang w:val="en-GB"/>
        </w:rPr>
        <w:t xml:space="preserve"> autonomy of government bureaucracies is </w:t>
      </w:r>
      <w:r w:rsidR="00786AEE" w:rsidRPr="007347AD">
        <w:rPr>
          <w:rFonts w:asciiTheme="minorHAnsi" w:hAnsiTheme="minorHAnsi" w:cs="Times New Roman"/>
          <w:sz w:val="22"/>
          <w:szCs w:val="22"/>
          <w:lang w:val="en-GB"/>
        </w:rPr>
        <w:t xml:space="preserve">also </w:t>
      </w:r>
      <w:r w:rsidR="007451CA" w:rsidRPr="007347AD">
        <w:rPr>
          <w:rFonts w:asciiTheme="minorHAnsi" w:hAnsiTheme="minorHAnsi" w:cs="Times New Roman"/>
          <w:sz w:val="22"/>
          <w:szCs w:val="22"/>
          <w:lang w:val="en-GB"/>
        </w:rPr>
        <w:t>show</w:t>
      </w:r>
      <w:r w:rsidRPr="007347AD">
        <w:rPr>
          <w:rFonts w:asciiTheme="minorHAnsi" w:hAnsiTheme="minorHAnsi" w:cs="Times New Roman"/>
          <w:sz w:val="22"/>
          <w:szCs w:val="22"/>
          <w:lang w:val="en-GB"/>
        </w:rPr>
        <w:t>n</w:t>
      </w:r>
      <w:r w:rsidR="007451CA" w:rsidRPr="007347AD">
        <w:rPr>
          <w:rFonts w:asciiTheme="minorHAnsi" w:hAnsiTheme="minorHAnsi" w:cs="Times New Roman"/>
          <w:sz w:val="22"/>
          <w:szCs w:val="22"/>
          <w:lang w:val="en-GB"/>
        </w:rPr>
        <w:t xml:space="preserve"> to matter for how citizens and civil society associations engage with and seek to hold government accountable. When the civil service lacks autonomy and is highly politicized, access to government resources and services may also become politicized, and political parties are more inclined to use public resources for partisan ends (e.g. patronage and clientelism), an association born out empirically. For citizens, such a system incentivizes the cultivation of close ties to politicians and parties in order to increase access to public goods, which may induce citizens to abstain from using formal accountability mechanisms. For </w:t>
      </w:r>
      <w:r w:rsidR="00F77447" w:rsidRPr="007347AD">
        <w:rPr>
          <w:rFonts w:asciiTheme="minorHAnsi" w:hAnsiTheme="minorHAnsi" w:cs="Times New Roman"/>
          <w:sz w:val="22"/>
          <w:szCs w:val="22"/>
          <w:lang w:val="en-GB"/>
        </w:rPr>
        <w:t xml:space="preserve">our </w:t>
      </w:r>
      <w:r w:rsidR="007451CA" w:rsidRPr="007347AD">
        <w:rPr>
          <w:rFonts w:asciiTheme="minorHAnsi" w:hAnsiTheme="minorHAnsi" w:cs="Times New Roman"/>
          <w:sz w:val="22"/>
          <w:szCs w:val="22"/>
          <w:lang w:val="en-GB"/>
        </w:rPr>
        <w:t xml:space="preserve">work on this see Grimes and Cornell 2015a; Grimes and Conrnell 2015b; Grimes and Cornell 2016. </w:t>
      </w:r>
    </w:p>
    <w:p w14:paraId="5312A793" w14:textId="77777777" w:rsidR="00322855" w:rsidRPr="007347AD" w:rsidRDefault="00322855" w:rsidP="007347AD">
      <w:pPr>
        <w:autoSpaceDE w:val="0"/>
        <w:autoSpaceDN w:val="0"/>
        <w:adjustRightInd w:val="0"/>
        <w:spacing w:line="276" w:lineRule="auto"/>
        <w:jc w:val="both"/>
        <w:rPr>
          <w:rFonts w:asciiTheme="minorHAnsi" w:eastAsia="Garamond" w:hAnsiTheme="minorHAnsi" w:cs="Times New Roman"/>
          <w:sz w:val="22"/>
          <w:szCs w:val="22"/>
          <w:lang w:val="en-GB"/>
        </w:rPr>
      </w:pPr>
    </w:p>
    <w:p w14:paraId="6AEDA257" w14:textId="6B3BD4A9" w:rsidR="00873473" w:rsidRPr="007347AD" w:rsidRDefault="00182BB2" w:rsidP="007347AD">
      <w:pPr>
        <w:autoSpaceDE w:val="0"/>
        <w:autoSpaceDN w:val="0"/>
        <w:adjustRightInd w:val="0"/>
        <w:spacing w:line="276" w:lineRule="auto"/>
        <w:jc w:val="both"/>
        <w:rPr>
          <w:rFonts w:asciiTheme="minorHAnsi" w:hAnsiTheme="minorHAnsi"/>
          <w:sz w:val="22"/>
          <w:szCs w:val="22"/>
          <w:lang w:val="en-GB"/>
        </w:rPr>
      </w:pPr>
      <w:r w:rsidRPr="007347AD">
        <w:rPr>
          <w:rFonts w:asciiTheme="minorHAnsi" w:hAnsiTheme="minorHAnsi"/>
          <w:sz w:val="22"/>
          <w:szCs w:val="22"/>
          <w:lang w:val="en-GB"/>
        </w:rPr>
        <w:lastRenderedPageBreak/>
        <w:t xml:space="preserve">We also study </w:t>
      </w:r>
      <w:r w:rsidR="00EB7C58" w:rsidRPr="007347AD">
        <w:rPr>
          <w:rFonts w:asciiTheme="minorHAnsi" w:hAnsiTheme="minorHAnsi"/>
          <w:sz w:val="22"/>
          <w:szCs w:val="22"/>
          <w:lang w:val="en-GB"/>
        </w:rPr>
        <w:t>anti-corruption activism in a number of European countries. In depth case study evidence suggests that their impact is still rather limited overall, though the degree of movements’ success varies considerably. Anti-corruption movements that have linked the</w:t>
      </w:r>
      <w:r w:rsidR="00B66360" w:rsidRPr="007347AD">
        <w:rPr>
          <w:rFonts w:asciiTheme="minorHAnsi" w:hAnsiTheme="minorHAnsi"/>
          <w:sz w:val="22"/>
          <w:szCs w:val="22"/>
          <w:lang w:val="en-GB"/>
        </w:rPr>
        <w:t>ir mandate</w:t>
      </w:r>
      <w:r w:rsidR="00EB7C58" w:rsidRPr="007347AD">
        <w:rPr>
          <w:rFonts w:asciiTheme="minorHAnsi" w:hAnsiTheme="minorHAnsi"/>
          <w:sz w:val="22"/>
          <w:szCs w:val="22"/>
          <w:lang w:val="en-GB"/>
        </w:rPr>
        <w:t xml:space="preserve"> to underlying issues of social justice and the distribution of power, such as the </w:t>
      </w:r>
      <w:r w:rsidR="00EB7C58" w:rsidRPr="007347AD">
        <w:rPr>
          <w:rFonts w:asciiTheme="minorHAnsi" w:hAnsiTheme="minorHAnsi"/>
          <w:i/>
          <w:sz w:val="22"/>
          <w:szCs w:val="22"/>
          <w:lang w:val="en-GB"/>
        </w:rPr>
        <w:t>Indignados</w:t>
      </w:r>
      <w:r w:rsidR="00EB7C58" w:rsidRPr="007347AD">
        <w:rPr>
          <w:rFonts w:asciiTheme="minorHAnsi" w:hAnsiTheme="minorHAnsi"/>
          <w:sz w:val="22"/>
          <w:szCs w:val="22"/>
          <w:lang w:val="en-GB"/>
        </w:rPr>
        <w:t xml:space="preserve"> in Spain, where the </w:t>
      </w:r>
      <w:r w:rsidRPr="007347AD">
        <w:rPr>
          <w:rFonts w:asciiTheme="minorHAnsi" w:hAnsiTheme="minorHAnsi"/>
          <w:sz w:val="22"/>
          <w:szCs w:val="22"/>
          <w:lang w:val="en-GB"/>
        </w:rPr>
        <w:t>political party Podemos has adopted the framing</w:t>
      </w:r>
      <w:r w:rsidR="00EB7C58" w:rsidRPr="007347AD">
        <w:rPr>
          <w:rFonts w:asciiTheme="minorHAnsi" w:hAnsiTheme="minorHAnsi"/>
          <w:sz w:val="22"/>
          <w:szCs w:val="22"/>
          <w:lang w:val="en-GB"/>
        </w:rPr>
        <w:t xml:space="preserve">, have enjoyed the greatest </w:t>
      </w:r>
      <w:r w:rsidR="00EC100C">
        <w:rPr>
          <w:rFonts w:asciiTheme="minorHAnsi" w:hAnsiTheme="minorHAnsi"/>
          <w:sz w:val="22"/>
          <w:szCs w:val="22"/>
          <w:lang w:val="en-GB"/>
        </w:rPr>
        <w:t>success among the three</w:t>
      </w:r>
      <w:r w:rsidR="008A1399">
        <w:rPr>
          <w:rFonts w:asciiTheme="minorHAnsi" w:hAnsiTheme="minorHAnsi"/>
          <w:sz w:val="22"/>
          <w:szCs w:val="22"/>
          <w:lang w:val="en-GB"/>
        </w:rPr>
        <w:t xml:space="preserve"> cases studied</w:t>
      </w:r>
      <w:r w:rsidR="00EB7C58" w:rsidRPr="007347AD">
        <w:rPr>
          <w:rFonts w:asciiTheme="minorHAnsi" w:hAnsiTheme="minorHAnsi"/>
          <w:sz w:val="22"/>
          <w:szCs w:val="22"/>
          <w:lang w:val="en-GB"/>
        </w:rPr>
        <w:t>.</w:t>
      </w:r>
      <w:r w:rsidR="00CD28F8" w:rsidRPr="007347AD">
        <w:rPr>
          <w:rFonts w:asciiTheme="minorHAnsi" w:hAnsiTheme="minorHAnsi"/>
          <w:sz w:val="22"/>
          <w:szCs w:val="22"/>
          <w:lang w:val="en-GB"/>
        </w:rPr>
        <w:t xml:space="preserve"> </w:t>
      </w:r>
      <w:r w:rsidR="00EB7C58" w:rsidRPr="007347AD">
        <w:rPr>
          <w:rFonts w:asciiTheme="minorHAnsi" w:hAnsiTheme="minorHAnsi"/>
          <w:sz w:val="22"/>
          <w:szCs w:val="22"/>
          <w:lang w:val="en-GB"/>
        </w:rPr>
        <w:t>The strategy to graft the issue of corruption onto smaller and less enduring issues, such as in the case of Hungary, seems to have yielded less favourable results. In Italy, the issue was strongly linked to the issue of organized crime, and has actually lost momentum in conjunction with the emergence of an anti-corruption party</w:t>
      </w:r>
      <w:r w:rsidR="0074181A" w:rsidRPr="007347AD">
        <w:rPr>
          <w:rFonts w:asciiTheme="minorHAnsi" w:hAnsiTheme="minorHAnsi"/>
          <w:sz w:val="22"/>
          <w:szCs w:val="22"/>
          <w:lang w:val="en-GB"/>
        </w:rPr>
        <w:t xml:space="preserve"> (della Porta, Caruso</w:t>
      </w:r>
      <w:r w:rsidR="00E02431" w:rsidRPr="007347AD">
        <w:rPr>
          <w:rFonts w:asciiTheme="minorHAnsi" w:hAnsiTheme="minorHAnsi"/>
          <w:sz w:val="22"/>
          <w:szCs w:val="22"/>
          <w:lang w:val="en-GB"/>
        </w:rPr>
        <w:t>,</w:t>
      </w:r>
      <w:r w:rsidR="0074181A" w:rsidRPr="007347AD">
        <w:rPr>
          <w:rFonts w:asciiTheme="minorHAnsi" w:hAnsiTheme="minorHAnsi"/>
          <w:sz w:val="22"/>
          <w:szCs w:val="22"/>
          <w:lang w:val="en-GB"/>
        </w:rPr>
        <w:t xml:space="preserve"> </w:t>
      </w:r>
      <w:r w:rsidR="00E02431" w:rsidRPr="007347AD">
        <w:rPr>
          <w:rFonts w:asciiTheme="minorHAnsi" w:hAnsiTheme="minorHAnsi"/>
          <w:sz w:val="22"/>
          <w:szCs w:val="22"/>
          <w:lang w:val="en-GB"/>
        </w:rPr>
        <w:t>&amp;</w:t>
      </w:r>
      <w:r w:rsidR="0074181A" w:rsidRPr="007347AD">
        <w:rPr>
          <w:rFonts w:asciiTheme="minorHAnsi" w:hAnsiTheme="minorHAnsi"/>
          <w:sz w:val="22"/>
          <w:szCs w:val="22"/>
          <w:lang w:val="en-GB"/>
        </w:rPr>
        <w:t xml:space="preserve"> Mattoni</w:t>
      </w:r>
      <w:r w:rsidR="00E02431" w:rsidRPr="007347AD">
        <w:rPr>
          <w:rFonts w:asciiTheme="minorHAnsi" w:hAnsiTheme="minorHAnsi"/>
          <w:sz w:val="22"/>
          <w:szCs w:val="22"/>
          <w:lang w:val="en-GB"/>
        </w:rPr>
        <w:t>,</w:t>
      </w:r>
      <w:r w:rsidR="0074181A" w:rsidRPr="007347AD">
        <w:rPr>
          <w:rFonts w:asciiTheme="minorHAnsi" w:hAnsiTheme="minorHAnsi"/>
          <w:sz w:val="22"/>
          <w:szCs w:val="22"/>
          <w:lang w:val="en-GB"/>
        </w:rPr>
        <w:t xml:space="preserve"> 2016)</w:t>
      </w:r>
      <w:r w:rsidR="00AF4D84" w:rsidRPr="007347AD">
        <w:rPr>
          <w:rFonts w:asciiTheme="minorHAnsi" w:hAnsiTheme="minorHAnsi"/>
          <w:sz w:val="22"/>
          <w:szCs w:val="22"/>
          <w:lang w:val="en-GB"/>
        </w:rPr>
        <w:t xml:space="preserve">. </w:t>
      </w:r>
      <w:r w:rsidR="00873473" w:rsidRPr="007347AD">
        <w:rPr>
          <w:rFonts w:asciiTheme="minorHAnsi" w:hAnsiTheme="minorHAnsi"/>
          <w:sz w:val="22"/>
          <w:szCs w:val="22"/>
          <w:lang w:val="en-GB"/>
        </w:rPr>
        <w:t>Zinnbauer (2015)</w:t>
      </w:r>
      <w:r w:rsidR="008B6798" w:rsidRPr="007347AD">
        <w:rPr>
          <w:rFonts w:asciiTheme="minorHAnsi" w:hAnsiTheme="minorHAnsi"/>
          <w:sz w:val="22"/>
          <w:szCs w:val="22"/>
          <w:lang w:val="en-GB"/>
        </w:rPr>
        <w:t xml:space="preserve"> </w:t>
      </w:r>
      <w:r w:rsidR="00AF4D84" w:rsidRPr="007347AD">
        <w:rPr>
          <w:rFonts w:asciiTheme="minorHAnsi" w:hAnsiTheme="minorHAnsi"/>
          <w:sz w:val="22"/>
          <w:szCs w:val="22"/>
          <w:lang w:val="en-GB"/>
        </w:rPr>
        <w:t xml:space="preserve">studies the potential of crowdsourcing as an anticorruption tool and </w:t>
      </w:r>
      <w:r w:rsidR="008B6798" w:rsidRPr="007347AD">
        <w:rPr>
          <w:rFonts w:asciiTheme="minorHAnsi" w:hAnsiTheme="minorHAnsi"/>
          <w:sz w:val="22"/>
          <w:szCs w:val="22"/>
          <w:lang w:val="en-GB"/>
        </w:rPr>
        <w:t>suggest</w:t>
      </w:r>
      <w:r w:rsidR="00E02431" w:rsidRPr="007347AD">
        <w:rPr>
          <w:rFonts w:asciiTheme="minorHAnsi" w:hAnsiTheme="minorHAnsi"/>
          <w:sz w:val="22"/>
          <w:szCs w:val="22"/>
          <w:lang w:val="en-GB"/>
        </w:rPr>
        <w:t>s</w:t>
      </w:r>
      <w:r w:rsidR="008B6798" w:rsidRPr="007347AD">
        <w:rPr>
          <w:rFonts w:asciiTheme="minorHAnsi" w:hAnsiTheme="minorHAnsi"/>
          <w:sz w:val="22"/>
          <w:szCs w:val="22"/>
          <w:lang w:val="en-GB"/>
        </w:rPr>
        <w:t xml:space="preserve"> that d</w:t>
      </w:r>
      <w:r w:rsidR="00873473" w:rsidRPr="007347AD">
        <w:rPr>
          <w:rFonts w:asciiTheme="minorHAnsi" w:hAnsiTheme="minorHAnsi"/>
          <w:sz w:val="22"/>
          <w:szCs w:val="22"/>
          <w:lang w:val="en-GB"/>
        </w:rPr>
        <w:t>espite a number of much quoted poster book examples</w:t>
      </w:r>
      <w:r w:rsidR="008B6798" w:rsidRPr="007347AD">
        <w:rPr>
          <w:rFonts w:asciiTheme="minorHAnsi" w:hAnsiTheme="minorHAnsi"/>
          <w:sz w:val="22"/>
          <w:szCs w:val="22"/>
          <w:lang w:val="en-GB"/>
        </w:rPr>
        <w:t xml:space="preserve"> of crowd sourcing</w:t>
      </w:r>
      <w:r w:rsidR="00873473" w:rsidRPr="007347AD">
        <w:rPr>
          <w:rFonts w:asciiTheme="minorHAnsi" w:hAnsiTheme="minorHAnsi"/>
          <w:sz w:val="22"/>
          <w:szCs w:val="22"/>
          <w:lang w:val="en-GB"/>
        </w:rPr>
        <w:t>, the</w:t>
      </w:r>
      <w:r w:rsidR="009E57C8" w:rsidRPr="007347AD">
        <w:rPr>
          <w:rFonts w:asciiTheme="minorHAnsi" w:hAnsiTheme="minorHAnsi"/>
          <w:sz w:val="22"/>
          <w:szCs w:val="22"/>
          <w:lang w:val="en-GB"/>
        </w:rPr>
        <w:t xml:space="preserve"> rate</w:t>
      </w:r>
      <w:r w:rsidR="00E02431" w:rsidRPr="007347AD">
        <w:rPr>
          <w:rFonts w:asciiTheme="minorHAnsi" w:hAnsiTheme="minorHAnsi"/>
          <w:sz w:val="22"/>
          <w:szCs w:val="22"/>
          <w:lang w:val="en-GB"/>
        </w:rPr>
        <w:t>s</w:t>
      </w:r>
      <w:r w:rsidR="009E57C8" w:rsidRPr="007347AD">
        <w:rPr>
          <w:rFonts w:asciiTheme="minorHAnsi" w:hAnsiTheme="minorHAnsi"/>
          <w:sz w:val="22"/>
          <w:szCs w:val="22"/>
          <w:lang w:val="en-GB"/>
        </w:rPr>
        <w:t xml:space="preserve"> of failure </w:t>
      </w:r>
      <w:r w:rsidR="00E02431" w:rsidRPr="007347AD">
        <w:rPr>
          <w:rFonts w:asciiTheme="minorHAnsi" w:hAnsiTheme="minorHAnsi"/>
          <w:sz w:val="22"/>
          <w:szCs w:val="22"/>
          <w:lang w:val="en-GB"/>
        </w:rPr>
        <w:t>are</w:t>
      </w:r>
      <w:r w:rsidR="009E57C8" w:rsidRPr="007347AD">
        <w:rPr>
          <w:rFonts w:asciiTheme="minorHAnsi" w:hAnsiTheme="minorHAnsi"/>
          <w:sz w:val="22"/>
          <w:szCs w:val="22"/>
          <w:lang w:val="en-GB"/>
        </w:rPr>
        <w:t xml:space="preserve"> enormously </w:t>
      </w:r>
      <w:r w:rsidR="00873473" w:rsidRPr="007347AD">
        <w:rPr>
          <w:rFonts w:asciiTheme="minorHAnsi" w:hAnsiTheme="minorHAnsi"/>
          <w:sz w:val="22"/>
          <w:szCs w:val="22"/>
          <w:lang w:val="en-GB"/>
        </w:rPr>
        <w:t>high and even the star performers are struggling to convert online reports into meaningful advocacy and change</w:t>
      </w:r>
      <w:r w:rsidR="00E42959" w:rsidRPr="007347AD">
        <w:rPr>
          <w:rFonts w:asciiTheme="minorHAnsi" w:hAnsiTheme="minorHAnsi"/>
          <w:sz w:val="22"/>
          <w:szCs w:val="22"/>
          <w:lang w:val="en-GB"/>
        </w:rPr>
        <w:t xml:space="preserve">. </w:t>
      </w:r>
      <w:r w:rsidR="00873473" w:rsidRPr="007347AD">
        <w:rPr>
          <w:rFonts w:asciiTheme="minorHAnsi" w:hAnsiTheme="minorHAnsi"/>
          <w:sz w:val="22"/>
          <w:szCs w:val="22"/>
          <w:lang w:val="en-GB"/>
        </w:rPr>
        <w:t>Interesting pathways forward that could be envisioned include a focus on ambient systems, new mash-ups and data integration efforts and the use of these platforms as social discovery mechanisms</w:t>
      </w:r>
      <w:r w:rsidR="00AF4D84" w:rsidRPr="007347AD">
        <w:rPr>
          <w:rFonts w:asciiTheme="minorHAnsi" w:hAnsiTheme="minorHAnsi"/>
          <w:sz w:val="22"/>
          <w:szCs w:val="22"/>
          <w:lang w:val="en-GB"/>
        </w:rPr>
        <w:t>.</w:t>
      </w:r>
    </w:p>
    <w:p w14:paraId="36781D88" w14:textId="77777777" w:rsidR="00B03AC8" w:rsidRPr="007347AD" w:rsidRDefault="00B03AC8" w:rsidP="00B82C79">
      <w:pPr>
        <w:autoSpaceDE w:val="0"/>
        <w:autoSpaceDN w:val="0"/>
        <w:adjustRightInd w:val="0"/>
        <w:spacing w:line="276" w:lineRule="auto"/>
        <w:jc w:val="both"/>
        <w:rPr>
          <w:rFonts w:asciiTheme="minorHAnsi" w:hAnsiTheme="minorHAnsi"/>
          <w:sz w:val="22"/>
          <w:szCs w:val="22"/>
          <w:lang w:val="en-GB"/>
        </w:rPr>
      </w:pPr>
    </w:p>
    <w:p w14:paraId="3911B902" w14:textId="47D8ECAF" w:rsidR="00B03AC8" w:rsidRPr="00C90789" w:rsidRDefault="00AC7924" w:rsidP="00581D7C">
      <w:pPr>
        <w:pStyle w:val="Heading2"/>
        <w:rPr>
          <w:rFonts w:eastAsia="Garamond" w:cs="Times New Roman"/>
          <w:sz w:val="22"/>
          <w:szCs w:val="22"/>
        </w:rPr>
      </w:pPr>
      <w:bookmarkStart w:id="12" w:name="_Toc355593859"/>
      <w:r w:rsidRPr="00C90789">
        <w:rPr>
          <w:sz w:val="22"/>
          <w:szCs w:val="22"/>
        </w:rPr>
        <w:t>Electoral Accountability and A</w:t>
      </w:r>
      <w:r w:rsidR="00B03AC8" w:rsidRPr="00C90789">
        <w:rPr>
          <w:sz w:val="22"/>
          <w:szCs w:val="22"/>
        </w:rPr>
        <w:t>nticorr</w:t>
      </w:r>
      <w:r w:rsidRPr="00C90789">
        <w:rPr>
          <w:sz w:val="22"/>
          <w:szCs w:val="22"/>
        </w:rPr>
        <w:t>uption P</w:t>
      </w:r>
      <w:r w:rsidR="00B03AC8" w:rsidRPr="00C90789">
        <w:rPr>
          <w:sz w:val="22"/>
          <w:szCs w:val="22"/>
        </w:rPr>
        <w:t>arties</w:t>
      </w:r>
      <w:bookmarkEnd w:id="12"/>
    </w:p>
    <w:p w14:paraId="033B8B90" w14:textId="77777777" w:rsidR="004A01CF" w:rsidRPr="007347AD" w:rsidRDefault="004A01CF" w:rsidP="00B82C79">
      <w:pPr>
        <w:autoSpaceDE w:val="0"/>
        <w:autoSpaceDN w:val="0"/>
        <w:adjustRightInd w:val="0"/>
        <w:spacing w:line="276" w:lineRule="auto"/>
        <w:jc w:val="both"/>
        <w:rPr>
          <w:rFonts w:asciiTheme="minorHAnsi" w:eastAsia="Garamond" w:hAnsiTheme="minorHAnsi" w:cs="Times New Roman"/>
          <w:sz w:val="22"/>
          <w:szCs w:val="22"/>
          <w:lang w:val="en-GB"/>
        </w:rPr>
      </w:pPr>
    </w:p>
    <w:p w14:paraId="63A741D8" w14:textId="77777777" w:rsidR="00D22CAA" w:rsidRPr="007347AD" w:rsidRDefault="00D22CAA" w:rsidP="00D22CAA">
      <w:pPr>
        <w:autoSpaceDE w:val="0"/>
        <w:autoSpaceDN w:val="0"/>
        <w:adjustRightInd w:val="0"/>
        <w:spacing w:line="276" w:lineRule="auto"/>
        <w:jc w:val="both"/>
        <w:rPr>
          <w:rFonts w:asciiTheme="minorHAnsi" w:hAnsiTheme="minorHAnsi"/>
          <w:bCs/>
          <w:sz w:val="22"/>
          <w:szCs w:val="22"/>
          <w:lang w:val="en-GB"/>
        </w:rPr>
      </w:pPr>
      <w:r w:rsidRPr="007347AD">
        <w:rPr>
          <w:rFonts w:asciiTheme="minorHAnsi" w:hAnsiTheme="minorHAnsi" w:cs="Times New Roman"/>
          <w:sz w:val="22"/>
          <w:szCs w:val="22"/>
          <w:lang w:val="en-GB"/>
        </w:rPr>
        <w:t xml:space="preserve">Previous research, based primarily on case studies in a limited number of countries, has found a surprisingly high tolerance for corrupt politicians and parties, which are only marginally punished by voters. Using a broad comparative study, covering over 200 elections in 32 countries between 1981 and 2011, our research confirms that corrupt incumbents are systematically punished, but only marginally so (Bågenholm 2013), and that the loss of vote share is seldom sufficient to lead to government change. </w:t>
      </w:r>
      <w:r w:rsidRPr="007347AD">
        <w:rPr>
          <w:rFonts w:asciiTheme="minorHAnsi" w:hAnsiTheme="minorHAnsi"/>
          <w:sz w:val="22"/>
          <w:szCs w:val="22"/>
          <w:lang w:val="en-GB"/>
        </w:rPr>
        <w:t xml:space="preserve">Bauhr and Charron (2016) develop a comprehensive multi-level theory, explaining why and how democracies vary in their ability to contain corruption. </w:t>
      </w:r>
      <w:r w:rsidRPr="007347AD">
        <w:rPr>
          <w:rFonts w:asciiTheme="minorHAnsi" w:hAnsiTheme="minorHAnsi"/>
          <w:bCs/>
          <w:sz w:val="22"/>
          <w:szCs w:val="22"/>
          <w:lang w:val="en-GB"/>
        </w:rPr>
        <w:t>The results provide clear empirical evidence that grand corruption corrodes electoral accountability, and this occurs through three parallel but interrelated effects: it canalizes grievances into resignation, alienation and exit, rather than indignation and voice; enhances loyalty to corrupt politicians; and crafts deep societal divides between insiders, or beneficiaries of the dominant system, and outsiders, those left on the sidelines of the spoils of the dominant network. All these effects - loyalty, demobilization, and divisiveness –maintain corrupt politicians in power.</w:t>
      </w:r>
    </w:p>
    <w:p w14:paraId="2295E784" w14:textId="77777777" w:rsidR="00D22CAA" w:rsidRPr="007347AD" w:rsidRDefault="00D22CAA" w:rsidP="00D22CAA">
      <w:pPr>
        <w:autoSpaceDE w:val="0"/>
        <w:autoSpaceDN w:val="0"/>
        <w:adjustRightInd w:val="0"/>
        <w:spacing w:line="276" w:lineRule="auto"/>
        <w:jc w:val="both"/>
        <w:rPr>
          <w:rFonts w:asciiTheme="minorHAnsi" w:hAnsiTheme="minorHAnsi"/>
          <w:bCs/>
          <w:sz w:val="22"/>
          <w:szCs w:val="22"/>
          <w:lang w:val="en-GB"/>
        </w:rPr>
      </w:pPr>
    </w:p>
    <w:p w14:paraId="7A868B59" w14:textId="00BF6382" w:rsidR="00D22CAA" w:rsidRPr="007347AD" w:rsidRDefault="00D22CAA" w:rsidP="00D22CAA">
      <w:pPr>
        <w:autoSpaceDE w:val="0"/>
        <w:autoSpaceDN w:val="0"/>
        <w:adjustRightInd w:val="0"/>
        <w:spacing w:line="276" w:lineRule="auto"/>
        <w:jc w:val="both"/>
        <w:rPr>
          <w:rFonts w:asciiTheme="minorHAnsi" w:hAnsiTheme="minorHAnsi" w:cs="Times New Roman"/>
          <w:sz w:val="22"/>
          <w:szCs w:val="22"/>
          <w:lang w:val="en-GB"/>
        </w:rPr>
      </w:pPr>
      <w:r w:rsidRPr="007347AD">
        <w:rPr>
          <w:rFonts w:asciiTheme="minorHAnsi" w:hAnsiTheme="minorHAnsi" w:cs="Times New Roman"/>
          <w:sz w:val="22"/>
          <w:szCs w:val="22"/>
          <w:lang w:val="en-GB"/>
        </w:rPr>
        <w:t xml:space="preserve">However, there is some reason for optimism. When the number of parties in a country is high, giving voters ideologically reasonable alternatives, voters are more likely to punish parties charged with corruption (Charron &amp; Bågenholm, 2016). Proportional representation systems thus tend to enhance electoral accountability. Given viable options and recourses, in other words, voters in Europe do punish corruption. Moreover, </w:t>
      </w:r>
      <w:r w:rsidRPr="007347AD">
        <w:rPr>
          <w:rFonts w:asciiTheme="minorHAnsi" w:hAnsiTheme="minorHAnsi"/>
          <w:sz w:val="22"/>
          <w:szCs w:val="22"/>
          <w:lang w:val="en-US"/>
        </w:rPr>
        <w:t xml:space="preserve">anti-corruption as a campaign strategy is highly effective strategy and especially so for new parties and in countries with high levels of corruption (Bågenholm &amp; Charron, 2014). This is hardly surprising given the higher saliency of corruption in high corrupt societies and the stronger credibility of newly established parties, which by definition have not been involved in corruption scandals before. There thus seems that corruption has a stronger electoral effect on the “reward-side” than on the “punishing-side”. Finally, </w:t>
      </w:r>
      <w:r w:rsidRPr="007347AD">
        <w:rPr>
          <w:rFonts w:asciiTheme="minorHAnsi" w:eastAsia="Garamond" w:hAnsiTheme="minorHAnsi" w:cs="Times New Roman"/>
          <w:sz w:val="22"/>
          <w:szCs w:val="22"/>
          <w:lang w:val="en-GB"/>
        </w:rPr>
        <w:t>c</w:t>
      </w:r>
      <w:r w:rsidRPr="007347AD">
        <w:rPr>
          <w:rFonts w:asciiTheme="minorHAnsi" w:hAnsiTheme="minorHAnsi" w:cs="Times New Roman"/>
          <w:sz w:val="22"/>
          <w:szCs w:val="22"/>
          <w:lang w:val="en-GB"/>
        </w:rPr>
        <w:t xml:space="preserve">orruption does not, in contrast to what previous research suggests, always depress electoral turnout. When parties make corruption a campaign issue, and in so doing give voters a means to express their frustration, perceptions of </w:t>
      </w:r>
      <w:r w:rsidRPr="007347AD">
        <w:rPr>
          <w:rFonts w:asciiTheme="minorHAnsi" w:hAnsiTheme="minorHAnsi" w:cs="Times New Roman"/>
          <w:sz w:val="22"/>
          <w:szCs w:val="22"/>
          <w:lang w:val="en-GB"/>
        </w:rPr>
        <w:lastRenderedPageBreak/>
        <w:t xml:space="preserve">corruption actually </w:t>
      </w:r>
      <w:r w:rsidRPr="007347AD">
        <w:rPr>
          <w:rFonts w:asciiTheme="minorHAnsi" w:hAnsiTheme="minorHAnsi" w:cs="Times New Roman"/>
          <w:i/>
          <w:sz w:val="22"/>
          <w:szCs w:val="22"/>
          <w:lang w:val="en-GB"/>
        </w:rPr>
        <w:t>enhance</w:t>
      </w:r>
      <w:r w:rsidRPr="007347AD">
        <w:rPr>
          <w:rFonts w:asciiTheme="minorHAnsi" w:hAnsiTheme="minorHAnsi" w:cs="Times New Roman"/>
          <w:sz w:val="22"/>
          <w:szCs w:val="22"/>
          <w:lang w:val="en-GB"/>
        </w:rPr>
        <w:t xml:space="preserve"> turnout (Bågenholm, Dahlberg, &amp; Solevid, 2016). In addition, evidence suggests that new anti-corruption parties that gain power in Europe are by no means sinister opportunists who capitalized on popular discontent only to do nothing once in office. A number of new parties have been effective in curbing corruption, e.g. Res Publica in Estonia, New Era and Zatler’s Reform Party in Latvia and to some extent NDSV in Bulgaria. The GERB in Bulgaria, Public Affairs and ANO in Slovakia have, however, done little to promote change (Bågenholm &amp; Charron, 2015).</w:t>
      </w:r>
    </w:p>
    <w:p w14:paraId="6B3A7B8C" w14:textId="77777777" w:rsidR="00D22CAA" w:rsidRPr="007347AD" w:rsidRDefault="00D22CAA" w:rsidP="00D22CAA">
      <w:pPr>
        <w:spacing w:line="276" w:lineRule="auto"/>
        <w:rPr>
          <w:rFonts w:asciiTheme="minorHAnsi" w:hAnsiTheme="minorHAnsi" w:cs="Times New Roman"/>
          <w:sz w:val="22"/>
          <w:szCs w:val="22"/>
          <w:lang w:val="en-GB"/>
        </w:rPr>
      </w:pPr>
    </w:p>
    <w:p w14:paraId="3DA29B87" w14:textId="77777777" w:rsidR="00D22CAA" w:rsidRPr="007347AD" w:rsidRDefault="00D22CAA" w:rsidP="00D22CAA">
      <w:pPr>
        <w:spacing w:line="276" w:lineRule="auto"/>
        <w:jc w:val="both"/>
        <w:rPr>
          <w:rFonts w:asciiTheme="minorHAnsi" w:hAnsiTheme="minorHAnsi" w:cs="Times New Roman"/>
          <w:sz w:val="22"/>
          <w:szCs w:val="22"/>
          <w:lang w:val="en-GB"/>
        </w:rPr>
      </w:pPr>
      <w:r w:rsidRPr="007347AD">
        <w:rPr>
          <w:rFonts w:asciiTheme="minorHAnsi" w:hAnsiTheme="minorHAnsi" w:cs="Times New Roman"/>
          <w:sz w:val="22"/>
          <w:szCs w:val="22"/>
          <w:lang w:val="en-GB"/>
        </w:rPr>
        <w:t>Studies from outside the European context show that anti-corruption incumbents do not, however, in all cases bring about substantive reductions in the prevalence of corruption in their own administrations. Parties and movements that rise to power with an anti-corruption message may enact meaningful legislation and institutional reform with one hand, while quietly undermining change on the other. The Morales administration in Bolivia provides a case in point, having put in place measures to increase access to information, expanded participatory opportunities, and strengthened institutions of horizontal accountability. At the same time, he has appointed political allies to enforcement bodies, which has led to de facto amnesty for political allies, and also given privileged access to participatory arenas at the exclusion of outsiders. Moreover, little effort has been made to change the values and sense of integrity among government officials, a necessary component of meaningful change (Heywood and Zuninga 2015).</w:t>
      </w:r>
    </w:p>
    <w:p w14:paraId="0443679D" w14:textId="77777777" w:rsidR="00802538" w:rsidRPr="007347AD" w:rsidRDefault="00802538" w:rsidP="001A5A0E">
      <w:pPr>
        <w:spacing w:line="276" w:lineRule="auto"/>
        <w:rPr>
          <w:rFonts w:asciiTheme="minorHAnsi" w:hAnsiTheme="minorHAnsi" w:cs="Times New Roman"/>
          <w:sz w:val="22"/>
          <w:szCs w:val="22"/>
          <w:lang w:val="en-GB"/>
        </w:rPr>
      </w:pPr>
    </w:p>
    <w:p w14:paraId="6E24919D" w14:textId="41A634B0" w:rsidR="007C7233" w:rsidRPr="00C90789" w:rsidRDefault="007C7233" w:rsidP="00581D7C">
      <w:pPr>
        <w:pStyle w:val="Heading2"/>
        <w:rPr>
          <w:sz w:val="22"/>
          <w:szCs w:val="22"/>
        </w:rPr>
      </w:pPr>
      <w:bookmarkStart w:id="13" w:name="_Toc355593860"/>
      <w:r w:rsidRPr="00C90789">
        <w:rPr>
          <w:sz w:val="22"/>
          <w:szCs w:val="22"/>
        </w:rPr>
        <w:t>Horizontal Acc</w:t>
      </w:r>
      <w:r w:rsidR="00B63AE8" w:rsidRPr="00C90789">
        <w:rPr>
          <w:sz w:val="22"/>
          <w:szCs w:val="22"/>
        </w:rPr>
        <w:t>ountability</w:t>
      </w:r>
      <w:r w:rsidRPr="00C90789">
        <w:rPr>
          <w:sz w:val="22"/>
          <w:szCs w:val="22"/>
        </w:rPr>
        <w:t xml:space="preserve"> Transparency, Audit, and </w:t>
      </w:r>
      <w:r w:rsidR="00974B8F" w:rsidRPr="00C90789">
        <w:rPr>
          <w:sz w:val="22"/>
          <w:szCs w:val="22"/>
        </w:rPr>
        <w:t>A</w:t>
      </w:r>
      <w:r w:rsidRPr="00C90789">
        <w:rPr>
          <w:sz w:val="22"/>
          <w:szCs w:val="22"/>
        </w:rPr>
        <w:t>nticorruption</w:t>
      </w:r>
      <w:r w:rsidR="00884B42" w:rsidRPr="00C90789">
        <w:rPr>
          <w:sz w:val="22"/>
          <w:szCs w:val="22"/>
        </w:rPr>
        <w:t xml:space="preserve"> </w:t>
      </w:r>
      <w:r w:rsidR="00974B8F" w:rsidRPr="00C90789">
        <w:rPr>
          <w:sz w:val="22"/>
          <w:szCs w:val="22"/>
        </w:rPr>
        <w:t>I</w:t>
      </w:r>
      <w:r w:rsidR="00884B42" w:rsidRPr="00C90789">
        <w:rPr>
          <w:sz w:val="22"/>
          <w:szCs w:val="22"/>
        </w:rPr>
        <w:t>nstitutions</w:t>
      </w:r>
      <w:bookmarkEnd w:id="13"/>
    </w:p>
    <w:p w14:paraId="0BF33630" w14:textId="77777777" w:rsidR="007C7233" w:rsidRPr="007347AD" w:rsidRDefault="007C7233" w:rsidP="00B82C79">
      <w:pPr>
        <w:pStyle w:val="Underrubrik3"/>
        <w:spacing w:line="276" w:lineRule="auto"/>
        <w:outlineLvl w:val="2"/>
        <w:rPr>
          <w:rFonts w:asciiTheme="minorHAnsi" w:hAnsiTheme="minorHAnsi"/>
          <w:b/>
          <w:i w:val="0"/>
          <w:color w:val="auto"/>
          <w:sz w:val="22"/>
          <w:szCs w:val="22"/>
          <w:lang w:val="en-GB"/>
        </w:rPr>
      </w:pPr>
    </w:p>
    <w:p w14:paraId="3E5AE44D" w14:textId="061F4815" w:rsidR="00884B42" w:rsidRPr="007347AD" w:rsidRDefault="00884B42" w:rsidP="007347AD">
      <w:pPr>
        <w:spacing w:line="276" w:lineRule="auto"/>
        <w:jc w:val="both"/>
        <w:rPr>
          <w:rFonts w:asciiTheme="minorHAnsi" w:eastAsia="Times New Roman" w:hAnsiTheme="minorHAnsi" w:cs="Times New Roman"/>
          <w:sz w:val="22"/>
          <w:szCs w:val="22"/>
          <w:lang w:val="en-US"/>
        </w:rPr>
      </w:pPr>
      <w:r w:rsidRPr="007347AD">
        <w:rPr>
          <w:rFonts w:asciiTheme="minorHAnsi" w:hAnsiTheme="minorHAnsi" w:cs="Times New Roman"/>
          <w:sz w:val="22"/>
          <w:szCs w:val="22"/>
          <w:lang w:val="en-GB"/>
        </w:rPr>
        <w:t xml:space="preserve">Government audit as well as government transparency are strongly linked in policy theory </w:t>
      </w:r>
      <w:r w:rsidR="00D82B7D" w:rsidRPr="007347AD">
        <w:rPr>
          <w:rFonts w:asciiTheme="minorHAnsi" w:hAnsiTheme="minorHAnsi" w:cs="Times New Roman"/>
          <w:sz w:val="22"/>
          <w:szCs w:val="22"/>
          <w:lang w:val="en-GB"/>
        </w:rPr>
        <w:t>to curbing corruption. A large-</w:t>
      </w:r>
      <w:r w:rsidRPr="007347AD">
        <w:rPr>
          <w:rFonts w:asciiTheme="minorHAnsi" w:hAnsiTheme="minorHAnsi" w:cs="Times New Roman"/>
          <w:sz w:val="22"/>
          <w:szCs w:val="22"/>
          <w:lang w:val="en-GB"/>
        </w:rPr>
        <w:t>scale country level survey of public administration experts in 130 countries was employed to develop conceptual precision around and to map empirically two key instruments of horizontal accountability: government audit and government transparency. Both of these prove to be strongly related to the prevalence of corruption in a state. More specifically, the aspects shown to matter most are the professionalism of supreme audit offices</w:t>
      </w:r>
      <w:r w:rsidR="00936953" w:rsidRPr="007347AD">
        <w:rPr>
          <w:rFonts w:asciiTheme="minorHAnsi" w:hAnsiTheme="minorHAnsi" w:cs="Times New Roman"/>
          <w:sz w:val="22"/>
          <w:szCs w:val="22"/>
          <w:lang w:val="en-GB"/>
        </w:rPr>
        <w:t xml:space="preserve"> (</w:t>
      </w:r>
      <w:r w:rsidR="00EF154B" w:rsidRPr="007347AD">
        <w:rPr>
          <w:rFonts w:asciiTheme="minorHAnsi" w:hAnsiTheme="minorHAnsi" w:cs="Times New Roman"/>
          <w:sz w:val="22"/>
          <w:szCs w:val="22"/>
          <w:lang w:val="en-GB"/>
        </w:rPr>
        <w:t>Gustavsson</w:t>
      </w:r>
      <w:r w:rsidR="00974B8F" w:rsidRPr="007347AD">
        <w:rPr>
          <w:rFonts w:asciiTheme="minorHAnsi" w:hAnsiTheme="minorHAnsi" w:cs="Times New Roman"/>
          <w:sz w:val="22"/>
          <w:szCs w:val="22"/>
          <w:lang w:val="en-GB"/>
        </w:rPr>
        <w:t>,</w:t>
      </w:r>
      <w:r w:rsidR="00EF154B" w:rsidRPr="007347AD">
        <w:rPr>
          <w:rFonts w:asciiTheme="minorHAnsi" w:hAnsiTheme="minorHAnsi" w:cs="Times New Roman"/>
          <w:sz w:val="22"/>
          <w:szCs w:val="22"/>
          <w:lang w:val="en-GB"/>
        </w:rPr>
        <w:t xml:space="preserve"> 2015; Sundström </w:t>
      </w:r>
      <w:r w:rsidR="00974B8F" w:rsidRPr="007347AD">
        <w:rPr>
          <w:rFonts w:asciiTheme="minorHAnsi" w:hAnsiTheme="minorHAnsi" w:cs="Times New Roman"/>
          <w:sz w:val="22"/>
          <w:szCs w:val="22"/>
          <w:lang w:val="en-GB"/>
        </w:rPr>
        <w:t>&amp;</w:t>
      </w:r>
      <w:r w:rsidR="00EF154B" w:rsidRPr="007347AD">
        <w:rPr>
          <w:rFonts w:asciiTheme="minorHAnsi" w:hAnsiTheme="minorHAnsi" w:cs="Times New Roman"/>
          <w:sz w:val="22"/>
          <w:szCs w:val="22"/>
          <w:lang w:val="en-GB"/>
        </w:rPr>
        <w:t xml:space="preserve"> Gustavsson</w:t>
      </w:r>
      <w:r w:rsidR="00974B8F" w:rsidRPr="007347AD">
        <w:rPr>
          <w:rFonts w:asciiTheme="minorHAnsi" w:hAnsiTheme="minorHAnsi" w:cs="Times New Roman"/>
          <w:sz w:val="22"/>
          <w:szCs w:val="22"/>
          <w:lang w:val="en-GB"/>
        </w:rPr>
        <w:t>,</w:t>
      </w:r>
      <w:r w:rsidR="00EF154B" w:rsidRPr="007347AD">
        <w:rPr>
          <w:rFonts w:asciiTheme="minorHAnsi" w:hAnsiTheme="minorHAnsi" w:cs="Times New Roman"/>
          <w:sz w:val="22"/>
          <w:szCs w:val="22"/>
          <w:lang w:val="en-GB"/>
        </w:rPr>
        <w:t xml:space="preserve"> 2015)</w:t>
      </w:r>
      <w:r w:rsidRPr="007347AD">
        <w:rPr>
          <w:rFonts w:asciiTheme="minorHAnsi" w:hAnsiTheme="minorHAnsi" w:cs="Times New Roman"/>
          <w:sz w:val="22"/>
          <w:szCs w:val="22"/>
          <w:lang w:val="en-GB"/>
        </w:rPr>
        <w:t>, and the ability of the public to track government revenues</w:t>
      </w:r>
      <w:r w:rsidR="00203AB8" w:rsidRPr="007347AD">
        <w:rPr>
          <w:rFonts w:asciiTheme="minorHAnsi" w:hAnsiTheme="minorHAnsi" w:cs="Times New Roman"/>
          <w:sz w:val="22"/>
          <w:szCs w:val="22"/>
          <w:lang w:val="en-GB"/>
        </w:rPr>
        <w:t xml:space="preserve"> (</w:t>
      </w:r>
      <w:r w:rsidR="00EF154B" w:rsidRPr="007347AD">
        <w:rPr>
          <w:rFonts w:asciiTheme="minorHAnsi" w:hAnsiTheme="minorHAnsi" w:cs="Times New Roman"/>
          <w:sz w:val="22"/>
          <w:szCs w:val="22"/>
          <w:lang w:val="en-GB"/>
        </w:rPr>
        <w:t xml:space="preserve">Bauhr </w:t>
      </w:r>
      <w:r w:rsidR="00974B8F" w:rsidRPr="007347AD">
        <w:rPr>
          <w:rFonts w:asciiTheme="minorHAnsi" w:hAnsiTheme="minorHAnsi" w:cs="Times New Roman"/>
          <w:sz w:val="22"/>
          <w:szCs w:val="22"/>
          <w:lang w:val="en-GB"/>
        </w:rPr>
        <w:t>&amp;</w:t>
      </w:r>
      <w:r w:rsidR="00EF154B" w:rsidRPr="007347AD">
        <w:rPr>
          <w:rFonts w:asciiTheme="minorHAnsi" w:hAnsiTheme="minorHAnsi" w:cs="Times New Roman"/>
          <w:sz w:val="22"/>
          <w:szCs w:val="22"/>
          <w:lang w:val="en-GB"/>
        </w:rPr>
        <w:t xml:space="preserve"> Grimes</w:t>
      </w:r>
      <w:r w:rsidR="00974B8F" w:rsidRPr="007347AD">
        <w:rPr>
          <w:rFonts w:asciiTheme="minorHAnsi" w:hAnsiTheme="minorHAnsi" w:cs="Times New Roman"/>
          <w:sz w:val="22"/>
          <w:szCs w:val="22"/>
          <w:lang w:val="en-GB"/>
        </w:rPr>
        <w:t>,</w:t>
      </w:r>
      <w:r w:rsidR="00EF154B" w:rsidRPr="007347AD">
        <w:rPr>
          <w:rFonts w:asciiTheme="minorHAnsi" w:hAnsiTheme="minorHAnsi" w:cs="Times New Roman"/>
          <w:sz w:val="22"/>
          <w:szCs w:val="22"/>
          <w:lang w:val="en-GB"/>
        </w:rPr>
        <w:t xml:space="preserve"> 2017)</w:t>
      </w:r>
      <w:r w:rsidRPr="007347AD">
        <w:rPr>
          <w:rFonts w:asciiTheme="minorHAnsi" w:hAnsiTheme="minorHAnsi" w:cs="Times New Roman"/>
          <w:sz w:val="22"/>
          <w:szCs w:val="22"/>
          <w:lang w:val="en-GB"/>
        </w:rPr>
        <w:t xml:space="preserve">. </w:t>
      </w:r>
    </w:p>
    <w:p w14:paraId="652D67F6" w14:textId="77777777" w:rsidR="00182BB2" w:rsidRPr="007347AD" w:rsidRDefault="00182BB2" w:rsidP="007347AD">
      <w:pPr>
        <w:spacing w:line="276" w:lineRule="auto"/>
        <w:jc w:val="both"/>
        <w:rPr>
          <w:rFonts w:asciiTheme="minorHAnsi" w:eastAsia="Times New Roman" w:hAnsiTheme="minorHAnsi" w:cs="Times New Roman"/>
          <w:sz w:val="22"/>
          <w:szCs w:val="22"/>
          <w:lang w:val="en-US"/>
        </w:rPr>
      </w:pPr>
    </w:p>
    <w:p w14:paraId="791CEFA5" w14:textId="77777777" w:rsidR="00CB167F" w:rsidRPr="007347AD" w:rsidRDefault="00884B42" w:rsidP="00CB167F">
      <w:pPr>
        <w:spacing w:line="276" w:lineRule="auto"/>
        <w:jc w:val="both"/>
        <w:rPr>
          <w:rFonts w:asciiTheme="minorHAnsi" w:eastAsia="Times New Roman" w:hAnsiTheme="minorHAnsi" w:cs="Times New Roman"/>
          <w:sz w:val="22"/>
          <w:szCs w:val="22"/>
          <w:lang w:val="en-US"/>
        </w:rPr>
      </w:pPr>
      <w:r w:rsidRPr="007347AD">
        <w:rPr>
          <w:rFonts w:asciiTheme="minorHAnsi" w:hAnsiTheme="minorHAnsi" w:cs="Times New Roman"/>
          <w:sz w:val="22"/>
          <w:szCs w:val="22"/>
          <w:lang w:val="en-GB"/>
        </w:rPr>
        <w:t>Effective audit has long been believed to be a primary mechanism for deterring public sector organizations to engage in corruption. Drawing on normative definitions of good auditing, the research evaluates supreme audit offices throughout the world with respect to whether they are independent, professionally and meritocratically staffed, and publish their findings to the public as a whole. The extent to which audit offices meet these three conditions is strongly linked to the prevalence of corruptio</w:t>
      </w:r>
      <w:r w:rsidR="00D82B7D" w:rsidRPr="007347AD">
        <w:rPr>
          <w:rFonts w:asciiTheme="minorHAnsi" w:hAnsiTheme="minorHAnsi" w:cs="Times New Roman"/>
          <w:sz w:val="22"/>
          <w:szCs w:val="22"/>
          <w:lang w:val="en-GB"/>
        </w:rPr>
        <w:t>n in a country as measured by Transparency Internationals</w:t>
      </w:r>
      <w:r w:rsidRPr="007347AD">
        <w:rPr>
          <w:rFonts w:asciiTheme="minorHAnsi" w:hAnsiTheme="minorHAnsi" w:cs="Times New Roman"/>
          <w:sz w:val="22"/>
          <w:szCs w:val="22"/>
          <w:lang w:val="en-GB"/>
        </w:rPr>
        <w:t xml:space="preserve"> Corruption Perception Index (CPI) and also World Bank’s Control of Corruption indicator. Professionalism bears the highest positive impact on government performance, and independence of the auditing agency the </w:t>
      </w:r>
      <w:r w:rsidR="00D82B7D" w:rsidRPr="007347AD">
        <w:rPr>
          <w:rFonts w:asciiTheme="minorHAnsi" w:hAnsiTheme="minorHAnsi" w:cs="Times New Roman"/>
          <w:sz w:val="22"/>
          <w:szCs w:val="22"/>
          <w:lang w:val="en-GB"/>
        </w:rPr>
        <w:t>lowest (Gustavson</w:t>
      </w:r>
      <w:r w:rsidR="00013469" w:rsidRPr="007347AD">
        <w:rPr>
          <w:rFonts w:asciiTheme="minorHAnsi" w:hAnsiTheme="minorHAnsi" w:cs="Times New Roman"/>
          <w:sz w:val="22"/>
          <w:szCs w:val="22"/>
          <w:lang w:val="en-GB"/>
        </w:rPr>
        <w:t>,</w:t>
      </w:r>
      <w:r w:rsidR="00D82B7D" w:rsidRPr="007347AD">
        <w:rPr>
          <w:rFonts w:asciiTheme="minorHAnsi" w:hAnsiTheme="minorHAnsi" w:cs="Times New Roman"/>
          <w:sz w:val="22"/>
          <w:szCs w:val="22"/>
          <w:lang w:val="en-GB"/>
        </w:rPr>
        <w:t xml:space="preserve"> 2015; Gustav</w:t>
      </w:r>
      <w:r w:rsidRPr="007347AD">
        <w:rPr>
          <w:rFonts w:asciiTheme="minorHAnsi" w:hAnsiTheme="minorHAnsi" w:cs="Times New Roman"/>
          <w:sz w:val="22"/>
          <w:szCs w:val="22"/>
          <w:lang w:val="en-GB"/>
        </w:rPr>
        <w:t xml:space="preserve">son </w:t>
      </w:r>
      <w:r w:rsidR="00013469" w:rsidRPr="007347AD">
        <w:rPr>
          <w:rFonts w:asciiTheme="minorHAnsi" w:hAnsiTheme="minorHAnsi" w:cs="Times New Roman"/>
          <w:sz w:val="22"/>
          <w:szCs w:val="22"/>
          <w:lang w:val="en-GB"/>
        </w:rPr>
        <w:t>&amp;</w:t>
      </w:r>
      <w:r w:rsidRPr="007347AD">
        <w:rPr>
          <w:rFonts w:asciiTheme="minorHAnsi" w:hAnsiTheme="minorHAnsi" w:cs="Times New Roman"/>
          <w:sz w:val="22"/>
          <w:szCs w:val="22"/>
          <w:lang w:val="en-GB"/>
        </w:rPr>
        <w:t xml:space="preserve"> Sundström</w:t>
      </w:r>
      <w:r w:rsidR="00013469" w:rsidRPr="007347AD">
        <w:rPr>
          <w:rFonts w:asciiTheme="minorHAnsi" w:hAnsiTheme="minorHAnsi" w:cs="Times New Roman"/>
          <w:sz w:val="22"/>
          <w:szCs w:val="22"/>
          <w:lang w:val="en-GB"/>
        </w:rPr>
        <w:t>,</w:t>
      </w:r>
      <w:r w:rsidRPr="007347AD">
        <w:rPr>
          <w:rFonts w:asciiTheme="minorHAnsi" w:hAnsiTheme="minorHAnsi" w:cs="Times New Roman"/>
          <w:sz w:val="22"/>
          <w:szCs w:val="22"/>
          <w:lang w:val="en-GB"/>
        </w:rPr>
        <w:t xml:space="preserve"> 2016). </w:t>
      </w:r>
      <w:r w:rsidR="00CB167F" w:rsidRPr="007347AD">
        <w:rPr>
          <w:rFonts w:asciiTheme="minorHAnsi" w:hAnsiTheme="minorHAnsi" w:cs="Times New Roman"/>
          <w:sz w:val="22"/>
          <w:szCs w:val="22"/>
          <w:lang w:val="en-GB"/>
        </w:rPr>
        <w:t>In-depth analyses of anti-corruption approaches and practices in Greece, Bulgaria and Romania suggest that these countries are at different stages in the anticorruption process, from unreflective accommodation to external demands (Greece),</w:t>
      </w:r>
      <w:r w:rsidR="00CB167F" w:rsidRPr="007347AD">
        <w:rPr>
          <w:rFonts w:asciiTheme="minorHAnsi" w:eastAsia="Times New Roman" w:hAnsiTheme="minorHAnsi" w:cs="Times New Roman"/>
          <w:sz w:val="22"/>
          <w:szCs w:val="22"/>
          <w:lang w:val="en-GB"/>
        </w:rPr>
        <w:t xml:space="preserve"> to reactive legitimation (Bulgaria), to proactive assimilation (Romania) (Bratu, Sotiroupolus,&amp; Stoyanova 2017)</w:t>
      </w:r>
      <w:r w:rsidR="00CB167F" w:rsidRPr="007347AD">
        <w:rPr>
          <w:rFonts w:asciiTheme="minorHAnsi" w:eastAsia="Times New Roman" w:hAnsiTheme="minorHAnsi" w:cs="Times New Roman"/>
          <w:sz w:val="22"/>
          <w:szCs w:val="22"/>
          <w:lang w:val="en-US"/>
        </w:rPr>
        <w:t>.</w:t>
      </w:r>
    </w:p>
    <w:p w14:paraId="15152F4C" w14:textId="48CC3B4D" w:rsidR="00884B42" w:rsidRPr="007347AD" w:rsidRDefault="00884B42" w:rsidP="007347AD">
      <w:pPr>
        <w:spacing w:line="276" w:lineRule="auto"/>
        <w:jc w:val="both"/>
        <w:rPr>
          <w:rFonts w:asciiTheme="minorHAnsi" w:hAnsiTheme="minorHAnsi" w:cs="Times New Roman"/>
          <w:sz w:val="22"/>
          <w:szCs w:val="22"/>
          <w:lang w:val="en-GB"/>
        </w:rPr>
      </w:pPr>
    </w:p>
    <w:p w14:paraId="3006151D" w14:textId="77777777" w:rsidR="00F92C71" w:rsidRPr="007347AD" w:rsidRDefault="00F92C71" w:rsidP="007347AD">
      <w:pPr>
        <w:spacing w:line="276" w:lineRule="auto"/>
        <w:jc w:val="both"/>
        <w:rPr>
          <w:rFonts w:asciiTheme="minorHAnsi" w:hAnsiTheme="minorHAnsi" w:cs="Times New Roman"/>
          <w:sz w:val="22"/>
          <w:szCs w:val="22"/>
          <w:lang w:val="en-GB"/>
        </w:rPr>
      </w:pPr>
    </w:p>
    <w:p w14:paraId="68C4353F" w14:textId="50E27157" w:rsidR="00884B42" w:rsidRPr="007347AD" w:rsidRDefault="00884B42" w:rsidP="007347AD">
      <w:pPr>
        <w:spacing w:line="276" w:lineRule="auto"/>
        <w:jc w:val="both"/>
        <w:rPr>
          <w:rFonts w:asciiTheme="minorHAnsi" w:hAnsiTheme="minorHAnsi" w:cs="Times New Roman"/>
          <w:sz w:val="22"/>
          <w:szCs w:val="22"/>
          <w:lang w:val="en-GB"/>
        </w:rPr>
      </w:pPr>
      <w:r w:rsidRPr="007347AD">
        <w:rPr>
          <w:rFonts w:asciiTheme="minorHAnsi" w:hAnsiTheme="minorHAnsi" w:cs="Times New Roman"/>
          <w:sz w:val="22"/>
          <w:szCs w:val="22"/>
          <w:lang w:val="en-GB"/>
        </w:rPr>
        <w:t>Conceptual and empirical advances have also been made with respect to government transparency as it relates to corruption mitigation, laying the groundwork for more precise empirical</w:t>
      </w:r>
      <w:r w:rsidR="00E310D2" w:rsidRPr="007347AD">
        <w:rPr>
          <w:rFonts w:asciiTheme="minorHAnsi" w:hAnsiTheme="minorHAnsi" w:cs="Times New Roman"/>
          <w:sz w:val="22"/>
          <w:szCs w:val="22"/>
          <w:lang w:val="en-GB"/>
        </w:rPr>
        <w:t xml:space="preserve"> analyses (Bauhr </w:t>
      </w:r>
      <w:r w:rsidR="00013469" w:rsidRPr="007347AD">
        <w:rPr>
          <w:rFonts w:asciiTheme="minorHAnsi" w:hAnsiTheme="minorHAnsi" w:cs="Times New Roman"/>
          <w:sz w:val="22"/>
          <w:szCs w:val="22"/>
          <w:lang w:val="en-GB"/>
        </w:rPr>
        <w:t>&amp;</w:t>
      </w:r>
      <w:r w:rsidR="00E310D2" w:rsidRPr="007347AD">
        <w:rPr>
          <w:rFonts w:asciiTheme="minorHAnsi" w:hAnsiTheme="minorHAnsi" w:cs="Times New Roman"/>
          <w:sz w:val="22"/>
          <w:szCs w:val="22"/>
          <w:lang w:val="en-GB"/>
        </w:rPr>
        <w:t xml:space="preserve"> Grimes</w:t>
      </w:r>
      <w:r w:rsidR="00013469" w:rsidRPr="007347AD">
        <w:rPr>
          <w:rFonts w:asciiTheme="minorHAnsi" w:hAnsiTheme="minorHAnsi" w:cs="Times New Roman"/>
          <w:sz w:val="22"/>
          <w:szCs w:val="22"/>
          <w:lang w:val="en-GB"/>
        </w:rPr>
        <w:t>,</w:t>
      </w:r>
      <w:r w:rsidR="00E310D2" w:rsidRPr="007347AD">
        <w:rPr>
          <w:rFonts w:asciiTheme="minorHAnsi" w:hAnsiTheme="minorHAnsi" w:cs="Times New Roman"/>
          <w:sz w:val="22"/>
          <w:szCs w:val="22"/>
          <w:lang w:val="en-GB"/>
        </w:rPr>
        <w:t xml:space="preserve"> 2017</w:t>
      </w:r>
      <w:r w:rsidRPr="007347AD">
        <w:rPr>
          <w:rFonts w:asciiTheme="minorHAnsi" w:hAnsiTheme="minorHAnsi" w:cs="Times New Roman"/>
          <w:sz w:val="22"/>
          <w:szCs w:val="22"/>
          <w:lang w:val="en-GB"/>
        </w:rPr>
        <w:t>). Existing conceptualizations of transparency were extremely broad and not tailored to the exploration of claims regarding how transparency may affect specific policy outcomes. Transparency designed specifically to limit corruption requires that the public can systematically track the flow of revenues, transfers and expenditures. The resulting measure is strongly associated with various measures of corruption in a way that other measures are not. Empirical data from 105 countries and a new, more sensitive index (the QoG transparency indicator) lend support to the claim that higher transparency is in fact associated with lower corruption</w:t>
      </w:r>
      <w:r w:rsidR="00E310D2" w:rsidRPr="007347AD">
        <w:rPr>
          <w:rFonts w:asciiTheme="minorHAnsi" w:hAnsiTheme="minorHAnsi" w:cs="Times New Roman"/>
          <w:sz w:val="22"/>
          <w:szCs w:val="22"/>
          <w:lang w:val="en-GB"/>
        </w:rPr>
        <w:t xml:space="preserve"> (Bauhr </w:t>
      </w:r>
      <w:r w:rsidR="00013469" w:rsidRPr="007347AD">
        <w:rPr>
          <w:rFonts w:asciiTheme="minorHAnsi" w:hAnsiTheme="minorHAnsi" w:cs="Times New Roman"/>
          <w:sz w:val="22"/>
          <w:szCs w:val="22"/>
          <w:lang w:val="en-GB"/>
        </w:rPr>
        <w:t>&amp;</w:t>
      </w:r>
      <w:r w:rsidR="00E310D2" w:rsidRPr="007347AD">
        <w:rPr>
          <w:rFonts w:asciiTheme="minorHAnsi" w:hAnsiTheme="minorHAnsi" w:cs="Times New Roman"/>
          <w:sz w:val="22"/>
          <w:szCs w:val="22"/>
          <w:lang w:val="en-GB"/>
        </w:rPr>
        <w:t xml:space="preserve"> Grimes 2017)</w:t>
      </w:r>
      <w:r w:rsidRPr="007347AD">
        <w:rPr>
          <w:rFonts w:asciiTheme="minorHAnsi" w:hAnsiTheme="minorHAnsi" w:cs="Times New Roman"/>
          <w:sz w:val="22"/>
          <w:szCs w:val="22"/>
          <w:lang w:val="en-GB"/>
        </w:rPr>
        <w:t xml:space="preserve">. </w:t>
      </w:r>
    </w:p>
    <w:p w14:paraId="23063ACC" w14:textId="77777777" w:rsidR="007C7233" w:rsidRPr="007347AD" w:rsidRDefault="007C7233" w:rsidP="00B82C79">
      <w:pPr>
        <w:pStyle w:val="Underrubrik3"/>
        <w:spacing w:line="276" w:lineRule="auto"/>
        <w:outlineLvl w:val="2"/>
        <w:rPr>
          <w:rFonts w:asciiTheme="minorHAnsi" w:hAnsiTheme="minorHAnsi"/>
          <w:b/>
          <w:i w:val="0"/>
          <w:color w:val="auto"/>
          <w:sz w:val="22"/>
          <w:szCs w:val="22"/>
          <w:lang w:val="en-GB"/>
        </w:rPr>
      </w:pPr>
    </w:p>
    <w:p w14:paraId="36744638" w14:textId="6426BF5B" w:rsidR="00B63AE8" w:rsidRPr="00C90789" w:rsidRDefault="00B63AE8" w:rsidP="00581D7C">
      <w:pPr>
        <w:pStyle w:val="Heading2"/>
        <w:rPr>
          <w:sz w:val="22"/>
          <w:szCs w:val="22"/>
        </w:rPr>
      </w:pPr>
      <w:bookmarkStart w:id="14" w:name="_Toc355593861"/>
      <w:r w:rsidRPr="00C90789">
        <w:rPr>
          <w:sz w:val="22"/>
          <w:szCs w:val="22"/>
        </w:rPr>
        <w:t>Civil service and bureaucratic structures</w:t>
      </w:r>
      <w:bookmarkEnd w:id="14"/>
    </w:p>
    <w:p w14:paraId="3D8803DD" w14:textId="77777777" w:rsidR="00581D7C" w:rsidRPr="007347AD" w:rsidRDefault="00581D7C" w:rsidP="00581D7C">
      <w:pPr>
        <w:rPr>
          <w:rFonts w:asciiTheme="minorHAnsi" w:hAnsiTheme="minorHAnsi"/>
          <w:sz w:val="22"/>
          <w:szCs w:val="22"/>
          <w:lang w:val="en-US"/>
        </w:rPr>
      </w:pPr>
    </w:p>
    <w:p w14:paraId="25B69B2D" w14:textId="1992D590" w:rsidR="00B63AE8" w:rsidRPr="007347AD" w:rsidRDefault="00B63AE8" w:rsidP="007347AD">
      <w:pPr>
        <w:spacing w:line="276" w:lineRule="auto"/>
        <w:jc w:val="both"/>
        <w:rPr>
          <w:rFonts w:asciiTheme="minorHAnsi" w:hAnsiTheme="minorHAnsi" w:cs="Times New Roman"/>
          <w:sz w:val="22"/>
          <w:szCs w:val="22"/>
          <w:lang w:val="en-GB"/>
        </w:rPr>
      </w:pPr>
      <w:r w:rsidRPr="007347AD">
        <w:rPr>
          <w:rFonts w:asciiTheme="minorHAnsi" w:hAnsiTheme="minorHAnsi" w:cs="Times New Roman"/>
          <w:sz w:val="22"/>
          <w:szCs w:val="22"/>
          <w:lang w:val="en-GB"/>
        </w:rPr>
        <w:t>Meritocracy in public bureaucracies – that is, the extent to which bureaucrats are selected and promoted according to their merits and talents</w:t>
      </w:r>
      <w:r w:rsidR="004419DB" w:rsidRPr="007347AD">
        <w:rPr>
          <w:rFonts w:asciiTheme="minorHAnsi" w:hAnsiTheme="minorHAnsi" w:cs="Times New Roman"/>
          <w:sz w:val="22"/>
          <w:szCs w:val="22"/>
          <w:lang w:val="en-GB"/>
        </w:rPr>
        <w:t>,</w:t>
      </w:r>
      <w:r w:rsidRPr="007347AD">
        <w:rPr>
          <w:rFonts w:asciiTheme="minorHAnsi" w:hAnsiTheme="minorHAnsi" w:cs="Times New Roman"/>
          <w:sz w:val="22"/>
          <w:szCs w:val="22"/>
          <w:lang w:val="en-GB"/>
        </w:rPr>
        <w:t xml:space="preserve"> rather than appointed politically by incumbents – has a host of implications for accountability and corruption. In general, as Dahlström and Wängnerud (2015) argue, a merit-based bureaucracy is a mechanism of power-sharing when it comes to take policy decisions, a mechanism that prevents politicians from using their privileged position to enrich themselves at the expense of the society at large.  </w:t>
      </w:r>
    </w:p>
    <w:p w14:paraId="696BE191" w14:textId="7C5EE875" w:rsidR="00B63AE8" w:rsidRPr="007347AD" w:rsidRDefault="00B63AE8" w:rsidP="007347AD">
      <w:pPr>
        <w:spacing w:line="276" w:lineRule="auto"/>
        <w:jc w:val="both"/>
        <w:rPr>
          <w:rFonts w:asciiTheme="minorHAnsi" w:hAnsiTheme="minorHAnsi" w:cs="Times New Roman"/>
          <w:sz w:val="22"/>
          <w:szCs w:val="22"/>
          <w:lang w:val="en-GB"/>
        </w:rPr>
      </w:pPr>
      <w:r w:rsidRPr="007347AD">
        <w:rPr>
          <w:rFonts w:asciiTheme="minorHAnsi" w:hAnsiTheme="minorHAnsi" w:cs="Times New Roman"/>
          <w:sz w:val="22"/>
          <w:szCs w:val="22"/>
          <w:lang w:val="en-GB"/>
        </w:rPr>
        <w:t>Along similar lines, Dahlström and Lapuente (</w:t>
      </w:r>
      <w:r w:rsidRPr="007347AD">
        <w:rPr>
          <w:rFonts w:asciiTheme="minorHAnsi" w:hAnsiTheme="minorHAnsi" w:cs="Times New Roman"/>
          <w:i/>
          <w:sz w:val="22"/>
          <w:szCs w:val="22"/>
          <w:lang w:val="en-GB"/>
        </w:rPr>
        <w:t>forthcoming)</w:t>
      </w:r>
      <w:r w:rsidRPr="007347AD">
        <w:rPr>
          <w:rFonts w:asciiTheme="minorHAnsi" w:hAnsiTheme="minorHAnsi" w:cs="Times New Roman"/>
          <w:sz w:val="22"/>
          <w:szCs w:val="22"/>
          <w:lang w:val="en-GB"/>
        </w:rPr>
        <w:t xml:space="preserve"> argue that when the careers of politicians and bureaucrats are separated because the latter are selected and promoted according exclusively to their merits, two independent channels of accountability – one based on political considerations, the other on peer review mechanisms – emerge. This separation forms an embedded and mutual control function in government institutions, which in turn prevents rent-seeking collusion among officials and fosters government effectiveness. Consequently, governments where politicians do not become administrators – and, vice versa, bureaucrats do </w:t>
      </w:r>
      <w:r w:rsidR="00F92C71" w:rsidRPr="007347AD">
        <w:rPr>
          <w:rFonts w:asciiTheme="minorHAnsi" w:hAnsiTheme="minorHAnsi" w:cs="Times New Roman"/>
          <w:sz w:val="22"/>
          <w:szCs w:val="22"/>
          <w:lang w:val="en-GB"/>
        </w:rPr>
        <w:t xml:space="preserve">not become politicians – </w:t>
      </w:r>
      <w:r w:rsidRPr="007347AD">
        <w:rPr>
          <w:rFonts w:asciiTheme="minorHAnsi" w:hAnsiTheme="minorHAnsi" w:cs="Times New Roman"/>
          <w:sz w:val="22"/>
          <w:szCs w:val="22"/>
          <w:lang w:val="en-GB"/>
        </w:rPr>
        <w:t xml:space="preserve">perform better than governments where the careers of politicians and bureaucrats are intertwined. </w:t>
      </w:r>
    </w:p>
    <w:p w14:paraId="7464D6BE" w14:textId="77777777" w:rsidR="00F92C71" w:rsidRPr="007347AD" w:rsidRDefault="00F92C71" w:rsidP="007347AD">
      <w:pPr>
        <w:spacing w:line="276" w:lineRule="auto"/>
        <w:jc w:val="both"/>
        <w:rPr>
          <w:rFonts w:asciiTheme="minorHAnsi" w:hAnsiTheme="minorHAnsi" w:cs="Times New Roman"/>
          <w:sz w:val="22"/>
          <w:szCs w:val="22"/>
          <w:lang w:val="en-GB"/>
        </w:rPr>
      </w:pPr>
    </w:p>
    <w:p w14:paraId="071AC055" w14:textId="3A02FF8D" w:rsidR="00B63AE8" w:rsidRPr="007347AD" w:rsidRDefault="00B63AE8" w:rsidP="007347AD">
      <w:pPr>
        <w:spacing w:line="276" w:lineRule="auto"/>
        <w:jc w:val="both"/>
        <w:rPr>
          <w:rFonts w:asciiTheme="minorHAnsi" w:hAnsiTheme="minorHAnsi" w:cs="Times New Roman"/>
          <w:sz w:val="22"/>
          <w:szCs w:val="22"/>
          <w:lang w:val="en-GB"/>
        </w:rPr>
      </w:pPr>
      <w:r w:rsidRPr="007347AD">
        <w:rPr>
          <w:rFonts w:asciiTheme="minorHAnsi" w:hAnsiTheme="minorHAnsi" w:cs="Times New Roman"/>
          <w:sz w:val="22"/>
          <w:szCs w:val="22"/>
          <w:lang w:val="en-GB"/>
        </w:rPr>
        <w:t>Dahlström and Lapuente offer large-N cross-country analyses and numerous empirical illustrations indicating that a meritocratic bureaucracy leads to lower levels of corruption, higher government effectiveness, and the implementation of more modernization reform</w:t>
      </w:r>
      <w:r w:rsidR="00496418" w:rsidRPr="007347AD">
        <w:rPr>
          <w:rFonts w:asciiTheme="minorHAnsi" w:hAnsiTheme="minorHAnsi" w:cs="Times New Roman"/>
          <w:sz w:val="22"/>
          <w:szCs w:val="22"/>
          <w:lang w:val="en-GB"/>
        </w:rPr>
        <w:t>s within public administrations</w:t>
      </w:r>
      <w:r w:rsidRPr="007347AD">
        <w:rPr>
          <w:rFonts w:asciiTheme="minorHAnsi" w:hAnsiTheme="minorHAnsi" w:cs="Times New Roman"/>
          <w:sz w:val="22"/>
          <w:szCs w:val="22"/>
          <w:lang w:val="en-GB"/>
        </w:rPr>
        <w:t xml:space="preserve">. Dahlström and Lapuente </w:t>
      </w:r>
      <w:r w:rsidR="004419DB" w:rsidRPr="007347AD">
        <w:rPr>
          <w:rFonts w:asciiTheme="minorHAnsi" w:hAnsiTheme="minorHAnsi" w:cs="Times New Roman"/>
          <w:sz w:val="22"/>
          <w:szCs w:val="22"/>
          <w:lang w:val="en-GB"/>
        </w:rPr>
        <w:t>(</w:t>
      </w:r>
      <w:r w:rsidRPr="007347AD">
        <w:rPr>
          <w:rFonts w:asciiTheme="minorHAnsi" w:hAnsiTheme="minorHAnsi" w:cs="Times New Roman"/>
          <w:sz w:val="22"/>
          <w:szCs w:val="22"/>
          <w:lang w:val="en-GB"/>
        </w:rPr>
        <w:t>2015) argue that merit-based bureaucrats are more likely to blow the whistle – in reaction to a suspicious move by their political superiors – in an open and democratic society. They show that countries with a merit based bureaucracy which are also democracies</w:t>
      </w:r>
      <w:r w:rsidR="004419DB" w:rsidRPr="007347AD">
        <w:rPr>
          <w:rFonts w:asciiTheme="minorHAnsi" w:hAnsiTheme="minorHAnsi" w:cs="Times New Roman"/>
          <w:sz w:val="22"/>
          <w:szCs w:val="22"/>
          <w:lang w:val="en-GB"/>
        </w:rPr>
        <w:t>,</w:t>
      </w:r>
      <w:r w:rsidRPr="007347AD">
        <w:rPr>
          <w:rFonts w:asciiTheme="minorHAnsi" w:hAnsiTheme="minorHAnsi" w:cs="Times New Roman"/>
          <w:sz w:val="22"/>
          <w:szCs w:val="22"/>
          <w:lang w:val="en-GB"/>
        </w:rPr>
        <w:t xml:space="preserve"> </w:t>
      </w:r>
      <w:r w:rsidR="004419DB" w:rsidRPr="007347AD">
        <w:rPr>
          <w:rFonts w:asciiTheme="minorHAnsi" w:hAnsiTheme="minorHAnsi" w:cs="Times New Roman"/>
          <w:sz w:val="22"/>
          <w:szCs w:val="22"/>
          <w:lang w:val="en-GB"/>
        </w:rPr>
        <w:t>are</w:t>
      </w:r>
      <w:r w:rsidRPr="007347AD">
        <w:rPr>
          <w:rFonts w:asciiTheme="minorHAnsi" w:hAnsiTheme="minorHAnsi" w:cs="Times New Roman"/>
          <w:sz w:val="22"/>
          <w:szCs w:val="22"/>
          <w:lang w:val="en-GB"/>
        </w:rPr>
        <w:t xml:space="preserve"> the most </w:t>
      </w:r>
      <w:r w:rsidR="004419DB" w:rsidRPr="007347AD">
        <w:rPr>
          <w:rFonts w:asciiTheme="minorHAnsi" w:hAnsiTheme="minorHAnsi" w:cs="Times New Roman"/>
          <w:sz w:val="22"/>
          <w:szCs w:val="22"/>
          <w:lang w:val="en-GB"/>
        </w:rPr>
        <w:t>favourable</w:t>
      </w:r>
      <w:r w:rsidRPr="007347AD">
        <w:rPr>
          <w:rFonts w:asciiTheme="minorHAnsi" w:hAnsiTheme="minorHAnsi" w:cs="Times New Roman"/>
          <w:sz w:val="22"/>
          <w:szCs w:val="22"/>
          <w:lang w:val="en-GB"/>
        </w:rPr>
        <w:t xml:space="preserve"> combination for limiting corruption. Charron, Dahlström, Fazekas, and Lapuente (</w:t>
      </w:r>
      <w:r w:rsidR="00F92C71" w:rsidRPr="007347AD">
        <w:rPr>
          <w:rFonts w:asciiTheme="minorHAnsi" w:hAnsiTheme="minorHAnsi" w:cs="Times New Roman"/>
          <w:sz w:val="22"/>
          <w:szCs w:val="22"/>
          <w:lang w:val="en-GB"/>
        </w:rPr>
        <w:t>2017</w:t>
      </w:r>
      <w:r w:rsidRPr="007347AD">
        <w:rPr>
          <w:rFonts w:asciiTheme="minorHAnsi" w:hAnsiTheme="minorHAnsi" w:cs="Times New Roman"/>
          <w:sz w:val="22"/>
          <w:szCs w:val="22"/>
          <w:lang w:val="en-GB"/>
        </w:rPr>
        <w:t>) find sub-national evidence of the same link between meritocracy and good government. They find that corruption risks are indeed significantly lower where bureaucrats’ career incentives exclusively follow professional criteria</w:t>
      </w:r>
      <w:r w:rsidR="00F92C71" w:rsidRPr="007347AD">
        <w:rPr>
          <w:rFonts w:asciiTheme="minorHAnsi" w:hAnsiTheme="minorHAnsi" w:cs="Times New Roman"/>
          <w:sz w:val="22"/>
          <w:szCs w:val="22"/>
          <w:lang w:val="en-GB"/>
        </w:rPr>
        <w:t xml:space="preserve">. </w:t>
      </w:r>
      <w:r w:rsidRPr="007347AD">
        <w:rPr>
          <w:rFonts w:asciiTheme="minorHAnsi" w:hAnsiTheme="minorHAnsi" w:cs="Times New Roman"/>
          <w:sz w:val="22"/>
          <w:szCs w:val="22"/>
          <w:lang w:val="en-GB"/>
        </w:rPr>
        <w:t xml:space="preserve">In order to complement these works with qualitative evidence, Parrado, Lapuente, and Dahlström (under review) explore the causal mechanisms linking meritocracy with lower risks of corruption. By comparing public procurement processes in two similar Spanish cities, and interviewing </w:t>
      </w:r>
      <w:r w:rsidR="00F92C71" w:rsidRPr="007347AD">
        <w:rPr>
          <w:rFonts w:asciiTheme="minorHAnsi" w:hAnsiTheme="minorHAnsi" w:cs="Times New Roman"/>
          <w:sz w:val="22"/>
          <w:szCs w:val="22"/>
          <w:lang w:val="en-GB"/>
        </w:rPr>
        <w:t xml:space="preserve">the </w:t>
      </w:r>
      <w:r w:rsidRPr="007347AD">
        <w:rPr>
          <w:rFonts w:asciiTheme="minorHAnsi" w:hAnsiTheme="minorHAnsi" w:cs="Times New Roman"/>
          <w:sz w:val="22"/>
          <w:szCs w:val="22"/>
          <w:lang w:val="en-GB"/>
        </w:rPr>
        <w:t xml:space="preserve">most important actors, they show that relatively independent bureaucrats can act as checks to prevent political moral hazard. </w:t>
      </w:r>
    </w:p>
    <w:p w14:paraId="727437DF" w14:textId="77777777" w:rsidR="00F92C71" w:rsidRPr="007347AD" w:rsidRDefault="00F92C71" w:rsidP="007347AD">
      <w:pPr>
        <w:spacing w:line="276" w:lineRule="auto"/>
        <w:jc w:val="both"/>
        <w:rPr>
          <w:rFonts w:asciiTheme="minorHAnsi" w:hAnsiTheme="minorHAnsi" w:cs="Times New Roman"/>
          <w:sz w:val="22"/>
          <w:szCs w:val="22"/>
          <w:lang w:val="en-GB"/>
        </w:rPr>
      </w:pPr>
    </w:p>
    <w:p w14:paraId="28514436" w14:textId="6E53B499" w:rsidR="00B63AE8" w:rsidRPr="007347AD" w:rsidRDefault="00C645F2" w:rsidP="007347AD">
      <w:pPr>
        <w:spacing w:line="276" w:lineRule="auto"/>
        <w:jc w:val="both"/>
        <w:rPr>
          <w:rFonts w:asciiTheme="minorHAnsi" w:hAnsiTheme="minorHAnsi" w:cs="Times New Roman"/>
          <w:sz w:val="22"/>
          <w:szCs w:val="22"/>
          <w:lang w:val="en-GB"/>
        </w:rPr>
      </w:pPr>
      <w:r>
        <w:rPr>
          <w:rFonts w:asciiTheme="minorHAnsi" w:hAnsiTheme="minorHAnsi" w:cs="Times New Roman"/>
          <w:sz w:val="22"/>
          <w:szCs w:val="22"/>
          <w:lang w:val="en-GB"/>
        </w:rPr>
        <w:t>Bo</w:t>
      </w:r>
      <w:r w:rsidR="00D82B7D" w:rsidRPr="007347AD">
        <w:rPr>
          <w:rFonts w:asciiTheme="minorHAnsi" w:hAnsiTheme="minorHAnsi" w:cs="Times New Roman"/>
          <w:sz w:val="22"/>
          <w:szCs w:val="22"/>
          <w:lang w:val="en-GB"/>
        </w:rPr>
        <w:t>rä</w:t>
      </w:r>
      <w:r w:rsidR="00B63AE8" w:rsidRPr="007347AD">
        <w:rPr>
          <w:rFonts w:asciiTheme="minorHAnsi" w:hAnsiTheme="minorHAnsi" w:cs="Times New Roman"/>
          <w:sz w:val="22"/>
          <w:szCs w:val="22"/>
          <w:lang w:val="en-GB"/>
        </w:rPr>
        <w:t>ng, Cornell, Grimes and Schuster (</w:t>
      </w:r>
      <w:r w:rsidR="00B63AE8" w:rsidRPr="007347AD">
        <w:rPr>
          <w:rFonts w:asciiTheme="minorHAnsi" w:hAnsiTheme="minorHAnsi" w:cs="Times New Roman"/>
          <w:i/>
          <w:sz w:val="22"/>
          <w:szCs w:val="22"/>
          <w:lang w:val="en-GB"/>
        </w:rPr>
        <w:t>forthcoming</w:t>
      </w:r>
      <w:r w:rsidR="00B63AE8" w:rsidRPr="007347AD">
        <w:rPr>
          <w:rFonts w:asciiTheme="minorHAnsi" w:hAnsiTheme="minorHAnsi" w:cs="Times New Roman"/>
          <w:sz w:val="22"/>
          <w:szCs w:val="22"/>
          <w:lang w:val="en-GB"/>
        </w:rPr>
        <w:t>) note</w:t>
      </w:r>
      <w:r w:rsidR="00D82B7D" w:rsidRPr="007347AD">
        <w:rPr>
          <w:rFonts w:asciiTheme="minorHAnsi" w:hAnsiTheme="minorHAnsi" w:cs="Times New Roman"/>
          <w:sz w:val="22"/>
          <w:szCs w:val="22"/>
          <w:lang w:val="en-GB"/>
        </w:rPr>
        <w:t xml:space="preserve"> that</w:t>
      </w:r>
      <w:r w:rsidR="00B63AE8" w:rsidRPr="007347AD">
        <w:rPr>
          <w:rFonts w:asciiTheme="minorHAnsi" w:hAnsiTheme="minorHAnsi" w:cs="Times New Roman"/>
          <w:sz w:val="22"/>
          <w:szCs w:val="22"/>
          <w:lang w:val="en-GB"/>
        </w:rPr>
        <w:t xml:space="preserve"> a politicized bureaucracy offers politicians greater opportunities to demand from bureaucrats – and raises incentives for bureaucrats to supply – public policy knowledge that is strategically biased or suppressed in a manner which benefits incumbents reputationally. Through a case analysis of Arg</w:t>
      </w:r>
      <w:r w:rsidR="00D82B7D" w:rsidRPr="007347AD">
        <w:rPr>
          <w:rFonts w:asciiTheme="minorHAnsi" w:hAnsiTheme="minorHAnsi" w:cs="Times New Roman"/>
          <w:sz w:val="22"/>
          <w:szCs w:val="22"/>
          <w:lang w:val="en-GB"/>
        </w:rPr>
        <w:t>entina’s statistical agency Börä</w:t>
      </w:r>
      <w:r w:rsidR="00B63AE8" w:rsidRPr="007347AD">
        <w:rPr>
          <w:rFonts w:asciiTheme="minorHAnsi" w:hAnsiTheme="minorHAnsi" w:cs="Times New Roman"/>
          <w:sz w:val="22"/>
          <w:szCs w:val="22"/>
          <w:lang w:val="en-GB"/>
        </w:rPr>
        <w:t xml:space="preserve">ng et al. lend credence to this causal effect, and with the use of time-series cross-section analyses, they confirm the connection between the politicization of an administration and the generation of biased knowledge. </w:t>
      </w:r>
    </w:p>
    <w:p w14:paraId="27B8226D" w14:textId="77777777" w:rsidR="00E0097A" w:rsidRPr="008432D6" w:rsidRDefault="00E0097A" w:rsidP="00B82C79">
      <w:pPr>
        <w:spacing w:line="276" w:lineRule="auto"/>
        <w:jc w:val="both"/>
        <w:rPr>
          <w:rFonts w:cs="Times New Roman"/>
          <w:lang w:val="en-GB"/>
        </w:rPr>
      </w:pPr>
    </w:p>
    <w:p w14:paraId="0AAA56A4" w14:textId="77777777" w:rsidR="00460A75" w:rsidRDefault="00460A75" w:rsidP="00581D7C">
      <w:pPr>
        <w:pStyle w:val="Heading2"/>
      </w:pPr>
    </w:p>
    <w:p w14:paraId="5E0D7235" w14:textId="5994322C" w:rsidR="00E0097A" w:rsidRDefault="00820A57" w:rsidP="00581D7C">
      <w:pPr>
        <w:pStyle w:val="Heading2"/>
      </w:pPr>
      <w:bookmarkStart w:id="15" w:name="_Toc355593862"/>
      <w:r w:rsidRPr="00581D7C">
        <w:t>Gender and Corruption</w:t>
      </w:r>
      <w:bookmarkEnd w:id="15"/>
    </w:p>
    <w:p w14:paraId="26090E27" w14:textId="77777777" w:rsidR="00581D7C" w:rsidRPr="00E92D2E" w:rsidRDefault="00581D7C" w:rsidP="00581D7C">
      <w:pPr>
        <w:rPr>
          <w:lang w:val="en-US"/>
        </w:rPr>
      </w:pPr>
    </w:p>
    <w:p w14:paraId="6252A4C7" w14:textId="76494DCB" w:rsidR="005562F3" w:rsidRPr="008432D6" w:rsidRDefault="005562F3" w:rsidP="00B82C79">
      <w:pPr>
        <w:pStyle w:val="Default"/>
        <w:spacing w:line="276" w:lineRule="auto"/>
        <w:jc w:val="both"/>
        <w:rPr>
          <w:rFonts w:asciiTheme="minorHAnsi" w:hAnsiTheme="minorHAnsi"/>
          <w:sz w:val="22"/>
          <w:szCs w:val="22"/>
          <w:lang w:val="en-GB"/>
        </w:rPr>
      </w:pPr>
      <w:r w:rsidRPr="008432D6">
        <w:rPr>
          <w:rFonts w:asciiTheme="minorHAnsi" w:hAnsiTheme="minorHAnsi"/>
          <w:sz w:val="22"/>
          <w:szCs w:val="22"/>
          <w:lang w:val="en-GB"/>
        </w:rPr>
        <w:t xml:space="preserve">The observation that countries with a higher share of women in government generally have lower levels of corruption was noted decades ago (Dollar et al. 2001; Swamy et al. 2001) and has led to an assumption among policymakers that increasing the proportion of women in positions of power will provide a “quick fix” for corruption (e.g., World Bank 2001). Later work has contended that both female representation and lower corruption are simply both products of democratic development and deepening (Sung 2003, p. 708).  Research carried out in the ANTICORRP program show that in the European context as well, countries with a high number of women in elected office tend to be less corrupt. Moreover, this pattern holds even at the subnational level: regions in Europe with a high number of locally elected women tend to be less corrupt than regions with a lower proportion of women in elected office (Bauhr </w:t>
      </w:r>
      <w:r w:rsidR="00821D5D">
        <w:rPr>
          <w:rFonts w:asciiTheme="minorHAnsi" w:hAnsiTheme="minorHAnsi"/>
          <w:sz w:val="22"/>
          <w:szCs w:val="22"/>
          <w:lang w:val="en-GB"/>
        </w:rPr>
        <w:t>&amp;</w:t>
      </w:r>
      <w:r w:rsidRPr="008432D6">
        <w:rPr>
          <w:rFonts w:asciiTheme="minorHAnsi" w:hAnsiTheme="minorHAnsi"/>
          <w:sz w:val="22"/>
          <w:szCs w:val="22"/>
          <w:lang w:val="en-GB"/>
        </w:rPr>
        <w:t xml:space="preserve"> Wängnerud</w:t>
      </w:r>
      <w:r w:rsidR="00821D5D">
        <w:rPr>
          <w:rFonts w:asciiTheme="minorHAnsi" w:hAnsiTheme="minorHAnsi"/>
          <w:sz w:val="22"/>
          <w:szCs w:val="22"/>
          <w:lang w:val="en-GB"/>
        </w:rPr>
        <w:t>,</w:t>
      </w:r>
      <w:r w:rsidRPr="008432D6">
        <w:rPr>
          <w:rFonts w:asciiTheme="minorHAnsi" w:hAnsiTheme="minorHAnsi"/>
          <w:sz w:val="22"/>
          <w:szCs w:val="22"/>
          <w:lang w:val="en-GB"/>
        </w:rPr>
        <w:t xml:space="preserve"> 2016; Sundström </w:t>
      </w:r>
      <w:r w:rsidR="00821D5D">
        <w:rPr>
          <w:rFonts w:asciiTheme="minorHAnsi" w:hAnsiTheme="minorHAnsi"/>
          <w:sz w:val="22"/>
          <w:szCs w:val="22"/>
          <w:lang w:val="en-GB"/>
        </w:rPr>
        <w:t>&amp;</w:t>
      </w:r>
      <w:r w:rsidRPr="008432D6">
        <w:rPr>
          <w:rFonts w:asciiTheme="minorHAnsi" w:hAnsiTheme="minorHAnsi"/>
          <w:sz w:val="22"/>
          <w:szCs w:val="22"/>
          <w:lang w:val="en-GB"/>
        </w:rPr>
        <w:t xml:space="preserve"> Wängnerud</w:t>
      </w:r>
      <w:r w:rsidR="00821D5D">
        <w:rPr>
          <w:rFonts w:asciiTheme="minorHAnsi" w:hAnsiTheme="minorHAnsi"/>
          <w:sz w:val="22"/>
          <w:szCs w:val="22"/>
          <w:lang w:val="en-GB"/>
        </w:rPr>
        <w:t>,</w:t>
      </w:r>
      <w:r w:rsidRPr="008432D6">
        <w:rPr>
          <w:rFonts w:asciiTheme="minorHAnsi" w:hAnsiTheme="minorHAnsi"/>
          <w:sz w:val="22"/>
          <w:szCs w:val="22"/>
          <w:lang w:val="en-GB"/>
        </w:rPr>
        <w:t xml:space="preserve"> 2016). Interesting to note is that there is no association between the proportion of women among high-ranking civil servants and</w:t>
      </w:r>
      <w:r w:rsidR="00A823A7" w:rsidRPr="008432D6">
        <w:rPr>
          <w:rFonts w:asciiTheme="minorHAnsi" w:hAnsiTheme="minorHAnsi"/>
          <w:sz w:val="22"/>
          <w:szCs w:val="22"/>
          <w:lang w:val="en-GB"/>
        </w:rPr>
        <w:t xml:space="preserve"> the prevalence of corruption. </w:t>
      </w:r>
      <w:r w:rsidRPr="008432D6">
        <w:rPr>
          <w:rFonts w:asciiTheme="minorHAnsi" w:hAnsiTheme="minorHAnsi"/>
          <w:sz w:val="22"/>
          <w:szCs w:val="22"/>
          <w:lang w:val="en-GB"/>
        </w:rPr>
        <w:t xml:space="preserve">Gender matters for tolerance </w:t>
      </w:r>
      <w:r w:rsidR="00821D5D">
        <w:rPr>
          <w:rFonts w:asciiTheme="minorHAnsi" w:hAnsiTheme="minorHAnsi"/>
          <w:sz w:val="22"/>
          <w:szCs w:val="22"/>
          <w:lang w:val="en-GB"/>
        </w:rPr>
        <w:t>of</w:t>
      </w:r>
      <w:r w:rsidRPr="008432D6">
        <w:rPr>
          <w:rFonts w:asciiTheme="minorHAnsi" w:hAnsiTheme="minorHAnsi"/>
          <w:sz w:val="22"/>
          <w:szCs w:val="22"/>
          <w:lang w:val="en-GB"/>
        </w:rPr>
        <w:t xml:space="preserve"> corruption, with women being less tolerant than men, but the size of the gender gap varies across Eur</w:t>
      </w:r>
      <w:r w:rsidR="00A823A7" w:rsidRPr="008432D6">
        <w:rPr>
          <w:rFonts w:asciiTheme="minorHAnsi" w:hAnsiTheme="minorHAnsi"/>
          <w:sz w:val="22"/>
          <w:szCs w:val="22"/>
          <w:lang w:val="en-GB"/>
        </w:rPr>
        <w:t xml:space="preserve">ope (Bauhr </w:t>
      </w:r>
      <w:r w:rsidR="00821D5D">
        <w:rPr>
          <w:rFonts w:asciiTheme="minorHAnsi" w:hAnsiTheme="minorHAnsi"/>
          <w:sz w:val="22"/>
          <w:szCs w:val="22"/>
          <w:lang w:val="en-GB"/>
        </w:rPr>
        <w:t>&amp;</w:t>
      </w:r>
      <w:r w:rsidR="00A823A7" w:rsidRPr="008432D6">
        <w:rPr>
          <w:rFonts w:asciiTheme="minorHAnsi" w:hAnsiTheme="minorHAnsi"/>
          <w:sz w:val="22"/>
          <w:szCs w:val="22"/>
          <w:lang w:val="en-GB"/>
        </w:rPr>
        <w:t xml:space="preserve"> Wängnerud 2016). </w:t>
      </w:r>
      <w:r w:rsidRPr="008432D6">
        <w:rPr>
          <w:rFonts w:asciiTheme="minorHAnsi" w:hAnsiTheme="minorHAnsi"/>
          <w:sz w:val="22"/>
          <w:szCs w:val="22"/>
          <w:lang w:val="en-GB"/>
        </w:rPr>
        <w:t>Gender gaps at the citizen level are largest in the most comprehensive welfare states.</w:t>
      </w:r>
      <w:r w:rsidR="00821D5D">
        <w:rPr>
          <w:rFonts w:asciiTheme="minorHAnsi" w:hAnsiTheme="minorHAnsi"/>
          <w:sz w:val="22"/>
          <w:szCs w:val="22"/>
          <w:lang w:val="en-GB"/>
        </w:rPr>
        <w:t xml:space="preserve"> Research shows that</w:t>
      </w:r>
      <w:r w:rsidRPr="008432D6">
        <w:rPr>
          <w:rFonts w:asciiTheme="minorHAnsi" w:hAnsiTheme="minorHAnsi"/>
          <w:sz w:val="22"/>
          <w:szCs w:val="22"/>
          <w:lang w:val="en-GB"/>
        </w:rPr>
        <w:t xml:space="preserve"> </w:t>
      </w:r>
      <w:r w:rsidR="00821D5D">
        <w:rPr>
          <w:rFonts w:asciiTheme="minorHAnsi" w:hAnsiTheme="minorHAnsi"/>
          <w:sz w:val="22"/>
          <w:szCs w:val="22"/>
          <w:lang w:val="en-GB"/>
        </w:rPr>
        <w:t>m</w:t>
      </w:r>
      <w:r w:rsidRPr="008432D6">
        <w:rPr>
          <w:rFonts w:asciiTheme="minorHAnsi" w:hAnsiTheme="minorHAnsi"/>
          <w:sz w:val="22"/>
          <w:szCs w:val="22"/>
          <w:lang w:val="en-GB"/>
        </w:rPr>
        <w:t>ore extensive welfare states</w:t>
      </w:r>
      <w:r w:rsidR="00706100">
        <w:rPr>
          <w:rFonts w:asciiTheme="minorHAnsi" w:hAnsiTheme="minorHAnsi"/>
          <w:sz w:val="22"/>
          <w:szCs w:val="22"/>
          <w:lang w:val="en-GB"/>
        </w:rPr>
        <w:t xml:space="preserve"> </w:t>
      </w:r>
      <w:r w:rsidRPr="008432D6">
        <w:rPr>
          <w:rFonts w:asciiTheme="minorHAnsi" w:hAnsiTheme="minorHAnsi"/>
          <w:sz w:val="22"/>
          <w:szCs w:val="22"/>
          <w:lang w:val="en-GB"/>
        </w:rPr>
        <w:t xml:space="preserve">advance women’s interests. The fact that women have a much higher stake where welfare states are more extensive may explain why women react more strongly to corruption in such settings (Sundström </w:t>
      </w:r>
      <w:r w:rsidR="00821D5D">
        <w:rPr>
          <w:rFonts w:asciiTheme="minorHAnsi" w:hAnsiTheme="minorHAnsi"/>
          <w:sz w:val="22"/>
          <w:szCs w:val="22"/>
          <w:lang w:val="en-GB"/>
        </w:rPr>
        <w:t>&amp;</w:t>
      </w:r>
      <w:r w:rsidRPr="008432D6">
        <w:rPr>
          <w:rFonts w:asciiTheme="minorHAnsi" w:hAnsiTheme="minorHAnsi"/>
          <w:sz w:val="22"/>
          <w:szCs w:val="22"/>
          <w:lang w:val="en-GB"/>
        </w:rPr>
        <w:t xml:space="preserve"> Wängnerud</w:t>
      </w:r>
      <w:r w:rsidR="00821D5D">
        <w:rPr>
          <w:rFonts w:asciiTheme="minorHAnsi" w:hAnsiTheme="minorHAnsi"/>
          <w:sz w:val="22"/>
          <w:szCs w:val="22"/>
          <w:lang w:val="en-GB"/>
        </w:rPr>
        <w:t>,</w:t>
      </w:r>
      <w:r w:rsidRPr="008432D6">
        <w:rPr>
          <w:rFonts w:asciiTheme="minorHAnsi" w:hAnsiTheme="minorHAnsi"/>
          <w:sz w:val="22"/>
          <w:szCs w:val="22"/>
          <w:lang w:val="en-GB"/>
        </w:rPr>
        <w:t xml:space="preserve"> 2016; Wängnerud, Agerberg</w:t>
      </w:r>
      <w:r w:rsidR="00821D5D">
        <w:rPr>
          <w:rFonts w:asciiTheme="minorHAnsi" w:hAnsiTheme="minorHAnsi"/>
          <w:sz w:val="22"/>
          <w:szCs w:val="22"/>
          <w:lang w:val="en-GB"/>
        </w:rPr>
        <w:t>, &amp;</w:t>
      </w:r>
      <w:r w:rsidRPr="008432D6">
        <w:rPr>
          <w:rFonts w:asciiTheme="minorHAnsi" w:hAnsiTheme="minorHAnsi"/>
          <w:sz w:val="22"/>
          <w:szCs w:val="22"/>
          <w:lang w:val="en-GB"/>
        </w:rPr>
        <w:t xml:space="preserve"> Stensöta</w:t>
      </w:r>
      <w:r w:rsidR="00821D5D">
        <w:rPr>
          <w:rFonts w:asciiTheme="minorHAnsi" w:hAnsiTheme="minorHAnsi"/>
          <w:sz w:val="22"/>
          <w:szCs w:val="22"/>
          <w:lang w:val="en-GB"/>
        </w:rPr>
        <w:t>,</w:t>
      </w:r>
      <w:r w:rsidRPr="008432D6">
        <w:rPr>
          <w:rFonts w:asciiTheme="minorHAnsi" w:hAnsiTheme="minorHAnsi"/>
          <w:sz w:val="22"/>
          <w:szCs w:val="22"/>
          <w:lang w:val="en-GB"/>
        </w:rPr>
        <w:t xml:space="preserve"> 2016). Rather than being a function of gender-based differences in ethical and moral standards, these findings instead suggest an interest-based explanation to the link between women in government and lower levels of corruption.</w:t>
      </w:r>
    </w:p>
    <w:p w14:paraId="44E34773" w14:textId="77777777" w:rsidR="00E0097A" w:rsidRPr="008432D6" w:rsidRDefault="00E0097A" w:rsidP="00B82C79">
      <w:pPr>
        <w:spacing w:line="276" w:lineRule="auto"/>
        <w:jc w:val="both"/>
        <w:rPr>
          <w:rFonts w:cs="Times New Roman"/>
          <w:lang w:val="en-GB"/>
        </w:rPr>
      </w:pPr>
    </w:p>
    <w:p w14:paraId="18906780" w14:textId="77777777" w:rsidR="000A5F6D" w:rsidRPr="008432D6" w:rsidRDefault="000A5F6D" w:rsidP="00B82C79">
      <w:pPr>
        <w:autoSpaceDE w:val="0"/>
        <w:autoSpaceDN w:val="0"/>
        <w:adjustRightInd w:val="0"/>
        <w:spacing w:line="276" w:lineRule="auto"/>
        <w:jc w:val="both"/>
        <w:rPr>
          <w:rFonts w:eastAsia="Garamond" w:cs="Garamond"/>
          <w:b/>
          <w:lang w:val="en-GB"/>
        </w:rPr>
      </w:pPr>
    </w:p>
    <w:p w14:paraId="365FF608" w14:textId="644C0578" w:rsidR="00FB4535" w:rsidRPr="00581D7C" w:rsidRDefault="001257AA" w:rsidP="00581D7C">
      <w:pPr>
        <w:pStyle w:val="Heading2"/>
      </w:pPr>
      <w:bookmarkStart w:id="16" w:name="_Toc355593863"/>
      <w:r w:rsidRPr="00581D7C">
        <w:t xml:space="preserve">Political Corruption and </w:t>
      </w:r>
      <w:r w:rsidR="00FB4535" w:rsidRPr="00581D7C">
        <w:t>Integrity</w:t>
      </w:r>
      <w:bookmarkEnd w:id="16"/>
    </w:p>
    <w:p w14:paraId="1A6E6727" w14:textId="77777777" w:rsidR="00FB4535" w:rsidRPr="008432D6" w:rsidRDefault="00FB4535" w:rsidP="00B82C79">
      <w:pPr>
        <w:autoSpaceDE w:val="0"/>
        <w:autoSpaceDN w:val="0"/>
        <w:adjustRightInd w:val="0"/>
        <w:spacing w:line="276" w:lineRule="auto"/>
        <w:jc w:val="both"/>
        <w:rPr>
          <w:rFonts w:eastAsia="Garamond" w:cs="Garamond"/>
          <w:lang w:val="en-GB"/>
        </w:rPr>
      </w:pPr>
    </w:p>
    <w:p w14:paraId="04938FB3" w14:textId="0404ABF9" w:rsidR="00E17CA1" w:rsidRPr="007347AD" w:rsidRDefault="00581358" w:rsidP="007347AD">
      <w:pPr>
        <w:widowControl w:val="0"/>
        <w:autoSpaceDE w:val="0"/>
        <w:autoSpaceDN w:val="0"/>
        <w:adjustRightInd w:val="0"/>
        <w:spacing w:line="276" w:lineRule="auto"/>
        <w:jc w:val="both"/>
        <w:rPr>
          <w:rFonts w:asciiTheme="minorHAnsi" w:hAnsiTheme="minorHAnsi" w:cs="Times New Roman"/>
          <w:color w:val="000000"/>
          <w:sz w:val="22"/>
          <w:szCs w:val="22"/>
          <w:lang w:val="en-GB"/>
        </w:rPr>
      </w:pPr>
      <w:r w:rsidRPr="007347AD">
        <w:rPr>
          <w:rFonts w:asciiTheme="minorHAnsi" w:hAnsiTheme="minorHAnsi" w:cs="Times New Roman"/>
          <w:sz w:val="22"/>
          <w:szCs w:val="22"/>
          <w:lang w:val="en-GB"/>
        </w:rPr>
        <w:t>Several of our researchers w</w:t>
      </w:r>
      <w:r w:rsidR="00706100" w:rsidRPr="007347AD">
        <w:rPr>
          <w:rFonts w:asciiTheme="minorHAnsi" w:hAnsiTheme="minorHAnsi" w:cs="Times New Roman"/>
          <w:sz w:val="22"/>
          <w:szCs w:val="22"/>
          <w:lang w:val="en-GB"/>
        </w:rPr>
        <w:t>ithin</w:t>
      </w:r>
      <w:r w:rsidR="00DE442A" w:rsidRPr="007347AD">
        <w:rPr>
          <w:rFonts w:asciiTheme="minorHAnsi" w:hAnsiTheme="minorHAnsi" w:cs="Times New Roman"/>
          <w:sz w:val="22"/>
          <w:szCs w:val="22"/>
          <w:lang w:val="en-GB"/>
        </w:rPr>
        <w:t xml:space="preserve"> pillar</w:t>
      </w:r>
      <w:r w:rsidRPr="007347AD">
        <w:rPr>
          <w:rFonts w:asciiTheme="minorHAnsi" w:hAnsiTheme="minorHAnsi" w:cs="Times New Roman"/>
          <w:sz w:val="22"/>
          <w:szCs w:val="22"/>
          <w:lang w:val="en-GB"/>
        </w:rPr>
        <w:t xml:space="preserve"> 2 for this programme,</w:t>
      </w:r>
      <w:r w:rsidR="00F92C71" w:rsidRPr="007347AD">
        <w:rPr>
          <w:rFonts w:asciiTheme="minorHAnsi" w:hAnsiTheme="minorHAnsi" w:cs="Times New Roman"/>
          <w:sz w:val="22"/>
          <w:szCs w:val="22"/>
          <w:lang w:val="en-GB"/>
        </w:rPr>
        <w:t xml:space="preserve"> </w:t>
      </w:r>
      <w:r w:rsidR="004071E8" w:rsidRPr="007347AD">
        <w:rPr>
          <w:rFonts w:asciiTheme="minorHAnsi" w:hAnsiTheme="minorHAnsi" w:cs="Times New Roman"/>
          <w:sz w:val="22"/>
          <w:szCs w:val="22"/>
          <w:lang w:val="en-GB"/>
        </w:rPr>
        <w:t>have contributed to</w:t>
      </w:r>
      <w:r w:rsidR="004071E8" w:rsidRPr="007347AD">
        <w:rPr>
          <w:rFonts w:asciiTheme="minorHAnsi" w:hAnsiTheme="minorHAnsi" w:cs="Times New Roman"/>
          <w:color w:val="0563C2"/>
          <w:sz w:val="22"/>
          <w:szCs w:val="22"/>
          <w:lang w:val="en-GB"/>
        </w:rPr>
        <w:t xml:space="preserve"> </w:t>
      </w:r>
      <w:r w:rsidR="00E17CA1" w:rsidRPr="007347AD">
        <w:rPr>
          <w:rFonts w:asciiTheme="minorHAnsi" w:hAnsiTheme="minorHAnsi" w:cs="Times New Roman"/>
          <w:sz w:val="22"/>
          <w:szCs w:val="22"/>
          <w:lang w:val="en-GB"/>
        </w:rPr>
        <w:t>The Routledge Handbook of Political Corruptio</w:t>
      </w:r>
      <w:r w:rsidR="00A743F9" w:rsidRPr="007347AD">
        <w:rPr>
          <w:rFonts w:asciiTheme="minorHAnsi" w:hAnsiTheme="minorHAnsi" w:cs="Times New Roman"/>
          <w:sz w:val="22"/>
          <w:szCs w:val="22"/>
          <w:lang w:val="en-GB"/>
        </w:rPr>
        <w:t xml:space="preserve">n </w:t>
      </w:r>
      <w:hyperlink r:id="rId24" w:history="1">
        <w:r w:rsidR="00A743F9" w:rsidRPr="007347AD">
          <w:rPr>
            <w:rStyle w:val="Hyperlink"/>
            <w:rFonts w:asciiTheme="minorHAnsi" w:hAnsiTheme="minorHAnsi"/>
            <w:sz w:val="22"/>
            <w:szCs w:val="22"/>
            <w:lang w:val="en-GB"/>
          </w:rPr>
          <w:t>http://www.routledge.com/books/details/9780415617789/</w:t>
        </w:r>
      </w:hyperlink>
      <w:r w:rsidR="00A743F9" w:rsidRPr="007347AD">
        <w:rPr>
          <w:rFonts w:asciiTheme="minorHAnsi" w:hAnsiTheme="minorHAnsi"/>
          <w:sz w:val="22"/>
          <w:szCs w:val="22"/>
          <w:lang w:val="en-GB"/>
        </w:rPr>
        <w:t>,</w:t>
      </w:r>
      <w:r w:rsidR="001257AA" w:rsidRPr="007347AD">
        <w:rPr>
          <w:rFonts w:asciiTheme="minorHAnsi" w:hAnsiTheme="minorHAnsi" w:cs="Times New Roman"/>
          <w:color w:val="000000"/>
          <w:sz w:val="22"/>
          <w:szCs w:val="22"/>
          <w:lang w:val="en-GB"/>
        </w:rPr>
        <w:t xml:space="preserve"> </w:t>
      </w:r>
      <w:r w:rsidR="00E17CA1" w:rsidRPr="007347AD">
        <w:rPr>
          <w:rFonts w:asciiTheme="minorHAnsi" w:hAnsiTheme="minorHAnsi" w:cs="Times New Roman"/>
          <w:color w:val="000000"/>
          <w:sz w:val="22"/>
          <w:szCs w:val="22"/>
          <w:lang w:val="en-GB"/>
        </w:rPr>
        <w:t>edited by Prof. Paul M. Heywood</w:t>
      </w:r>
      <w:r w:rsidR="004071E8" w:rsidRPr="007347AD">
        <w:rPr>
          <w:rFonts w:asciiTheme="minorHAnsi" w:hAnsiTheme="minorHAnsi" w:cs="Times New Roman"/>
          <w:sz w:val="22"/>
          <w:szCs w:val="22"/>
          <w:lang w:val="en-GB"/>
        </w:rPr>
        <w:t xml:space="preserve"> </w:t>
      </w:r>
      <w:r w:rsidR="00E17CA1" w:rsidRPr="007347AD">
        <w:rPr>
          <w:rFonts w:asciiTheme="minorHAnsi" w:hAnsiTheme="minorHAnsi" w:cs="Times New Roman"/>
          <w:color w:val="000000"/>
          <w:sz w:val="22"/>
          <w:szCs w:val="22"/>
          <w:lang w:val="en-GB"/>
        </w:rPr>
        <w:t>(</w:t>
      </w:r>
      <w:r w:rsidR="001257AA" w:rsidRPr="007347AD">
        <w:rPr>
          <w:rFonts w:asciiTheme="minorHAnsi" w:hAnsiTheme="minorHAnsi" w:cs="Times New Roman"/>
          <w:color w:val="000000"/>
          <w:sz w:val="22"/>
          <w:szCs w:val="22"/>
          <w:lang w:val="en-GB"/>
        </w:rPr>
        <w:t>2015</w:t>
      </w:r>
      <w:r w:rsidR="00E17CA1" w:rsidRPr="007347AD">
        <w:rPr>
          <w:rFonts w:asciiTheme="minorHAnsi" w:hAnsiTheme="minorHAnsi" w:cs="Times New Roman"/>
          <w:color w:val="000000"/>
          <w:sz w:val="22"/>
          <w:szCs w:val="22"/>
          <w:lang w:val="en-GB"/>
        </w:rPr>
        <w:t>)</w:t>
      </w:r>
      <w:r w:rsidR="00DE442A" w:rsidRPr="007347AD">
        <w:rPr>
          <w:rFonts w:asciiTheme="minorHAnsi" w:hAnsiTheme="minorHAnsi" w:cs="Times New Roman"/>
          <w:color w:val="000000"/>
          <w:sz w:val="22"/>
          <w:szCs w:val="22"/>
          <w:lang w:val="en-GB"/>
        </w:rPr>
        <w:t>. The volume</w:t>
      </w:r>
      <w:r w:rsidR="00E17CA1" w:rsidRPr="007347AD">
        <w:rPr>
          <w:rFonts w:asciiTheme="minorHAnsi" w:hAnsiTheme="minorHAnsi" w:cs="Times New Roman"/>
          <w:color w:val="000000"/>
          <w:sz w:val="22"/>
          <w:szCs w:val="22"/>
          <w:lang w:val="en-GB"/>
        </w:rPr>
        <w:t xml:space="preserve"> provides a showcase of </w:t>
      </w:r>
      <w:r w:rsidR="001257AA" w:rsidRPr="007347AD">
        <w:rPr>
          <w:rFonts w:asciiTheme="minorHAnsi" w:hAnsiTheme="minorHAnsi" w:cs="Times New Roman"/>
          <w:color w:val="000000"/>
          <w:sz w:val="22"/>
          <w:szCs w:val="22"/>
          <w:lang w:val="en-GB"/>
        </w:rPr>
        <w:t xml:space="preserve">some of </w:t>
      </w:r>
      <w:r w:rsidR="00E17CA1" w:rsidRPr="007347AD">
        <w:rPr>
          <w:rFonts w:asciiTheme="minorHAnsi" w:hAnsiTheme="minorHAnsi" w:cs="Times New Roman"/>
          <w:color w:val="000000"/>
          <w:sz w:val="22"/>
          <w:szCs w:val="22"/>
          <w:lang w:val="en-GB"/>
        </w:rPr>
        <w:t>the most</w:t>
      </w:r>
      <w:r w:rsidR="001257AA" w:rsidRPr="007347AD">
        <w:rPr>
          <w:rFonts w:asciiTheme="minorHAnsi" w:hAnsiTheme="minorHAnsi" w:cs="Times New Roman"/>
          <w:color w:val="000000"/>
          <w:sz w:val="22"/>
          <w:szCs w:val="22"/>
          <w:lang w:val="en-GB"/>
        </w:rPr>
        <w:t xml:space="preserve"> </w:t>
      </w:r>
      <w:r w:rsidR="00E17CA1" w:rsidRPr="007347AD">
        <w:rPr>
          <w:rFonts w:asciiTheme="minorHAnsi" w:hAnsiTheme="minorHAnsi" w:cs="Times New Roman"/>
          <w:color w:val="000000"/>
          <w:sz w:val="22"/>
          <w:szCs w:val="22"/>
          <w:lang w:val="en-GB"/>
        </w:rPr>
        <w:t>innovative and exciting research being conducted in Europe and North America in the</w:t>
      </w:r>
      <w:r w:rsidR="001257AA" w:rsidRPr="007347AD">
        <w:rPr>
          <w:rFonts w:asciiTheme="minorHAnsi" w:hAnsiTheme="minorHAnsi" w:cs="Times New Roman"/>
          <w:color w:val="000000"/>
          <w:sz w:val="22"/>
          <w:szCs w:val="22"/>
          <w:lang w:val="en-GB"/>
        </w:rPr>
        <w:t xml:space="preserve"> </w:t>
      </w:r>
      <w:r w:rsidR="00E17CA1" w:rsidRPr="007347AD">
        <w:rPr>
          <w:rFonts w:asciiTheme="minorHAnsi" w:hAnsiTheme="minorHAnsi" w:cs="Times New Roman"/>
          <w:color w:val="000000"/>
          <w:sz w:val="22"/>
          <w:szCs w:val="22"/>
          <w:lang w:val="en-GB"/>
        </w:rPr>
        <w:t>field of political corruption, as well as a new point of reference for all who are interested</w:t>
      </w:r>
      <w:r w:rsidR="001257AA" w:rsidRPr="007347AD">
        <w:rPr>
          <w:rFonts w:asciiTheme="minorHAnsi" w:hAnsiTheme="minorHAnsi" w:cs="Times New Roman"/>
          <w:color w:val="000000"/>
          <w:sz w:val="22"/>
          <w:szCs w:val="22"/>
          <w:lang w:val="en-GB"/>
        </w:rPr>
        <w:t xml:space="preserve"> </w:t>
      </w:r>
      <w:r w:rsidR="00DE442A" w:rsidRPr="007347AD">
        <w:rPr>
          <w:rFonts w:asciiTheme="minorHAnsi" w:hAnsiTheme="minorHAnsi" w:cs="Times New Roman"/>
          <w:color w:val="000000"/>
          <w:sz w:val="22"/>
          <w:szCs w:val="22"/>
          <w:lang w:val="en-GB"/>
        </w:rPr>
        <w:t>in the topic</w:t>
      </w:r>
      <w:r w:rsidR="00E17CA1" w:rsidRPr="007347AD">
        <w:rPr>
          <w:rFonts w:asciiTheme="minorHAnsi" w:hAnsiTheme="minorHAnsi" w:cs="Times New Roman"/>
          <w:color w:val="000000"/>
          <w:sz w:val="22"/>
          <w:szCs w:val="22"/>
          <w:lang w:val="en-GB"/>
        </w:rPr>
        <w:t>.</w:t>
      </w:r>
      <w:r w:rsidR="004071E8" w:rsidRPr="007347AD">
        <w:rPr>
          <w:rFonts w:asciiTheme="minorHAnsi" w:hAnsiTheme="minorHAnsi"/>
          <w:sz w:val="22"/>
          <w:szCs w:val="22"/>
          <w:lang w:val="en-GB"/>
        </w:rPr>
        <w:t xml:space="preserve"> The new book is divided into four core themes, dealing respectively with understanding and defining the nature of corruption, identifying its causes, measuring its extent, and analysing its consequences.  A fifth </w:t>
      </w:r>
      <w:r w:rsidR="004071E8" w:rsidRPr="007347AD">
        <w:rPr>
          <w:rFonts w:asciiTheme="minorHAnsi" w:hAnsiTheme="minorHAnsi"/>
          <w:sz w:val="22"/>
          <w:szCs w:val="22"/>
          <w:lang w:val="en-GB"/>
        </w:rPr>
        <w:lastRenderedPageBreak/>
        <w:t>section of the book explores new directions that are emerging in corru</w:t>
      </w:r>
      <w:r w:rsidR="00A823A7" w:rsidRPr="007347AD">
        <w:rPr>
          <w:rFonts w:asciiTheme="minorHAnsi" w:hAnsiTheme="minorHAnsi"/>
          <w:sz w:val="22"/>
          <w:szCs w:val="22"/>
          <w:lang w:val="en-GB"/>
        </w:rPr>
        <w:t xml:space="preserve">ption research. </w:t>
      </w:r>
    </w:p>
    <w:p w14:paraId="2261DC5A" w14:textId="77777777" w:rsidR="00A743F9" w:rsidRPr="007347AD" w:rsidRDefault="00A743F9" w:rsidP="007347AD">
      <w:pPr>
        <w:widowControl w:val="0"/>
        <w:autoSpaceDE w:val="0"/>
        <w:autoSpaceDN w:val="0"/>
        <w:adjustRightInd w:val="0"/>
        <w:spacing w:line="276" w:lineRule="auto"/>
        <w:rPr>
          <w:rFonts w:asciiTheme="minorHAnsi" w:hAnsiTheme="minorHAnsi" w:cs="Times New Roman"/>
          <w:color w:val="000000"/>
          <w:sz w:val="22"/>
          <w:szCs w:val="22"/>
          <w:lang w:val="en-GB"/>
        </w:rPr>
      </w:pPr>
    </w:p>
    <w:p w14:paraId="6ED87F98" w14:textId="2E9AD17F" w:rsidR="00FB4535" w:rsidRPr="007347AD" w:rsidRDefault="00DE442A" w:rsidP="007347AD">
      <w:pPr>
        <w:widowControl w:val="0"/>
        <w:autoSpaceDE w:val="0"/>
        <w:autoSpaceDN w:val="0"/>
        <w:adjustRightInd w:val="0"/>
        <w:spacing w:line="276" w:lineRule="auto"/>
        <w:jc w:val="both"/>
        <w:rPr>
          <w:rFonts w:asciiTheme="minorHAnsi" w:hAnsiTheme="minorHAnsi" w:cs="Times New Roman"/>
          <w:color w:val="000000"/>
          <w:sz w:val="22"/>
          <w:szCs w:val="22"/>
          <w:lang w:val="en-GB"/>
        </w:rPr>
      </w:pPr>
      <w:r w:rsidRPr="007347AD">
        <w:rPr>
          <w:rFonts w:asciiTheme="minorHAnsi" w:hAnsiTheme="minorHAnsi" w:cs="Times New Roman"/>
          <w:color w:val="000000"/>
          <w:sz w:val="22"/>
          <w:szCs w:val="22"/>
          <w:lang w:val="en-GB"/>
        </w:rPr>
        <w:t>Efforts have also been made to investigate the impact of integrity in public life</w:t>
      </w:r>
      <w:r w:rsidR="00581358" w:rsidRPr="007347AD">
        <w:rPr>
          <w:rFonts w:asciiTheme="minorHAnsi" w:hAnsiTheme="minorHAnsi" w:cs="Times New Roman"/>
          <w:color w:val="000000"/>
          <w:sz w:val="22"/>
          <w:szCs w:val="22"/>
          <w:lang w:val="en-GB"/>
        </w:rPr>
        <w:t>.</w:t>
      </w:r>
      <w:r w:rsidRPr="007347AD">
        <w:rPr>
          <w:rFonts w:asciiTheme="minorHAnsi" w:hAnsiTheme="minorHAnsi" w:cs="Times New Roman"/>
          <w:color w:val="000000"/>
          <w:sz w:val="22"/>
          <w:szCs w:val="22"/>
          <w:lang w:val="en-GB"/>
        </w:rPr>
        <w:t xml:space="preserve"> </w:t>
      </w:r>
      <w:r w:rsidR="00FB4535" w:rsidRPr="007347AD">
        <w:rPr>
          <w:rFonts w:asciiTheme="minorHAnsi" w:hAnsiTheme="minorHAnsi" w:cstheme="majorHAnsi"/>
          <w:sz w:val="22"/>
          <w:szCs w:val="22"/>
          <w:lang w:val="en-GB"/>
        </w:rPr>
        <w:t>In practice, much of the attention devoted to integrity has been largely implicit: rather than exploring in depth what should be understood as integrity in public life, and how to achieve it, researchers, activists and policy-makers have too often seemed to assume that integrity will result from the elimination of cor</w:t>
      </w:r>
      <w:r w:rsidR="00A823A7" w:rsidRPr="007347AD">
        <w:rPr>
          <w:rFonts w:asciiTheme="minorHAnsi" w:hAnsiTheme="minorHAnsi" w:cstheme="majorHAnsi"/>
          <w:sz w:val="22"/>
          <w:szCs w:val="22"/>
          <w:lang w:val="en-GB"/>
        </w:rPr>
        <w:t>ruption (Heywood et al.</w:t>
      </w:r>
      <w:r w:rsidR="00581358" w:rsidRPr="007347AD">
        <w:rPr>
          <w:rFonts w:asciiTheme="minorHAnsi" w:hAnsiTheme="minorHAnsi" w:cstheme="majorHAnsi"/>
          <w:sz w:val="22"/>
          <w:szCs w:val="22"/>
          <w:lang w:val="en-GB"/>
        </w:rPr>
        <w:t>,</w:t>
      </w:r>
      <w:r w:rsidR="00A823A7" w:rsidRPr="007347AD">
        <w:rPr>
          <w:rFonts w:asciiTheme="minorHAnsi" w:hAnsiTheme="minorHAnsi" w:cstheme="majorHAnsi"/>
          <w:sz w:val="22"/>
          <w:szCs w:val="22"/>
          <w:lang w:val="en-GB"/>
        </w:rPr>
        <w:t xml:space="preserve"> 2017). </w:t>
      </w:r>
      <w:r w:rsidR="00FB4535" w:rsidRPr="007347AD">
        <w:rPr>
          <w:rFonts w:asciiTheme="minorHAnsi" w:hAnsiTheme="minorHAnsi" w:cstheme="majorHAnsi"/>
          <w:sz w:val="22"/>
          <w:szCs w:val="22"/>
          <w:lang w:val="en-GB"/>
        </w:rPr>
        <w:t>Their focus has therefore overwhelmingly been on tackling corruption, rather than on promoting integrity (Heywood et al. 2017). However, “to focus primarily on corruption inevitably places emphasis on the negative behavio</w:t>
      </w:r>
      <w:r w:rsidR="004E3BEC" w:rsidRPr="007347AD">
        <w:rPr>
          <w:rFonts w:asciiTheme="minorHAnsi" w:hAnsiTheme="minorHAnsi" w:cstheme="majorHAnsi"/>
          <w:sz w:val="22"/>
          <w:szCs w:val="22"/>
          <w:lang w:val="en-GB"/>
        </w:rPr>
        <w:t>u</w:t>
      </w:r>
      <w:r w:rsidR="00FB4535" w:rsidRPr="007347AD">
        <w:rPr>
          <w:rFonts w:asciiTheme="minorHAnsi" w:hAnsiTheme="minorHAnsi" w:cstheme="majorHAnsi"/>
          <w:sz w:val="22"/>
          <w:szCs w:val="22"/>
          <w:lang w:val="en-GB"/>
        </w:rPr>
        <w:t>rs we are seeking to prevent as opposed to the positive behavio</w:t>
      </w:r>
      <w:r w:rsidR="004E3BEC" w:rsidRPr="007347AD">
        <w:rPr>
          <w:rFonts w:asciiTheme="minorHAnsi" w:hAnsiTheme="minorHAnsi" w:cstheme="majorHAnsi"/>
          <w:sz w:val="22"/>
          <w:szCs w:val="22"/>
          <w:lang w:val="en-GB"/>
        </w:rPr>
        <w:t>u</w:t>
      </w:r>
      <w:r w:rsidR="00FB4535" w:rsidRPr="007347AD">
        <w:rPr>
          <w:rFonts w:asciiTheme="minorHAnsi" w:hAnsiTheme="minorHAnsi" w:cstheme="majorHAnsi"/>
          <w:sz w:val="22"/>
          <w:szCs w:val="22"/>
          <w:lang w:val="en-GB"/>
        </w:rPr>
        <w:t xml:space="preserve">rs we wish to encourage” (Heywood </w:t>
      </w:r>
      <w:r w:rsidR="00581358" w:rsidRPr="007347AD">
        <w:rPr>
          <w:rFonts w:asciiTheme="minorHAnsi" w:hAnsiTheme="minorHAnsi" w:cstheme="majorHAnsi"/>
          <w:sz w:val="22"/>
          <w:szCs w:val="22"/>
          <w:lang w:val="en-GB"/>
        </w:rPr>
        <w:t>&amp;</w:t>
      </w:r>
      <w:r w:rsidR="00FB4535" w:rsidRPr="007347AD">
        <w:rPr>
          <w:rFonts w:asciiTheme="minorHAnsi" w:hAnsiTheme="minorHAnsi" w:cstheme="majorHAnsi"/>
          <w:sz w:val="22"/>
          <w:szCs w:val="22"/>
          <w:lang w:val="en-GB"/>
        </w:rPr>
        <w:t xml:space="preserve"> Rose</w:t>
      </w:r>
      <w:r w:rsidR="00581358" w:rsidRPr="007347AD">
        <w:rPr>
          <w:rFonts w:asciiTheme="minorHAnsi" w:hAnsiTheme="minorHAnsi" w:cstheme="majorHAnsi"/>
          <w:sz w:val="22"/>
          <w:szCs w:val="22"/>
          <w:lang w:val="en-GB"/>
        </w:rPr>
        <w:t>,</w:t>
      </w:r>
      <w:r w:rsidR="00FB4535" w:rsidRPr="007347AD">
        <w:rPr>
          <w:rFonts w:asciiTheme="minorHAnsi" w:hAnsiTheme="minorHAnsi" w:cstheme="majorHAnsi"/>
          <w:sz w:val="22"/>
          <w:szCs w:val="22"/>
          <w:lang w:val="en-GB"/>
        </w:rPr>
        <w:t xml:space="preserve"> 2015: 102). Heywood et al. (2017) claim that promoting integrity rather than directly combatting corruption might be one potential way of addressing the need for deeper-rooted change. Such a focus places emphasis on the positive pole of public ethics rather than its negative pole, and addresses the issue that not being corrupt does not automatically translate into behaving with integrity. Because integrity has a core focus on values and ethical principles, this can help balance the tendency in anti-corruption approaches to pay attention to the rules framework and governance structures as opposed to underpinning mot</w:t>
      </w:r>
      <w:r w:rsidR="00A823A7" w:rsidRPr="007347AD">
        <w:rPr>
          <w:rFonts w:asciiTheme="minorHAnsi" w:hAnsiTheme="minorHAnsi" w:cstheme="majorHAnsi"/>
          <w:sz w:val="22"/>
          <w:szCs w:val="22"/>
          <w:lang w:val="en-GB"/>
        </w:rPr>
        <w:t>ivations that shape behavio</w:t>
      </w:r>
      <w:r w:rsidR="00581D7C" w:rsidRPr="007347AD">
        <w:rPr>
          <w:rFonts w:asciiTheme="minorHAnsi" w:hAnsiTheme="minorHAnsi" w:cstheme="majorHAnsi"/>
          <w:sz w:val="22"/>
          <w:szCs w:val="22"/>
          <w:lang w:val="en-GB"/>
        </w:rPr>
        <w:t>ur</w:t>
      </w:r>
      <w:r w:rsidR="00A823A7" w:rsidRPr="007347AD">
        <w:rPr>
          <w:rFonts w:asciiTheme="minorHAnsi" w:hAnsiTheme="minorHAnsi" w:cstheme="majorHAnsi"/>
          <w:sz w:val="22"/>
          <w:szCs w:val="22"/>
          <w:lang w:val="en-GB"/>
        </w:rPr>
        <w:t xml:space="preserve"> (see</w:t>
      </w:r>
      <w:r w:rsidR="00FB4535" w:rsidRPr="007347AD">
        <w:rPr>
          <w:rFonts w:asciiTheme="minorHAnsi" w:hAnsiTheme="minorHAnsi" w:cstheme="majorHAnsi"/>
          <w:sz w:val="22"/>
          <w:szCs w:val="22"/>
          <w:lang w:val="en-GB"/>
        </w:rPr>
        <w:t xml:space="preserve"> D11.4)</w:t>
      </w:r>
      <w:r w:rsidR="00581D7C" w:rsidRPr="007347AD">
        <w:rPr>
          <w:rFonts w:asciiTheme="minorHAnsi" w:hAnsiTheme="minorHAnsi" w:cstheme="majorHAnsi"/>
          <w:sz w:val="22"/>
          <w:szCs w:val="22"/>
          <w:lang w:val="en-GB"/>
        </w:rPr>
        <w:t>.</w:t>
      </w:r>
    </w:p>
    <w:p w14:paraId="02A3EBEC" w14:textId="77777777" w:rsidR="00FB4535" w:rsidRPr="007347AD" w:rsidRDefault="00FB4535" w:rsidP="007347AD">
      <w:pPr>
        <w:autoSpaceDE w:val="0"/>
        <w:autoSpaceDN w:val="0"/>
        <w:adjustRightInd w:val="0"/>
        <w:spacing w:line="276" w:lineRule="auto"/>
        <w:jc w:val="both"/>
        <w:rPr>
          <w:rFonts w:asciiTheme="minorHAnsi" w:eastAsia="Garamond" w:hAnsiTheme="minorHAnsi" w:cs="Garamond"/>
          <w:sz w:val="22"/>
          <w:szCs w:val="22"/>
          <w:lang w:val="en-GB"/>
        </w:rPr>
      </w:pPr>
    </w:p>
    <w:p w14:paraId="13D2A019" w14:textId="77777777" w:rsidR="00884B42" w:rsidRPr="008432D6" w:rsidRDefault="00884B42" w:rsidP="00B82C79">
      <w:pPr>
        <w:spacing w:line="276" w:lineRule="auto"/>
        <w:jc w:val="both"/>
        <w:rPr>
          <w:rFonts w:cs="Times New Roman"/>
          <w:lang w:val="en-GB"/>
        </w:rPr>
      </w:pPr>
    </w:p>
    <w:p w14:paraId="1254A571" w14:textId="4470B1FA" w:rsidR="00884B42" w:rsidRDefault="0024482D" w:rsidP="00581D7C">
      <w:pPr>
        <w:pStyle w:val="Heading2"/>
      </w:pPr>
      <w:bookmarkStart w:id="17" w:name="_Toc355593864"/>
      <w:r w:rsidRPr="00581D7C">
        <w:t>Implications</w:t>
      </w:r>
      <w:r w:rsidR="00C86B51" w:rsidRPr="00581D7C">
        <w:t xml:space="preserve"> of Corruption</w:t>
      </w:r>
      <w:bookmarkEnd w:id="17"/>
    </w:p>
    <w:p w14:paraId="3268AC6C" w14:textId="77777777" w:rsidR="00581D7C" w:rsidRPr="00E92D2E" w:rsidRDefault="00581D7C" w:rsidP="00581D7C">
      <w:pPr>
        <w:rPr>
          <w:lang w:val="en-US"/>
        </w:rPr>
      </w:pPr>
    </w:p>
    <w:p w14:paraId="5FB3E195" w14:textId="2924E746" w:rsidR="00C56A46" w:rsidRPr="00BE0A49" w:rsidRDefault="00794D20" w:rsidP="00B82C79">
      <w:pPr>
        <w:spacing w:line="276" w:lineRule="auto"/>
        <w:jc w:val="both"/>
        <w:rPr>
          <w:rFonts w:asciiTheme="minorHAnsi" w:hAnsiTheme="minorHAnsi" w:cs="Times New Roman"/>
          <w:b/>
          <w:sz w:val="22"/>
          <w:szCs w:val="22"/>
          <w:lang w:val="en-GB"/>
        </w:rPr>
      </w:pPr>
      <w:r w:rsidRPr="00BE0A49">
        <w:rPr>
          <w:rFonts w:asciiTheme="minorHAnsi" w:hAnsiTheme="minorHAnsi" w:cs="Times New Roman"/>
          <w:sz w:val="22"/>
          <w:szCs w:val="22"/>
          <w:lang w:val="en-GB"/>
        </w:rPr>
        <w:t xml:space="preserve">Several studies also </w:t>
      </w:r>
      <w:r w:rsidR="00C56A46" w:rsidRPr="00BE0A49">
        <w:rPr>
          <w:rFonts w:asciiTheme="minorHAnsi" w:hAnsiTheme="minorHAnsi" w:cs="Times New Roman"/>
          <w:sz w:val="22"/>
          <w:szCs w:val="22"/>
          <w:lang w:val="en-GB"/>
        </w:rPr>
        <w:t>examined the effects of government corruption. Using newly collected data at</w:t>
      </w:r>
      <w:r w:rsidR="00BE0A49">
        <w:rPr>
          <w:rFonts w:asciiTheme="minorHAnsi" w:hAnsiTheme="minorHAnsi" w:cs="Times New Roman"/>
          <w:sz w:val="22"/>
          <w:szCs w:val="22"/>
          <w:lang w:val="en-GB"/>
        </w:rPr>
        <w:t xml:space="preserve"> the regional level in Europe, </w:t>
      </w:r>
      <w:r w:rsidR="00EC1471" w:rsidRPr="00BE0A49">
        <w:rPr>
          <w:rFonts w:asciiTheme="minorHAnsi" w:hAnsiTheme="minorHAnsi" w:cs="Times New Roman"/>
          <w:sz w:val="22"/>
          <w:szCs w:val="22"/>
          <w:lang w:val="en-GB"/>
        </w:rPr>
        <w:t>these studies show that l</w:t>
      </w:r>
      <w:r w:rsidR="00C56A46" w:rsidRPr="00BE0A49">
        <w:rPr>
          <w:rFonts w:asciiTheme="minorHAnsi" w:hAnsiTheme="minorHAnsi" w:cs="Times New Roman"/>
          <w:sz w:val="22"/>
          <w:szCs w:val="22"/>
          <w:lang w:val="en-GB"/>
        </w:rPr>
        <w:t xml:space="preserve">ower </w:t>
      </w:r>
      <w:r w:rsidR="00EC1471" w:rsidRPr="00BE0A49">
        <w:rPr>
          <w:rFonts w:asciiTheme="minorHAnsi" w:hAnsiTheme="minorHAnsi" w:cs="Times New Roman"/>
          <w:sz w:val="22"/>
          <w:szCs w:val="22"/>
          <w:lang w:val="en-GB"/>
        </w:rPr>
        <w:t xml:space="preserve">levels of </w:t>
      </w:r>
      <w:r w:rsidR="00C56A46" w:rsidRPr="00BE0A49">
        <w:rPr>
          <w:rFonts w:asciiTheme="minorHAnsi" w:hAnsiTheme="minorHAnsi" w:cs="Times New Roman"/>
          <w:sz w:val="22"/>
          <w:szCs w:val="22"/>
          <w:lang w:val="en-GB"/>
        </w:rPr>
        <w:t xml:space="preserve">corruption </w:t>
      </w:r>
      <w:r w:rsidR="00581358" w:rsidRPr="00BE0A49">
        <w:rPr>
          <w:rFonts w:asciiTheme="minorHAnsi" w:hAnsiTheme="minorHAnsi" w:cs="Times New Roman"/>
          <w:sz w:val="22"/>
          <w:szCs w:val="22"/>
          <w:lang w:val="en-GB"/>
        </w:rPr>
        <w:t>are</w:t>
      </w:r>
      <w:r w:rsidR="00C56A46" w:rsidRPr="00BE0A49">
        <w:rPr>
          <w:rFonts w:asciiTheme="minorHAnsi" w:hAnsiTheme="minorHAnsi" w:cs="Times New Roman"/>
          <w:sz w:val="22"/>
          <w:szCs w:val="22"/>
          <w:lang w:val="en-GB"/>
        </w:rPr>
        <w:t xml:space="preserve"> associated with the establishment of small and medium businesses (Nistotskaya, Charron</w:t>
      </w:r>
      <w:r w:rsidR="00581358" w:rsidRPr="00BE0A49">
        <w:rPr>
          <w:rFonts w:asciiTheme="minorHAnsi" w:hAnsiTheme="minorHAnsi" w:cs="Times New Roman"/>
          <w:sz w:val="22"/>
          <w:szCs w:val="22"/>
          <w:lang w:val="en-GB"/>
        </w:rPr>
        <w:t>, &amp;</w:t>
      </w:r>
      <w:r w:rsidR="00C56A46" w:rsidRPr="00BE0A49">
        <w:rPr>
          <w:rFonts w:asciiTheme="minorHAnsi" w:hAnsiTheme="minorHAnsi" w:cs="Times New Roman"/>
          <w:sz w:val="22"/>
          <w:szCs w:val="22"/>
          <w:lang w:val="en-GB"/>
        </w:rPr>
        <w:t xml:space="preserve"> Lapuente 20</w:t>
      </w:r>
      <w:r w:rsidR="00A823A7" w:rsidRPr="00BE0A49">
        <w:rPr>
          <w:rFonts w:asciiTheme="minorHAnsi" w:hAnsiTheme="minorHAnsi" w:cs="Times New Roman"/>
          <w:sz w:val="22"/>
          <w:szCs w:val="22"/>
          <w:lang w:val="en-GB"/>
        </w:rPr>
        <w:t>15), less use of antibiotics (</w:t>
      </w:r>
      <w:r w:rsidR="00C56A46" w:rsidRPr="00BE0A49">
        <w:rPr>
          <w:rFonts w:asciiTheme="minorHAnsi" w:hAnsiTheme="minorHAnsi" w:cs="Times New Roman"/>
          <w:sz w:val="22"/>
          <w:szCs w:val="22"/>
          <w:lang w:val="en-GB"/>
        </w:rPr>
        <w:t>Rönnerstrand</w:t>
      </w:r>
      <w:r w:rsidR="00581358" w:rsidRPr="00BE0A49">
        <w:rPr>
          <w:rFonts w:asciiTheme="minorHAnsi" w:hAnsiTheme="minorHAnsi" w:cs="Times New Roman"/>
          <w:sz w:val="22"/>
          <w:szCs w:val="22"/>
          <w:lang w:val="en-GB"/>
        </w:rPr>
        <w:t>, &amp;</w:t>
      </w:r>
      <w:r w:rsidR="00C56A46" w:rsidRPr="00BE0A49">
        <w:rPr>
          <w:rFonts w:asciiTheme="minorHAnsi" w:hAnsiTheme="minorHAnsi" w:cs="Times New Roman"/>
          <w:sz w:val="22"/>
          <w:szCs w:val="22"/>
          <w:lang w:val="en-GB"/>
        </w:rPr>
        <w:t xml:space="preserve"> Lapuente 2015), as well as the ability of regions in Europe to at</w:t>
      </w:r>
      <w:r w:rsidR="00A823A7" w:rsidRPr="00BE0A49">
        <w:rPr>
          <w:rFonts w:asciiTheme="minorHAnsi" w:hAnsiTheme="minorHAnsi" w:cs="Times New Roman"/>
          <w:sz w:val="22"/>
          <w:szCs w:val="22"/>
          <w:lang w:val="en-GB"/>
        </w:rPr>
        <w:t xml:space="preserve">tract structural funds </w:t>
      </w:r>
      <w:r w:rsidR="00581358" w:rsidRPr="00BE0A49">
        <w:rPr>
          <w:rFonts w:asciiTheme="minorHAnsi" w:hAnsiTheme="minorHAnsi" w:cs="Times New Roman"/>
          <w:sz w:val="22"/>
          <w:szCs w:val="22"/>
          <w:lang w:val="en-GB"/>
        </w:rPr>
        <w:t>(</w:t>
      </w:r>
      <w:r w:rsidR="00A823A7" w:rsidRPr="00BE0A49">
        <w:rPr>
          <w:rFonts w:asciiTheme="minorHAnsi" w:hAnsiTheme="minorHAnsi" w:cs="Times New Roman"/>
          <w:sz w:val="22"/>
          <w:szCs w:val="22"/>
          <w:lang w:val="en-GB"/>
        </w:rPr>
        <w:t>Charron</w:t>
      </w:r>
      <w:r w:rsidR="00581358" w:rsidRPr="00BE0A49">
        <w:rPr>
          <w:rFonts w:asciiTheme="minorHAnsi" w:hAnsiTheme="minorHAnsi" w:cs="Times New Roman"/>
          <w:sz w:val="22"/>
          <w:szCs w:val="22"/>
          <w:lang w:val="en-GB"/>
        </w:rPr>
        <w:t>,</w:t>
      </w:r>
      <w:r w:rsidR="00A823A7" w:rsidRPr="00BE0A49">
        <w:rPr>
          <w:rFonts w:asciiTheme="minorHAnsi" w:hAnsiTheme="minorHAnsi" w:cs="Times New Roman"/>
          <w:sz w:val="22"/>
          <w:szCs w:val="22"/>
          <w:lang w:val="en-GB"/>
        </w:rPr>
        <w:t xml:space="preserve"> </w:t>
      </w:r>
      <w:r w:rsidR="00C56A46" w:rsidRPr="00BE0A49">
        <w:rPr>
          <w:rFonts w:asciiTheme="minorHAnsi" w:hAnsiTheme="minorHAnsi" w:cs="Times New Roman"/>
          <w:sz w:val="22"/>
          <w:szCs w:val="22"/>
          <w:lang w:val="en-GB"/>
        </w:rPr>
        <w:t>2016a</w:t>
      </w:r>
      <w:r w:rsidR="00581358" w:rsidRPr="00BE0A49">
        <w:rPr>
          <w:rFonts w:asciiTheme="minorHAnsi" w:hAnsiTheme="minorHAnsi" w:cs="Times New Roman"/>
          <w:sz w:val="22"/>
          <w:szCs w:val="22"/>
          <w:lang w:val="en-GB"/>
        </w:rPr>
        <w:t>,</w:t>
      </w:r>
      <w:r w:rsidR="00C56A46" w:rsidRPr="00BE0A49">
        <w:rPr>
          <w:rFonts w:asciiTheme="minorHAnsi" w:hAnsiTheme="minorHAnsi" w:cs="Times New Roman"/>
          <w:sz w:val="22"/>
          <w:szCs w:val="22"/>
          <w:lang w:val="en-GB"/>
        </w:rPr>
        <w:t xml:space="preserve"> 2016b). Moreover, analyses show that higher levels of education are associated with higher levels of social trust across 24 European countries. Interestingly, however, in</w:t>
      </w:r>
      <w:r w:rsidR="00581358" w:rsidRPr="00BE0A49">
        <w:rPr>
          <w:rFonts w:asciiTheme="minorHAnsi" w:hAnsiTheme="minorHAnsi" w:cs="Times New Roman"/>
          <w:sz w:val="22"/>
          <w:szCs w:val="22"/>
          <w:lang w:val="en-GB"/>
        </w:rPr>
        <w:t xml:space="preserve"> countries with</w:t>
      </w:r>
      <w:r w:rsidR="00C56A46" w:rsidRPr="00BE0A49">
        <w:rPr>
          <w:rFonts w:asciiTheme="minorHAnsi" w:hAnsiTheme="minorHAnsi" w:cs="Times New Roman"/>
          <w:sz w:val="22"/>
          <w:szCs w:val="22"/>
          <w:lang w:val="en-GB"/>
        </w:rPr>
        <w:t xml:space="preserve"> lower </w:t>
      </w:r>
      <w:r w:rsidR="00581358" w:rsidRPr="00BE0A49">
        <w:rPr>
          <w:rFonts w:asciiTheme="minorHAnsi" w:hAnsiTheme="minorHAnsi" w:cs="Times New Roman"/>
          <w:sz w:val="22"/>
          <w:szCs w:val="22"/>
          <w:lang w:val="en-GB"/>
        </w:rPr>
        <w:t>quality of government,</w:t>
      </w:r>
      <w:r w:rsidR="00C56A46" w:rsidRPr="00BE0A49">
        <w:rPr>
          <w:rFonts w:asciiTheme="minorHAnsi" w:hAnsiTheme="minorHAnsi" w:cs="Times New Roman"/>
          <w:sz w:val="22"/>
          <w:szCs w:val="22"/>
          <w:lang w:val="en-GB"/>
        </w:rPr>
        <w:t xml:space="preserve"> the relationship is non-existent. </w:t>
      </w:r>
      <w:r w:rsidR="00190763" w:rsidRPr="00BE0A49">
        <w:rPr>
          <w:rFonts w:asciiTheme="minorHAnsi" w:hAnsiTheme="minorHAnsi" w:cs="Times New Roman"/>
          <w:sz w:val="22"/>
          <w:szCs w:val="22"/>
          <w:lang w:val="en-GB"/>
        </w:rPr>
        <w:t>In such</w:t>
      </w:r>
      <w:r w:rsidR="00C56A46" w:rsidRPr="00BE0A49">
        <w:rPr>
          <w:rFonts w:asciiTheme="minorHAnsi" w:hAnsiTheme="minorHAnsi" w:cs="Times New Roman"/>
          <w:sz w:val="22"/>
          <w:szCs w:val="22"/>
          <w:lang w:val="en-GB"/>
        </w:rPr>
        <w:t xml:space="preserve"> contexts</w:t>
      </w:r>
      <w:r w:rsidR="00190763" w:rsidRPr="00BE0A49">
        <w:rPr>
          <w:rFonts w:asciiTheme="minorHAnsi" w:hAnsiTheme="minorHAnsi" w:cs="Times New Roman"/>
          <w:sz w:val="22"/>
          <w:szCs w:val="22"/>
          <w:lang w:val="en-GB"/>
        </w:rPr>
        <w:t>, where governments have</w:t>
      </w:r>
      <w:r w:rsidR="00C56A46" w:rsidRPr="00BE0A49">
        <w:rPr>
          <w:rFonts w:asciiTheme="minorHAnsi" w:hAnsiTheme="minorHAnsi" w:cs="Times New Roman"/>
          <w:sz w:val="22"/>
          <w:szCs w:val="22"/>
          <w:lang w:val="en-GB"/>
        </w:rPr>
        <w:t xml:space="preserve"> higher levels of corruption and</w:t>
      </w:r>
      <w:r w:rsidR="00190763" w:rsidRPr="00BE0A49">
        <w:rPr>
          <w:rFonts w:asciiTheme="minorHAnsi" w:hAnsiTheme="minorHAnsi" w:cs="Times New Roman"/>
          <w:sz w:val="22"/>
          <w:szCs w:val="22"/>
          <w:lang w:val="en-GB"/>
        </w:rPr>
        <w:t xml:space="preserve"> show</w:t>
      </w:r>
      <w:r w:rsidR="00C56A46" w:rsidRPr="00BE0A49">
        <w:rPr>
          <w:rFonts w:asciiTheme="minorHAnsi" w:hAnsiTheme="minorHAnsi" w:cs="Times New Roman"/>
          <w:sz w:val="22"/>
          <w:szCs w:val="22"/>
          <w:lang w:val="en-GB"/>
        </w:rPr>
        <w:t xml:space="preserve"> more </w:t>
      </w:r>
      <w:r w:rsidR="00190763" w:rsidRPr="00BE0A49">
        <w:rPr>
          <w:rFonts w:asciiTheme="minorHAnsi" w:hAnsiTheme="minorHAnsi" w:cs="Times New Roman"/>
          <w:sz w:val="22"/>
          <w:szCs w:val="22"/>
          <w:lang w:val="en-GB"/>
        </w:rPr>
        <w:t>favourability</w:t>
      </w:r>
      <w:r w:rsidR="00C56A46" w:rsidRPr="00BE0A49">
        <w:rPr>
          <w:rFonts w:asciiTheme="minorHAnsi" w:hAnsiTheme="minorHAnsi" w:cs="Times New Roman"/>
          <w:sz w:val="22"/>
          <w:szCs w:val="22"/>
          <w:lang w:val="en-GB"/>
        </w:rPr>
        <w:t xml:space="preserve"> to certain groups, the educated may see </w:t>
      </w:r>
      <w:r w:rsidR="00706100" w:rsidRPr="00BE0A49">
        <w:rPr>
          <w:rFonts w:asciiTheme="minorHAnsi" w:hAnsiTheme="minorHAnsi" w:cs="Times New Roman"/>
          <w:sz w:val="22"/>
          <w:szCs w:val="22"/>
          <w:lang w:val="en-GB"/>
        </w:rPr>
        <w:t xml:space="preserve">the injustice and, as a result, their level of trust is reduced. </w:t>
      </w:r>
      <w:r w:rsidR="00761B99" w:rsidRPr="00BE0A49">
        <w:rPr>
          <w:rFonts w:asciiTheme="minorHAnsi" w:hAnsiTheme="minorHAnsi" w:cs="Times New Roman"/>
          <w:sz w:val="22"/>
          <w:szCs w:val="22"/>
          <w:lang w:val="en-US"/>
        </w:rPr>
        <w:t xml:space="preserve">In contrast, </w:t>
      </w:r>
      <w:r w:rsidR="00761B99" w:rsidRPr="00BE0A49">
        <w:rPr>
          <w:rFonts w:asciiTheme="minorHAnsi" w:hAnsiTheme="minorHAnsi" w:cs="Times New Roman"/>
          <w:sz w:val="22"/>
          <w:szCs w:val="22"/>
          <w:lang w:val="en-GB"/>
        </w:rPr>
        <w:t>i</w:t>
      </w:r>
      <w:r w:rsidR="00C56A46" w:rsidRPr="00BE0A49">
        <w:rPr>
          <w:rFonts w:asciiTheme="minorHAnsi" w:hAnsiTheme="minorHAnsi" w:cs="Times New Roman"/>
          <w:sz w:val="22"/>
          <w:szCs w:val="22"/>
          <w:lang w:val="en-GB"/>
        </w:rPr>
        <w:t xml:space="preserve">n high </w:t>
      </w:r>
      <w:r w:rsidR="00761B99" w:rsidRPr="00BE0A49">
        <w:rPr>
          <w:rFonts w:asciiTheme="minorHAnsi" w:hAnsiTheme="minorHAnsi" w:cs="Times New Roman"/>
          <w:sz w:val="22"/>
          <w:szCs w:val="22"/>
          <w:lang w:val="en-GB"/>
        </w:rPr>
        <w:t>quality of government</w:t>
      </w:r>
      <w:r w:rsidR="00F92C71" w:rsidRPr="00BE0A49">
        <w:rPr>
          <w:rFonts w:asciiTheme="minorHAnsi" w:hAnsiTheme="minorHAnsi" w:cs="Times New Roman"/>
          <w:sz w:val="22"/>
          <w:szCs w:val="22"/>
          <w:lang w:val="en-GB"/>
        </w:rPr>
        <w:t xml:space="preserve"> countries, </w:t>
      </w:r>
      <w:r w:rsidR="00C56A46" w:rsidRPr="00BE0A49">
        <w:rPr>
          <w:rFonts w:asciiTheme="minorHAnsi" w:hAnsiTheme="minorHAnsi" w:cs="Times New Roman"/>
          <w:sz w:val="22"/>
          <w:szCs w:val="22"/>
          <w:lang w:val="en-GB"/>
        </w:rPr>
        <w:t>more education brings an understanding and appreciation of the impartiality of government institutions</w:t>
      </w:r>
      <w:r w:rsidR="00761B99" w:rsidRPr="00BE0A49">
        <w:rPr>
          <w:rFonts w:asciiTheme="minorHAnsi" w:hAnsiTheme="minorHAnsi" w:cs="Times New Roman"/>
          <w:sz w:val="22"/>
          <w:szCs w:val="22"/>
          <w:lang w:val="en-GB"/>
        </w:rPr>
        <w:t>, promoting higher levels of social trust</w:t>
      </w:r>
      <w:r w:rsidR="00C56A46" w:rsidRPr="00BE0A49">
        <w:rPr>
          <w:rFonts w:asciiTheme="minorHAnsi" w:hAnsiTheme="minorHAnsi" w:cs="Times New Roman"/>
          <w:sz w:val="22"/>
          <w:szCs w:val="22"/>
          <w:lang w:val="en-GB"/>
        </w:rPr>
        <w:t xml:space="preserve"> (Charron </w:t>
      </w:r>
      <w:r w:rsidR="00190763" w:rsidRPr="00BE0A49">
        <w:rPr>
          <w:rFonts w:asciiTheme="minorHAnsi" w:hAnsiTheme="minorHAnsi" w:cs="Times New Roman"/>
          <w:sz w:val="22"/>
          <w:szCs w:val="22"/>
          <w:lang w:val="en-GB"/>
        </w:rPr>
        <w:t>&amp;</w:t>
      </w:r>
      <w:r w:rsidR="00C56A46" w:rsidRPr="00BE0A49">
        <w:rPr>
          <w:rFonts w:asciiTheme="minorHAnsi" w:hAnsiTheme="minorHAnsi" w:cs="Times New Roman"/>
          <w:sz w:val="22"/>
          <w:szCs w:val="22"/>
          <w:lang w:val="en-GB"/>
        </w:rPr>
        <w:t xml:space="preserve"> Rothstein</w:t>
      </w:r>
      <w:r w:rsidR="00190763" w:rsidRPr="00BE0A49">
        <w:rPr>
          <w:rFonts w:asciiTheme="minorHAnsi" w:hAnsiTheme="minorHAnsi" w:cs="Times New Roman"/>
          <w:sz w:val="22"/>
          <w:szCs w:val="22"/>
          <w:lang w:val="en-GB"/>
        </w:rPr>
        <w:t>,</w:t>
      </w:r>
      <w:r w:rsidR="00C56A46" w:rsidRPr="00BE0A49">
        <w:rPr>
          <w:rFonts w:asciiTheme="minorHAnsi" w:hAnsiTheme="minorHAnsi" w:cs="Times New Roman"/>
          <w:sz w:val="22"/>
          <w:szCs w:val="22"/>
          <w:lang w:val="en-GB"/>
        </w:rPr>
        <w:t xml:space="preserve"> 2016)</w:t>
      </w:r>
      <w:r w:rsidR="00A823A7" w:rsidRPr="00BE0A49">
        <w:rPr>
          <w:rFonts w:asciiTheme="minorHAnsi" w:hAnsiTheme="minorHAnsi" w:cs="Times New Roman"/>
          <w:sz w:val="22"/>
          <w:szCs w:val="22"/>
          <w:lang w:val="en-GB"/>
        </w:rPr>
        <w:t>.</w:t>
      </w:r>
    </w:p>
    <w:p w14:paraId="68CD3054" w14:textId="77777777" w:rsidR="00C86B51" w:rsidRPr="008432D6" w:rsidRDefault="00C86B51" w:rsidP="00B82C79">
      <w:pPr>
        <w:spacing w:line="276" w:lineRule="auto"/>
        <w:jc w:val="both"/>
        <w:rPr>
          <w:rFonts w:cs="Times New Roman"/>
          <w:lang w:val="en-GB"/>
        </w:rPr>
      </w:pPr>
    </w:p>
    <w:p w14:paraId="22C3EB25" w14:textId="0E45258B" w:rsidR="00C86B51" w:rsidRPr="00581D7C" w:rsidRDefault="00C56A46" w:rsidP="00581D7C">
      <w:pPr>
        <w:pStyle w:val="Heading2"/>
      </w:pPr>
      <w:bookmarkStart w:id="18" w:name="_Toc355593865"/>
      <w:r w:rsidRPr="00581D7C">
        <w:t xml:space="preserve">The </w:t>
      </w:r>
      <w:r w:rsidR="00190763">
        <w:t>D</w:t>
      </w:r>
      <w:r w:rsidRPr="00581D7C">
        <w:t xml:space="preserve">evelopment of </w:t>
      </w:r>
      <w:r w:rsidR="00190763">
        <w:t>S</w:t>
      </w:r>
      <w:r w:rsidRPr="00581D7C">
        <w:t xml:space="preserve">everal </w:t>
      </w:r>
      <w:r w:rsidR="00190763">
        <w:t>N</w:t>
      </w:r>
      <w:r w:rsidRPr="00581D7C">
        <w:t>ew A</w:t>
      </w:r>
      <w:r w:rsidR="00C86B51" w:rsidRPr="00581D7C">
        <w:t>uthor</w:t>
      </w:r>
      <w:r w:rsidRPr="00581D7C">
        <w:t>it</w:t>
      </w:r>
      <w:r w:rsidR="00C86B51" w:rsidRPr="00581D7C">
        <w:t xml:space="preserve">ative </w:t>
      </w:r>
      <w:r w:rsidR="00190763">
        <w:t>D</w:t>
      </w:r>
      <w:r w:rsidR="00C86B51" w:rsidRPr="00581D7C">
        <w:t xml:space="preserve">ata </w:t>
      </w:r>
      <w:r w:rsidR="00190763">
        <w:t>S</w:t>
      </w:r>
      <w:r w:rsidR="00C86B51" w:rsidRPr="00581D7C">
        <w:t xml:space="preserve">ources on </w:t>
      </w:r>
      <w:r w:rsidR="00190763">
        <w:t>C</w:t>
      </w:r>
      <w:r w:rsidR="00C86B51" w:rsidRPr="00581D7C">
        <w:t>orruption</w:t>
      </w:r>
      <w:bookmarkEnd w:id="18"/>
    </w:p>
    <w:p w14:paraId="545BA908" w14:textId="77777777" w:rsidR="00884B42" w:rsidRPr="008432D6" w:rsidRDefault="00884B42" w:rsidP="00B82C79">
      <w:pPr>
        <w:spacing w:line="276" w:lineRule="auto"/>
        <w:jc w:val="both"/>
        <w:rPr>
          <w:rFonts w:cs="Times New Roman"/>
          <w:lang w:val="en-GB"/>
        </w:rPr>
      </w:pPr>
    </w:p>
    <w:p w14:paraId="65AA39D2" w14:textId="25541B85" w:rsidR="00893BE3" w:rsidRPr="00BE0A49" w:rsidRDefault="00FD6BA1" w:rsidP="00B82C79">
      <w:pPr>
        <w:spacing w:line="276" w:lineRule="auto"/>
        <w:jc w:val="both"/>
        <w:rPr>
          <w:rFonts w:asciiTheme="minorHAnsi" w:eastAsia="Garamond" w:hAnsiTheme="minorHAnsi" w:cs="Garamond"/>
          <w:sz w:val="22"/>
          <w:szCs w:val="22"/>
          <w:lang w:val="en-GB"/>
        </w:rPr>
      </w:pPr>
      <w:r w:rsidRPr="00BE0A49">
        <w:rPr>
          <w:rFonts w:asciiTheme="minorHAnsi" w:eastAsia="Garamond" w:hAnsiTheme="minorHAnsi" w:cs="Garamond"/>
          <w:sz w:val="22"/>
          <w:szCs w:val="22"/>
          <w:lang w:val="en-GB"/>
        </w:rPr>
        <w:t>Pillar 2</w:t>
      </w:r>
      <w:r w:rsidR="00C45CDA" w:rsidRPr="00BE0A49">
        <w:rPr>
          <w:rFonts w:asciiTheme="minorHAnsi" w:eastAsia="Garamond" w:hAnsiTheme="minorHAnsi" w:cs="Garamond"/>
          <w:sz w:val="22"/>
          <w:szCs w:val="22"/>
          <w:lang w:val="en-GB"/>
        </w:rPr>
        <w:t xml:space="preserve"> researchers </w:t>
      </w:r>
      <w:r w:rsidRPr="00BE0A49">
        <w:rPr>
          <w:rFonts w:asciiTheme="minorHAnsi" w:eastAsia="Garamond" w:hAnsiTheme="minorHAnsi" w:cs="Garamond"/>
          <w:sz w:val="22"/>
          <w:szCs w:val="22"/>
          <w:lang w:val="en-GB"/>
        </w:rPr>
        <w:t>also</w:t>
      </w:r>
      <w:r w:rsidR="00C45CDA" w:rsidRPr="00BE0A49">
        <w:rPr>
          <w:rFonts w:asciiTheme="minorHAnsi" w:eastAsia="Garamond" w:hAnsiTheme="minorHAnsi" w:cs="Garamond"/>
          <w:sz w:val="22"/>
          <w:szCs w:val="22"/>
          <w:lang w:val="en-GB"/>
        </w:rPr>
        <w:t xml:space="preserve"> carried out extensive data collection</w:t>
      </w:r>
      <w:r w:rsidR="00761B99" w:rsidRPr="00BE0A49">
        <w:rPr>
          <w:rFonts w:asciiTheme="minorHAnsi" w:eastAsia="Garamond" w:hAnsiTheme="minorHAnsi" w:cs="Garamond"/>
          <w:sz w:val="22"/>
          <w:szCs w:val="22"/>
          <w:lang w:val="en-GB"/>
        </w:rPr>
        <w:t xml:space="preserve"> </w:t>
      </w:r>
      <w:r w:rsidR="00706100" w:rsidRPr="00BE0A49">
        <w:rPr>
          <w:rFonts w:asciiTheme="minorHAnsi" w:eastAsia="Garamond" w:hAnsiTheme="minorHAnsi" w:cs="Garamond"/>
          <w:sz w:val="22"/>
          <w:szCs w:val="22"/>
          <w:lang w:val="en-GB"/>
        </w:rPr>
        <w:t>th</w:t>
      </w:r>
      <w:r w:rsidR="002567F5" w:rsidRPr="00BE0A49">
        <w:rPr>
          <w:rFonts w:asciiTheme="minorHAnsi" w:eastAsia="Garamond" w:hAnsiTheme="minorHAnsi" w:cs="Garamond"/>
          <w:sz w:val="22"/>
          <w:szCs w:val="22"/>
          <w:lang w:val="en-GB"/>
        </w:rPr>
        <w:t>at many of our publications build on and that will serve as an important resource for scholars for many years to come</w:t>
      </w:r>
      <w:r w:rsidR="00C45CDA" w:rsidRPr="00BE0A49">
        <w:rPr>
          <w:rFonts w:asciiTheme="minorHAnsi" w:eastAsia="Garamond" w:hAnsiTheme="minorHAnsi" w:cs="Garamond"/>
          <w:sz w:val="22"/>
          <w:szCs w:val="22"/>
          <w:lang w:val="en-GB"/>
        </w:rPr>
        <w:t xml:space="preserve">. With the inclusion of over 85 000 individuals within 206 European regions in 21 countries, </w:t>
      </w:r>
      <w:hyperlink r:id="rId25" w:history="1">
        <w:r w:rsidR="00C45CDA" w:rsidRPr="00BE0A49">
          <w:rPr>
            <w:rStyle w:val="Hyperlink"/>
            <w:rFonts w:asciiTheme="minorHAnsi" w:eastAsia="Garamond" w:hAnsiTheme="minorHAnsi" w:cs="Garamond"/>
            <w:sz w:val="22"/>
            <w:szCs w:val="22"/>
            <w:lang w:val="en-GB"/>
          </w:rPr>
          <w:t>the Quality of Government EU Regional Data</w:t>
        </w:r>
      </w:hyperlink>
      <w:r w:rsidR="00C45CDA" w:rsidRPr="00BE0A49">
        <w:rPr>
          <w:rFonts w:asciiTheme="minorHAnsi" w:eastAsia="Garamond" w:hAnsiTheme="minorHAnsi" w:cs="Garamond"/>
          <w:sz w:val="22"/>
          <w:szCs w:val="22"/>
          <w:lang w:val="en-GB"/>
        </w:rPr>
        <w:t xml:space="preserve"> is the largest and most comprehensive survey study of regional level governance in a multi-country context to date. </w:t>
      </w:r>
      <w:r w:rsidR="00C45CDA" w:rsidRPr="00BE0A49">
        <w:rPr>
          <w:rFonts w:asciiTheme="minorHAnsi" w:hAnsiTheme="minorHAnsi" w:cs="Times New Roman"/>
          <w:sz w:val="22"/>
          <w:szCs w:val="22"/>
          <w:lang w:val="en-GB"/>
        </w:rPr>
        <w:t xml:space="preserve">The data reveal </w:t>
      </w:r>
      <w:r w:rsidR="00C45CDA" w:rsidRPr="00BE0A49">
        <w:rPr>
          <w:rFonts w:asciiTheme="minorHAnsi" w:hAnsiTheme="minorHAnsi" w:cs="Times New Roman"/>
          <w:color w:val="000000" w:themeColor="text1"/>
          <w:sz w:val="22"/>
          <w:szCs w:val="22"/>
          <w:lang w:val="en-GB"/>
        </w:rPr>
        <w:t xml:space="preserve">striking variation both between </w:t>
      </w:r>
      <w:r w:rsidR="00761B99" w:rsidRPr="00BE0A49">
        <w:rPr>
          <w:rFonts w:asciiTheme="minorHAnsi" w:hAnsiTheme="minorHAnsi" w:cs="Times New Roman"/>
          <w:color w:val="000000" w:themeColor="text1"/>
          <w:sz w:val="22"/>
          <w:szCs w:val="22"/>
          <w:lang w:val="en-GB"/>
        </w:rPr>
        <w:t>and</w:t>
      </w:r>
      <w:r w:rsidR="00C45CDA" w:rsidRPr="00BE0A49">
        <w:rPr>
          <w:rFonts w:asciiTheme="minorHAnsi" w:hAnsiTheme="minorHAnsi" w:cs="Times New Roman"/>
          <w:color w:val="000000" w:themeColor="text1"/>
          <w:sz w:val="22"/>
          <w:szCs w:val="22"/>
          <w:lang w:val="en-GB"/>
        </w:rPr>
        <w:t xml:space="preserve"> within European countries, with respect to the quality of government. </w:t>
      </w:r>
      <w:r w:rsidR="00C45CDA" w:rsidRPr="00BE0A49">
        <w:rPr>
          <w:rFonts w:asciiTheme="minorHAnsi" w:hAnsiTheme="minorHAnsi"/>
          <w:color w:val="000000" w:themeColor="text1"/>
          <w:sz w:val="22"/>
          <w:szCs w:val="22"/>
          <w:lang w:val="en-GB"/>
        </w:rPr>
        <w:t>Countries such as Italy, Romania, Belgium or Spain display remarkable variation, while other countries, such as Denmark, Sweden and the Netherlands, show little to no variation between regions</w:t>
      </w:r>
      <w:r w:rsidR="00AC08D3">
        <w:rPr>
          <w:rFonts w:asciiTheme="minorHAnsi" w:hAnsiTheme="minorHAnsi"/>
          <w:color w:val="000000" w:themeColor="text1"/>
          <w:sz w:val="22"/>
          <w:szCs w:val="22"/>
          <w:lang w:val="en-GB"/>
        </w:rPr>
        <w:t>.</w:t>
      </w:r>
      <w:r w:rsidR="00C45CDA" w:rsidRPr="00BE0A49">
        <w:rPr>
          <w:rFonts w:asciiTheme="minorHAnsi" w:hAnsiTheme="minorHAnsi"/>
          <w:color w:val="000000" w:themeColor="text1"/>
          <w:sz w:val="22"/>
          <w:szCs w:val="22"/>
          <w:lang w:val="en-GB"/>
        </w:rPr>
        <w:t xml:space="preserve"> </w:t>
      </w:r>
      <w:r w:rsidR="00C45CDA" w:rsidRPr="00BE0A49">
        <w:rPr>
          <w:rFonts w:asciiTheme="minorHAnsi" w:eastAsia="Garamond" w:hAnsiTheme="minorHAnsi" w:cs="Garamond"/>
          <w:sz w:val="22"/>
          <w:szCs w:val="22"/>
          <w:lang w:val="en-GB"/>
        </w:rPr>
        <w:t xml:space="preserve">A second large-scale data collection </w:t>
      </w:r>
      <w:r w:rsidR="00C45CDA" w:rsidRPr="00BE0A49">
        <w:rPr>
          <w:rFonts w:asciiTheme="minorHAnsi" w:eastAsia="Garamond" w:hAnsiTheme="minorHAnsi" w:cs="Garamond"/>
          <w:sz w:val="22"/>
          <w:szCs w:val="22"/>
          <w:lang w:val="en-GB"/>
        </w:rPr>
        <w:lastRenderedPageBreak/>
        <w:t xml:space="preserve">was carried out in </w:t>
      </w:r>
      <w:hyperlink r:id="rId26" w:history="1">
        <w:r w:rsidR="00C45CDA" w:rsidRPr="00BE0A49">
          <w:rPr>
            <w:rStyle w:val="Hyperlink"/>
            <w:rFonts w:asciiTheme="minorHAnsi" w:eastAsia="Garamond" w:hAnsiTheme="minorHAnsi" w:cs="Garamond"/>
            <w:sz w:val="22"/>
            <w:szCs w:val="22"/>
            <w:lang w:val="en-GB"/>
          </w:rPr>
          <w:t>The Quality of Government Expert Survey</w:t>
        </w:r>
      </w:hyperlink>
      <w:r w:rsidR="00C45CDA" w:rsidRPr="00BE0A49">
        <w:rPr>
          <w:rFonts w:asciiTheme="minorHAnsi" w:eastAsia="Garamond" w:hAnsiTheme="minorHAnsi" w:cs="Garamond"/>
          <w:sz w:val="22"/>
          <w:szCs w:val="22"/>
          <w:lang w:val="en-GB"/>
        </w:rPr>
        <w:t xml:space="preserve">. The survey was fielded in 2015 with the objective to capture </w:t>
      </w:r>
      <w:r w:rsidR="00C45CDA" w:rsidRPr="00BE0A49">
        <w:rPr>
          <w:rFonts w:asciiTheme="minorHAnsi" w:eastAsia="Garamond" w:hAnsiTheme="minorHAnsi" w:cs="Garamond"/>
          <w:sz w:val="22"/>
          <w:szCs w:val="22"/>
          <w:highlight w:val="white"/>
          <w:lang w:val="en-GB"/>
        </w:rPr>
        <w:t xml:space="preserve">different dimensions of quality of government such as politicization, professionalization, openness, and impartiality. The data comprises 1,294 experts in 159 countries. Both surveys were </w:t>
      </w:r>
      <w:r w:rsidRPr="00BE0A49">
        <w:rPr>
          <w:rFonts w:asciiTheme="minorHAnsi" w:eastAsia="Garamond" w:hAnsiTheme="minorHAnsi" w:cs="Garamond"/>
          <w:sz w:val="22"/>
          <w:szCs w:val="22"/>
          <w:highlight w:val="white"/>
          <w:lang w:val="en-GB"/>
        </w:rPr>
        <w:t>conducted</w:t>
      </w:r>
      <w:r w:rsidR="00C45CDA" w:rsidRPr="00BE0A49">
        <w:rPr>
          <w:rFonts w:asciiTheme="minorHAnsi" w:eastAsia="Garamond" w:hAnsiTheme="minorHAnsi" w:cs="Garamond"/>
          <w:sz w:val="22"/>
          <w:szCs w:val="22"/>
          <w:highlight w:val="white"/>
          <w:lang w:val="en-GB"/>
        </w:rPr>
        <w:t xml:space="preserve"> by the Quality of Government Institute</w:t>
      </w:r>
      <w:r w:rsidR="00761B99" w:rsidRPr="00BE0A49">
        <w:rPr>
          <w:rFonts w:asciiTheme="minorHAnsi" w:eastAsia="Garamond" w:hAnsiTheme="minorHAnsi" w:cs="Garamond"/>
          <w:sz w:val="22"/>
          <w:szCs w:val="22"/>
          <w:highlight w:val="white"/>
          <w:lang w:val="en-GB"/>
        </w:rPr>
        <w:t xml:space="preserve"> at the</w:t>
      </w:r>
      <w:r w:rsidR="00C45CDA" w:rsidRPr="00BE0A49">
        <w:rPr>
          <w:rFonts w:asciiTheme="minorHAnsi" w:eastAsia="Garamond" w:hAnsiTheme="minorHAnsi" w:cs="Garamond"/>
          <w:sz w:val="22"/>
          <w:szCs w:val="22"/>
          <w:highlight w:val="white"/>
          <w:lang w:val="en-GB"/>
        </w:rPr>
        <w:t xml:space="preserve"> University of Gothenburg, and are fully accessible. </w:t>
      </w:r>
    </w:p>
    <w:p w14:paraId="0E5070D5" w14:textId="77777777" w:rsidR="005A6888" w:rsidRPr="00BE0A49" w:rsidRDefault="005A6888" w:rsidP="00B82C79">
      <w:pPr>
        <w:spacing w:line="276" w:lineRule="auto"/>
        <w:jc w:val="both"/>
        <w:rPr>
          <w:rFonts w:asciiTheme="minorHAnsi" w:hAnsiTheme="minorHAnsi"/>
          <w:color w:val="000000" w:themeColor="text1"/>
          <w:sz w:val="22"/>
          <w:szCs w:val="22"/>
          <w:lang w:val="en-GB"/>
        </w:rPr>
      </w:pPr>
    </w:p>
    <w:p w14:paraId="407A938E" w14:textId="0E299FF3" w:rsidR="00C45CDA" w:rsidRPr="00BE0A49" w:rsidRDefault="00C45CDA" w:rsidP="00B82C79">
      <w:pPr>
        <w:spacing w:line="276" w:lineRule="auto"/>
        <w:jc w:val="both"/>
        <w:rPr>
          <w:rFonts w:asciiTheme="minorHAnsi" w:hAnsiTheme="minorHAnsi" w:cs="Times New Roman"/>
          <w:color w:val="000000" w:themeColor="text1"/>
          <w:sz w:val="22"/>
          <w:szCs w:val="22"/>
          <w:lang w:val="en-GB"/>
        </w:rPr>
      </w:pPr>
      <w:r w:rsidRPr="00BE0A49">
        <w:rPr>
          <w:rFonts w:asciiTheme="minorHAnsi" w:eastAsia="Garamond" w:hAnsiTheme="minorHAnsi" w:cs="Garamond"/>
          <w:sz w:val="22"/>
          <w:szCs w:val="22"/>
          <w:highlight w:val="white"/>
          <w:lang w:val="en-GB"/>
        </w:rPr>
        <w:t>Transparency International ha</w:t>
      </w:r>
      <w:r w:rsidR="00A823A7" w:rsidRPr="00BE0A49">
        <w:rPr>
          <w:rFonts w:asciiTheme="minorHAnsi" w:eastAsia="Garamond" w:hAnsiTheme="minorHAnsi" w:cs="Garamond"/>
          <w:sz w:val="22"/>
          <w:szCs w:val="22"/>
          <w:highlight w:val="white"/>
          <w:lang w:val="en-GB"/>
        </w:rPr>
        <w:t>s</w:t>
      </w:r>
      <w:r w:rsidRPr="00BE0A49">
        <w:rPr>
          <w:rFonts w:asciiTheme="minorHAnsi" w:eastAsia="Garamond" w:hAnsiTheme="minorHAnsi" w:cs="Garamond"/>
          <w:sz w:val="22"/>
          <w:szCs w:val="22"/>
          <w:highlight w:val="white"/>
          <w:lang w:val="en-GB"/>
        </w:rPr>
        <w:t xml:space="preserve"> launched two large-scale surveys as a part of their regional series of the Global Corruption Barometer. The first survey include</w:t>
      </w:r>
      <w:r w:rsidR="00761B99" w:rsidRPr="00BE0A49">
        <w:rPr>
          <w:rFonts w:asciiTheme="minorHAnsi" w:eastAsia="Garamond" w:hAnsiTheme="minorHAnsi" w:cs="Garamond"/>
          <w:sz w:val="22"/>
          <w:szCs w:val="22"/>
          <w:highlight w:val="white"/>
          <w:lang w:val="en-GB"/>
        </w:rPr>
        <w:t>s</w:t>
      </w:r>
      <w:r w:rsidRPr="00BE0A49">
        <w:rPr>
          <w:rFonts w:asciiTheme="minorHAnsi" w:eastAsia="Garamond" w:hAnsiTheme="minorHAnsi" w:cs="Garamond"/>
          <w:sz w:val="22"/>
          <w:szCs w:val="22"/>
          <w:highlight w:val="white"/>
          <w:lang w:val="en-GB"/>
        </w:rPr>
        <w:t xml:space="preserve"> </w:t>
      </w:r>
      <w:r w:rsidRPr="00BE0A49">
        <w:rPr>
          <w:rFonts w:asciiTheme="minorHAnsi" w:hAnsiTheme="minorHAnsi" w:cs="Times New Roman"/>
          <w:color w:val="000000" w:themeColor="text1"/>
          <w:sz w:val="22"/>
          <w:szCs w:val="22"/>
          <w:lang w:val="en-GB"/>
        </w:rPr>
        <w:t xml:space="preserve">nearly 60,000 people across 42 countries in </w:t>
      </w:r>
      <w:hyperlink r:id="rId27" w:history="1">
        <w:r w:rsidRPr="00BE0A49">
          <w:rPr>
            <w:rStyle w:val="Hyperlink"/>
            <w:rFonts w:asciiTheme="minorHAnsi" w:hAnsiTheme="minorHAnsi" w:cs="Times New Roman"/>
            <w:sz w:val="22"/>
            <w:szCs w:val="22"/>
            <w:lang w:val="en-GB"/>
          </w:rPr>
          <w:t>Europe and Central Asia</w:t>
        </w:r>
      </w:hyperlink>
      <w:r w:rsidRPr="00BE0A49">
        <w:rPr>
          <w:rFonts w:asciiTheme="minorHAnsi" w:hAnsiTheme="minorHAnsi" w:cs="Times New Roman"/>
          <w:color w:val="000000" w:themeColor="text1"/>
          <w:sz w:val="22"/>
          <w:szCs w:val="22"/>
          <w:lang w:val="en-GB"/>
        </w:rPr>
        <w:t xml:space="preserve">. The second contribution </w:t>
      </w:r>
      <w:hyperlink r:id="rId28" w:history="1">
        <w:r w:rsidRPr="00BE0A49">
          <w:rPr>
            <w:rStyle w:val="Hyperlink"/>
            <w:rFonts w:asciiTheme="minorHAnsi" w:hAnsiTheme="minorHAnsi" w:cs="Times New Roman"/>
            <w:sz w:val="22"/>
            <w:szCs w:val="22"/>
            <w:lang w:val="en-GB"/>
          </w:rPr>
          <w:t>is the Sub-Saharan African edition of the Global Corruption Barometer</w:t>
        </w:r>
      </w:hyperlink>
      <w:r w:rsidRPr="00BE0A49">
        <w:rPr>
          <w:rFonts w:asciiTheme="minorHAnsi" w:hAnsiTheme="minorHAnsi" w:cs="Times New Roman"/>
          <w:color w:val="000000" w:themeColor="text1"/>
          <w:sz w:val="22"/>
          <w:szCs w:val="22"/>
          <w:lang w:val="en-GB"/>
        </w:rPr>
        <w:t>. The survey was made in collaboration with the Afrobarometer in 2014 and over 43,000 citizens in 28 countries were asked about their experiences and perceptions of corruption in their countries.</w:t>
      </w:r>
    </w:p>
    <w:p w14:paraId="3F0559F2" w14:textId="77777777" w:rsidR="005A6888" w:rsidRPr="00BE0A49" w:rsidRDefault="005A6888" w:rsidP="00B82C79">
      <w:pPr>
        <w:spacing w:line="276" w:lineRule="auto"/>
        <w:jc w:val="both"/>
        <w:rPr>
          <w:rFonts w:asciiTheme="minorHAnsi" w:hAnsiTheme="minorHAnsi" w:cs="Times New Roman"/>
          <w:color w:val="000000" w:themeColor="text1"/>
          <w:sz w:val="22"/>
          <w:szCs w:val="22"/>
          <w:lang w:val="en-GB"/>
        </w:rPr>
      </w:pPr>
    </w:p>
    <w:p w14:paraId="171AE3A1" w14:textId="452E52A4" w:rsidR="00D66736" w:rsidRPr="00BE0A49" w:rsidRDefault="00794D20" w:rsidP="00B82C79">
      <w:pPr>
        <w:spacing w:line="276" w:lineRule="auto"/>
        <w:jc w:val="both"/>
        <w:rPr>
          <w:rFonts w:asciiTheme="minorHAnsi" w:hAnsiTheme="minorHAnsi" w:cs="Times New Roman"/>
          <w:sz w:val="22"/>
          <w:szCs w:val="22"/>
          <w:lang w:val="en-GB"/>
        </w:rPr>
      </w:pPr>
      <w:r w:rsidRPr="00BE0A49">
        <w:rPr>
          <w:rFonts w:asciiTheme="minorHAnsi" w:hAnsiTheme="minorHAnsi" w:cs="Times New Roman"/>
          <w:sz w:val="22"/>
          <w:szCs w:val="22"/>
          <w:lang w:val="en-GB"/>
        </w:rPr>
        <w:t>Furthermore, a</w:t>
      </w:r>
      <w:r w:rsidR="00FD6BA1" w:rsidRPr="00BE0A49">
        <w:rPr>
          <w:rFonts w:asciiTheme="minorHAnsi" w:hAnsiTheme="minorHAnsi" w:cs="Times New Roman"/>
          <w:sz w:val="22"/>
          <w:szCs w:val="22"/>
          <w:lang w:val="en-GB"/>
        </w:rPr>
        <w:t xml:space="preserve">n article by Charron (2016) </w:t>
      </w:r>
      <w:r w:rsidR="0036597F" w:rsidRPr="00BE0A49">
        <w:rPr>
          <w:rFonts w:asciiTheme="minorHAnsi" w:hAnsiTheme="minorHAnsi" w:cs="Times New Roman"/>
          <w:sz w:val="22"/>
          <w:szCs w:val="22"/>
          <w:lang w:val="en-GB"/>
        </w:rPr>
        <w:t>employs the new survey data to examine whether widely used measures of corruption reflect actual</w:t>
      </w:r>
      <w:r w:rsidR="001A70A3" w:rsidRPr="00BE0A49">
        <w:rPr>
          <w:rFonts w:asciiTheme="minorHAnsi" w:hAnsiTheme="minorHAnsi" w:cs="Times New Roman"/>
          <w:sz w:val="22"/>
          <w:szCs w:val="22"/>
          <w:lang w:val="en-GB"/>
        </w:rPr>
        <w:t xml:space="preserve"> leveld of public sector corruption.</w:t>
      </w:r>
      <w:r w:rsidR="0036597F" w:rsidRPr="00BE0A49">
        <w:rPr>
          <w:rFonts w:asciiTheme="minorHAnsi" w:hAnsiTheme="minorHAnsi" w:cs="Times New Roman"/>
          <w:sz w:val="22"/>
          <w:szCs w:val="22"/>
          <w:lang w:val="en-GB"/>
        </w:rPr>
        <w:t xml:space="preserve">The paper explores the extent to which citizens’ assessments match the assessments of experts in rating the levels of corruption in a country or region. </w:t>
      </w:r>
      <w:r w:rsidR="00761B99" w:rsidRPr="00BE0A49">
        <w:rPr>
          <w:rFonts w:asciiTheme="minorHAnsi" w:hAnsiTheme="minorHAnsi" w:cs="Times New Roman"/>
          <w:sz w:val="22"/>
          <w:szCs w:val="22"/>
          <w:lang w:val="en-GB"/>
        </w:rPr>
        <w:t>As a c</w:t>
      </w:r>
      <w:r w:rsidR="0036597F" w:rsidRPr="00BE0A49">
        <w:rPr>
          <w:rFonts w:asciiTheme="minorHAnsi" w:hAnsiTheme="minorHAnsi" w:cs="Times New Roman"/>
          <w:sz w:val="22"/>
          <w:szCs w:val="22"/>
          <w:lang w:val="en-GB"/>
        </w:rPr>
        <w:t>ounter to the concerns</w:t>
      </w:r>
      <w:r w:rsidR="00761B99" w:rsidRPr="00BE0A49">
        <w:rPr>
          <w:rFonts w:asciiTheme="minorHAnsi" w:hAnsiTheme="minorHAnsi" w:cs="Times New Roman"/>
          <w:sz w:val="22"/>
          <w:szCs w:val="22"/>
          <w:lang w:val="en-GB"/>
        </w:rPr>
        <w:t xml:space="preserve"> that are</w:t>
      </w:r>
      <w:r w:rsidR="0036597F" w:rsidRPr="00BE0A49">
        <w:rPr>
          <w:rFonts w:asciiTheme="minorHAnsi" w:hAnsiTheme="minorHAnsi" w:cs="Times New Roman"/>
          <w:sz w:val="22"/>
          <w:szCs w:val="22"/>
          <w:lang w:val="en-GB"/>
        </w:rPr>
        <w:t xml:space="preserve"> often raised about perceptions-based measures of corruption, the paper finds strong consistency between </w:t>
      </w:r>
      <w:r w:rsidR="001A70A3" w:rsidRPr="00BE0A49">
        <w:rPr>
          <w:rFonts w:asciiTheme="minorHAnsi" w:hAnsiTheme="minorHAnsi" w:cs="Times New Roman"/>
          <w:sz w:val="22"/>
          <w:szCs w:val="22"/>
          <w:lang w:val="en-GB"/>
        </w:rPr>
        <w:t xml:space="preserve">citizen and expert based data on corruption. </w:t>
      </w:r>
      <w:r w:rsidR="0036597F" w:rsidRPr="00BE0A49">
        <w:rPr>
          <w:rFonts w:asciiTheme="minorHAnsi" w:hAnsiTheme="minorHAnsi" w:cs="Times New Roman"/>
          <w:sz w:val="22"/>
          <w:szCs w:val="22"/>
          <w:lang w:val="en-GB"/>
        </w:rPr>
        <w:t xml:space="preserve"> </w:t>
      </w:r>
    </w:p>
    <w:p w14:paraId="4BA2156A" w14:textId="77777777" w:rsidR="007A02F9" w:rsidRPr="00BE0A49" w:rsidRDefault="007A02F9" w:rsidP="00B82C79">
      <w:pPr>
        <w:spacing w:line="276" w:lineRule="auto"/>
        <w:jc w:val="both"/>
        <w:rPr>
          <w:rFonts w:asciiTheme="minorHAnsi" w:hAnsiTheme="minorHAnsi" w:cstheme="majorHAnsi"/>
          <w:b/>
          <w:sz w:val="22"/>
          <w:szCs w:val="22"/>
          <w:lang w:val="en-GB"/>
        </w:rPr>
      </w:pPr>
    </w:p>
    <w:p w14:paraId="41CEF890" w14:textId="0D1002B4" w:rsidR="00460B92" w:rsidRDefault="007A02F9" w:rsidP="00581D7C">
      <w:pPr>
        <w:pStyle w:val="Heading1"/>
      </w:pPr>
      <w:bookmarkStart w:id="19" w:name="_Toc355593866"/>
      <w:r w:rsidRPr="008432D6">
        <w:t>Pillar</w:t>
      </w:r>
      <w:r w:rsidR="00812607" w:rsidRPr="008432D6">
        <w:t xml:space="preserve"> 3: </w:t>
      </w:r>
      <w:r w:rsidR="005D59BD">
        <w:t xml:space="preserve">Impact of Corruption: </w:t>
      </w:r>
      <w:r w:rsidR="00812607" w:rsidRPr="008432D6">
        <w:t>Organized Crime and Media</w:t>
      </w:r>
      <w:bookmarkEnd w:id="19"/>
      <w:r w:rsidR="00812607" w:rsidRPr="008432D6">
        <w:t xml:space="preserve"> </w:t>
      </w:r>
    </w:p>
    <w:p w14:paraId="74AB7496" w14:textId="77777777" w:rsidR="00581D7C" w:rsidRPr="00E92D2E" w:rsidRDefault="00581D7C" w:rsidP="00581D7C">
      <w:pPr>
        <w:rPr>
          <w:lang w:val="en-US"/>
        </w:rPr>
      </w:pPr>
    </w:p>
    <w:p w14:paraId="3F330202" w14:textId="618891C0" w:rsidR="00880369" w:rsidRPr="00BE0A49" w:rsidRDefault="00880369" w:rsidP="00BE0A49">
      <w:pPr>
        <w:spacing w:line="276" w:lineRule="auto"/>
        <w:jc w:val="both"/>
        <w:rPr>
          <w:rFonts w:asciiTheme="minorHAnsi" w:hAnsiTheme="minorHAnsi" w:cstheme="majorHAnsi"/>
          <w:sz w:val="22"/>
          <w:szCs w:val="22"/>
          <w:lang w:val="en-GB"/>
        </w:rPr>
      </w:pPr>
      <w:r w:rsidRPr="00BE0A49">
        <w:rPr>
          <w:rFonts w:asciiTheme="minorHAnsi" w:hAnsiTheme="minorHAnsi" w:cstheme="majorHAnsi"/>
          <w:sz w:val="22"/>
          <w:szCs w:val="22"/>
          <w:lang w:val="en-GB"/>
        </w:rPr>
        <w:t>The</w:t>
      </w:r>
      <w:r w:rsidR="009E648A" w:rsidRPr="00BE0A49">
        <w:rPr>
          <w:rFonts w:asciiTheme="minorHAnsi" w:hAnsiTheme="minorHAnsi" w:cstheme="majorHAnsi"/>
          <w:sz w:val="22"/>
          <w:szCs w:val="22"/>
          <w:lang w:val="en-GB"/>
        </w:rPr>
        <w:t xml:space="preserve"> research that has been produced within Pi</w:t>
      </w:r>
      <w:r w:rsidRPr="00BE0A49">
        <w:rPr>
          <w:rFonts w:asciiTheme="minorHAnsi" w:hAnsiTheme="minorHAnsi" w:cstheme="majorHAnsi"/>
          <w:sz w:val="22"/>
          <w:szCs w:val="22"/>
          <w:lang w:val="en-GB"/>
        </w:rPr>
        <w:t>llar</w:t>
      </w:r>
      <w:r w:rsidR="009E648A" w:rsidRPr="00BE0A49">
        <w:rPr>
          <w:rFonts w:asciiTheme="minorHAnsi" w:hAnsiTheme="minorHAnsi" w:cstheme="majorHAnsi"/>
          <w:sz w:val="22"/>
          <w:szCs w:val="22"/>
          <w:lang w:val="en-GB"/>
        </w:rPr>
        <w:t xml:space="preserve"> 3</w:t>
      </w:r>
      <w:r w:rsidRPr="00BE0A49">
        <w:rPr>
          <w:rFonts w:asciiTheme="minorHAnsi" w:hAnsiTheme="minorHAnsi" w:cstheme="majorHAnsi"/>
          <w:sz w:val="22"/>
          <w:szCs w:val="22"/>
          <w:lang w:val="en-GB"/>
        </w:rPr>
        <w:t xml:space="preserve"> in the ANTICORRP program</w:t>
      </w:r>
      <w:r w:rsidR="000C5AB6" w:rsidRPr="00BE0A49">
        <w:rPr>
          <w:rFonts w:asciiTheme="minorHAnsi" w:hAnsiTheme="minorHAnsi" w:cstheme="majorHAnsi"/>
          <w:sz w:val="22"/>
          <w:szCs w:val="22"/>
          <w:lang w:val="en-GB"/>
        </w:rPr>
        <w:t>me</w:t>
      </w:r>
      <w:r w:rsidRPr="00BE0A49">
        <w:rPr>
          <w:rFonts w:asciiTheme="minorHAnsi" w:hAnsiTheme="minorHAnsi" w:cstheme="majorHAnsi"/>
          <w:sz w:val="22"/>
          <w:szCs w:val="22"/>
          <w:lang w:val="en-GB"/>
        </w:rPr>
        <w:t xml:space="preserve"> deals with the relationship </w:t>
      </w:r>
      <w:r w:rsidRPr="00BE0A49">
        <w:rPr>
          <w:rFonts w:asciiTheme="minorHAnsi" w:eastAsia="Garamond" w:hAnsiTheme="minorHAnsi" w:cstheme="majorHAnsi"/>
          <w:sz w:val="22"/>
          <w:szCs w:val="22"/>
          <w:lang w:val="en-GB"/>
        </w:rPr>
        <w:t>between corruption and</w:t>
      </w:r>
      <w:r w:rsidR="000C5AB6" w:rsidRPr="00BE0A49">
        <w:rPr>
          <w:rFonts w:asciiTheme="minorHAnsi" w:eastAsia="Garamond" w:hAnsiTheme="minorHAnsi" w:cstheme="majorHAnsi"/>
          <w:sz w:val="22"/>
          <w:szCs w:val="22"/>
          <w:lang w:val="en-GB"/>
        </w:rPr>
        <w:t xml:space="preserve"> the</w:t>
      </w:r>
      <w:r w:rsidRPr="00BE0A49">
        <w:rPr>
          <w:rFonts w:asciiTheme="minorHAnsi" w:eastAsia="Garamond" w:hAnsiTheme="minorHAnsi" w:cstheme="majorHAnsi"/>
          <w:sz w:val="22"/>
          <w:szCs w:val="22"/>
          <w:lang w:val="en-GB"/>
        </w:rPr>
        <w:t xml:space="preserve"> media, and the link between corruption and organized crime. With regards to</w:t>
      </w:r>
      <w:r w:rsidR="000C5AB6" w:rsidRPr="00BE0A49">
        <w:rPr>
          <w:rFonts w:asciiTheme="minorHAnsi" w:eastAsia="Garamond" w:hAnsiTheme="minorHAnsi" w:cstheme="majorHAnsi"/>
          <w:sz w:val="22"/>
          <w:szCs w:val="22"/>
          <w:lang w:val="en-GB"/>
        </w:rPr>
        <w:t xml:space="preserve"> the</w:t>
      </w:r>
      <w:r w:rsidRPr="00BE0A49">
        <w:rPr>
          <w:rFonts w:asciiTheme="minorHAnsi" w:eastAsia="Garamond" w:hAnsiTheme="minorHAnsi" w:cstheme="majorHAnsi"/>
          <w:sz w:val="22"/>
          <w:szCs w:val="22"/>
          <w:lang w:val="en-GB"/>
        </w:rPr>
        <w:t xml:space="preserve"> media and corruption, the focus is on how corruption is reflected in the media and what trends that emerge in corruption coverage. The vulnerability of the media itself to corruption is also examined. The research on organized crime and corruption draws on a variety of approaches in legal, anthropological</w:t>
      </w:r>
      <w:r w:rsidR="000C5AB6" w:rsidRPr="00BE0A49">
        <w:rPr>
          <w:rFonts w:asciiTheme="minorHAnsi" w:eastAsia="Garamond" w:hAnsiTheme="minorHAnsi" w:cstheme="majorHAnsi"/>
          <w:sz w:val="22"/>
          <w:szCs w:val="22"/>
          <w:lang w:val="en-GB"/>
        </w:rPr>
        <w:t>,</w:t>
      </w:r>
      <w:r w:rsidRPr="00BE0A49">
        <w:rPr>
          <w:rFonts w:asciiTheme="minorHAnsi" w:eastAsia="Garamond" w:hAnsiTheme="minorHAnsi" w:cstheme="majorHAnsi"/>
          <w:sz w:val="22"/>
          <w:szCs w:val="22"/>
          <w:lang w:val="en-GB"/>
        </w:rPr>
        <w:t xml:space="preserve"> and sociological work, and aims to unravel the impact of organized crime and corruption on public contracting and the conditions under which organized crime infiltrates electoral politics.</w:t>
      </w:r>
    </w:p>
    <w:p w14:paraId="6C4893F0" w14:textId="2D065CC0" w:rsidR="009E648A" w:rsidRPr="00581D7C" w:rsidRDefault="00581D7C" w:rsidP="00581D7C">
      <w:pPr>
        <w:pStyle w:val="Heading2"/>
      </w:pPr>
      <w:bookmarkStart w:id="20" w:name="_Toc355593867"/>
      <w:r w:rsidRPr="00581D7C">
        <w:t>Organized Crime and Corruption</w:t>
      </w:r>
      <w:bookmarkEnd w:id="20"/>
    </w:p>
    <w:p w14:paraId="4E40F511" w14:textId="77777777" w:rsidR="00581D7C" w:rsidRPr="008432D6" w:rsidRDefault="00581D7C" w:rsidP="00B82C79">
      <w:pPr>
        <w:autoSpaceDE w:val="0"/>
        <w:autoSpaceDN w:val="0"/>
        <w:adjustRightInd w:val="0"/>
        <w:spacing w:line="276" w:lineRule="auto"/>
        <w:jc w:val="both"/>
        <w:rPr>
          <w:rFonts w:cstheme="majorHAnsi"/>
          <w:lang w:val="en-GB"/>
        </w:rPr>
      </w:pPr>
    </w:p>
    <w:p w14:paraId="10DEE2AF" w14:textId="1DC296DC" w:rsidR="00C25179" w:rsidRPr="00BE0A49" w:rsidRDefault="00C25179" w:rsidP="00BE0A49">
      <w:pPr>
        <w:autoSpaceDE w:val="0"/>
        <w:autoSpaceDN w:val="0"/>
        <w:adjustRightInd w:val="0"/>
        <w:spacing w:line="276" w:lineRule="auto"/>
        <w:jc w:val="both"/>
        <w:rPr>
          <w:rFonts w:asciiTheme="minorHAnsi" w:hAnsiTheme="minorHAnsi"/>
          <w:sz w:val="22"/>
          <w:szCs w:val="22"/>
          <w:lang w:val="en-GB"/>
        </w:rPr>
      </w:pPr>
      <w:r w:rsidRPr="00BE0A49">
        <w:rPr>
          <w:rFonts w:asciiTheme="minorHAnsi" w:hAnsiTheme="minorHAnsi" w:cstheme="majorHAnsi"/>
          <w:sz w:val="22"/>
          <w:szCs w:val="22"/>
          <w:lang w:val="en-GB"/>
        </w:rPr>
        <w:t xml:space="preserve">EU institutions have attempted to launch a common action against organized crime since the early 1990’s, in an attempt to counter its negative effects </w:t>
      </w:r>
      <w:r w:rsidR="004400B8">
        <w:rPr>
          <w:rFonts w:asciiTheme="minorHAnsi" w:hAnsiTheme="minorHAnsi" w:cstheme="majorHAnsi"/>
          <w:sz w:val="22"/>
          <w:szCs w:val="22"/>
          <w:lang w:val="en-GB"/>
        </w:rPr>
        <w:t xml:space="preserve">on </w:t>
      </w:r>
      <w:r w:rsidRPr="00BE0A49">
        <w:rPr>
          <w:rFonts w:asciiTheme="minorHAnsi" w:hAnsiTheme="minorHAnsi" w:cstheme="majorHAnsi"/>
          <w:sz w:val="22"/>
          <w:szCs w:val="22"/>
          <w:lang w:val="en-GB"/>
        </w:rPr>
        <w:t xml:space="preserve">the rule of law, stability and development (Sberna </w:t>
      </w:r>
      <w:r w:rsidR="000C5AB6" w:rsidRPr="00BE0A49">
        <w:rPr>
          <w:rFonts w:asciiTheme="minorHAnsi" w:hAnsiTheme="minorHAnsi" w:cstheme="majorHAnsi"/>
          <w:sz w:val="22"/>
          <w:szCs w:val="22"/>
          <w:lang w:val="en-GB"/>
        </w:rPr>
        <w:t>&amp;</w:t>
      </w:r>
      <w:r w:rsidRPr="00BE0A49">
        <w:rPr>
          <w:rFonts w:asciiTheme="minorHAnsi" w:hAnsiTheme="minorHAnsi" w:cstheme="majorHAnsi"/>
          <w:sz w:val="22"/>
          <w:szCs w:val="22"/>
          <w:lang w:val="en-GB"/>
        </w:rPr>
        <w:t xml:space="preserve"> Vannucci</w:t>
      </w:r>
      <w:r w:rsidR="000C5AB6" w:rsidRPr="00BE0A49">
        <w:rPr>
          <w:rFonts w:asciiTheme="minorHAnsi" w:hAnsiTheme="minorHAnsi" w:cstheme="majorHAnsi"/>
          <w:sz w:val="22"/>
          <w:szCs w:val="22"/>
          <w:lang w:val="en-GB"/>
        </w:rPr>
        <w:t>,</w:t>
      </w:r>
      <w:r w:rsidRPr="00BE0A49">
        <w:rPr>
          <w:rFonts w:asciiTheme="minorHAnsi" w:hAnsiTheme="minorHAnsi" w:cstheme="majorHAnsi"/>
          <w:sz w:val="22"/>
          <w:szCs w:val="22"/>
          <w:lang w:val="en-GB"/>
        </w:rPr>
        <w:t xml:space="preserve"> 2016:26). Still, some 3,600 criminal international organizations are estimated to be active in the Europ</w:t>
      </w:r>
      <w:r w:rsidRPr="00BE0A49">
        <w:rPr>
          <w:rFonts w:asciiTheme="minorHAnsi" w:hAnsiTheme="minorHAnsi" w:cstheme="majorHAnsi"/>
          <w:color w:val="000000" w:themeColor="text1"/>
          <w:sz w:val="22"/>
          <w:szCs w:val="22"/>
          <w:lang w:val="en-GB"/>
        </w:rPr>
        <w:t>e</w:t>
      </w:r>
      <w:r w:rsidRPr="00BE0A49">
        <w:rPr>
          <w:rFonts w:asciiTheme="minorHAnsi" w:hAnsiTheme="minorHAnsi" w:cstheme="majorHAnsi"/>
          <w:sz w:val="22"/>
          <w:szCs w:val="22"/>
          <w:lang w:val="en-GB"/>
        </w:rPr>
        <w:t xml:space="preserve">an Union (SOCTRA 2013 in Sberna and Vannuci 2016). What is more, many criminal activities are increasingly cross border in nature, which puts additional strain on regional cooperation. </w:t>
      </w:r>
      <w:r w:rsidR="00812607" w:rsidRPr="00BE0A49">
        <w:rPr>
          <w:rFonts w:asciiTheme="minorHAnsi" w:eastAsia="Times New Roman" w:hAnsiTheme="minorHAnsi" w:cs="Times New Roman"/>
          <w:sz w:val="22"/>
          <w:szCs w:val="22"/>
          <w:lang w:val="en-GB"/>
        </w:rPr>
        <w:t xml:space="preserve">Our research produces evidence on both the electoral impact of </w:t>
      </w:r>
      <w:r w:rsidR="00D07878" w:rsidRPr="00BE0A49">
        <w:rPr>
          <w:rFonts w:asciiTheme="minorHAnsi" w:eastAsia="Times New Roman" w:hAnsiTheme="minorHAnsi" w:cs="Times New Roman"/>
          <w:sz w:val="22"/>
          <w:szCs w:val="22"/>
          <w:lang w:val="en-GB"/>
        </w:rPr>
        <w:t>organized crime</w:t>
      </w:r>
      <w:r w:rsidR="00812607" w:rsidRPr="00BE0A49">
        <w:rPr>
          <w:rFonts w:asciiTheme="minorHAnsi" w:eastAsia="Times New Roman" w:hAnsiTheme="minorHAnsi" w:cs="Times New Roman"/>
          <w:sz w:val="22"/>
          <w:szCs w:val="22"/>
          <w:lang w:val="en-GB"/>
        </w:rPr>
        <w:t xml:space="preserve"> and its impact on public procurement processes. </w:t>
      </w:r>
      <w:r w:rsidR="005609A1" w:rsidRPr="00BE0A49">
        <w:rPr>
          <w:rFonts w:asciiTheme="minorHAnsi" w:hAnsiTheme="minorHAnsi" w:cstheme="majorHAnsi"/>
          <w:sz w:val="22"/>
          <w:szCs w:val="22"/>
          <w:lang w:val="en-GB"/>
        </w:rPr>
        <w:t xml:space="preserve">The quantitative assessment of the criminal-political nexus is partly based on the Organized Crime and Corruption (OCC) events database, in which more than 150 events of organized crime and links to corruption are assembled. </w:t>
      </w:r>
      <w:r w:rsidRPr="00BE0A49">
        <w:rPr>
          <w:rFonts w:asciiTheme="minorHAnsi" w:eastAsia="Times New Roman" w:hAnsiTheme="minorHAnsi" w:cs="Times New Roman"/>
          <w:sz w:val="22"/>
          <w:szCs w:val="22"/>
          <w:lang w:val="en-GB"/>
        </w:rPr>
        <w:t>Oli</w:t>
      </w:r>
      <w:r w:rsidR="00155949" w:rsidRPr="00BE0A49">
        <w:rPr>
          <w:rFonts w:asciiTheme="minorHAnsi" w:eastAsia="Times New Roman" w:hAnsiTheme="minorHAnsi" w:cs="Times New Roman"/>
          <w:sz w:val="22"/>
          <w:szCs w:val="22"/>
          <w:lang w:val="en-GB"/>
        </w:rPr>
        <w:t>vieri and Sberna (2014) analyse</w:t>
      </w:r>
      <w:r w:rsidRPr="00BE0A49">
        <w:rPr>
          <w:rFonts w:asciiTheme="minorHAnsi" w:eastAsia="Times New Roman" w:hAnsiTheme="minorHAnsi" w:cs="Times New Roman"/>
          <w:sz w:val="22"/>
          <w:szCs w:val="22"/>
          <w:lang w:val="en-GB"/>
        </w:rPr>
        <w:t xml:space="preserve"> the relation between criminal violence and elections in Italy where a large number of mafia-like groups operate. The empirical analysis is drawn from a unique panel data of monthly </w:t>
      </w:r>
      <w:r w:rsidRPr="00BE0A49">
        <w:rPr>
          <w:rFonts w:asciiTheme="minorHAnsi" w:eastAsia="Times New Roman" w:hAnsiTheme="minorHAnsi" w:cs="Times New Roman"/>
          <w:sz w:val="22"/>
          <w:szCs w:val="22"/>
          <w:lang w:val="en-GB"/>
        </w:rPr>
        <w:lastRenderedPageBreak/>
        <w:t>intimidation attacks reported by police forces in 105 Italian provinces from 1983 to 2003. Through a diff</w:t>
      </w:r>
      <w:r w:rsidR="008E5F22" w:rsidRPr="00BE0A49">
        <w:rPr>
          <w:rFonts w:asciiTheme="minorHAnsi" w:eastAsia="Times New Roman" w:hAnsiTheme="minorHAnsi" w:cs="Times New Roman"/>
          <w:sz w:val="22"/>
          <w:szCs w:val="22"/>
          <w:lang w:val="en-GB"/>
        </w:rPr>
        <w:t>erence</w:t>
      </w:r>
      <w:r w:rsidRPr="00BE0A49">
        <w:rPr>
          <w:rFonts w:asciiTheme="minorHAnsi" w:eastAsia="Times New Roman" w:hAnsiTheme="minorHAnsi" w:cs="Times New Roman"/>
          <w:sz w:val="22"/>
          <w:szCs w:val="22"/>
          <w:lang w:val="en-GB"/>
        </w:rPr>
        <w:t>-in-diff</w:t>
      </w:r>
      <w:r w:rsidR="008E5F22" w:rsidRPr="00BE0A49">
        <w:rPr>
          <w:rFonts w:asciiTheme="minorHAnsi" w:eastAsia="Times New Roman" w:hAnsiTheme="minorHAnsi" w:cs="Times New Roman"/>
          <w:sz w:val="22"/>
          <w:szCs w:val="22"/>
          <w:lang w:val="en-GB"/>
        </w:rPr>
        <w:t>erences</w:t>
      </w:r>
      <w:r w:rsidRPr="00BE0A49">
        <w:rPr>
          <w:rFonts w:asciiTheme="minorHAnsi" w:eastAsia="Times New Roman" w:hAnsiTheme="minorHAnsi" w:cs="Times New Roman"/>
          <w:sz w:val="22"/>
          <w:szCs w:val="22"/>
          <w:lang w:val="en-GB"/>
        </w:rPr>
        <w:t xml:space="preserve"> design, the paper finds statistical evidence that as elections get close</w:t>
      </w:r>
      <w:r w:rsidR="008E5F22" w:rsidRPr="00BE0A49">
        <w:rPr>
          <w:rFonts w:asciiTheme="minorHAnsi" w:eastAsia="Times New Roman" w:hAnsiTheme="minorHAnsi" w:cs="Times New Roman"/>
          <w:sz w:val="22"/>
          <w:szCs w:val="22"/>
          <w:lang w:val="en-GB"/>
        </w:rPr>
        <w:t>r</w:t>
      </w:r>
      <w:r w:rsidRPr="00BE0A49">
        <w:rPr>
          <w:rFonts w:asciiTheme="minorHAnsi" w:eastAsia="Times New Roman" w:hAnsiTheme="minorHAnsi" w:cs="Times New Roman"/>
          <w:sz w:val="22"/>
          <w:szCs w:val="22"/>
          <w:lang w:val="en-GB"/>
        </w:rPr>
        <w:t xml:space="preserve"> intimidation attacks increase in those provinces with a strong criminal presence. Moreover, the study examines</w:t>
      </w:r>
      <w:r w:rsidR="006E7408" w:rsidRPr="00BE0A49">
        <w:rPr>
          <w:rFonts w:asciiTheme="minorHAnsi" w:eastAsia="Times New Roman" w:hAnsiTheme="minorHAnsi" w:cs="Times New Roman"/>
          <w:sz w:val="22"/>
          <w:szCs w:val="22"/>
          <w:lang w:val="en-GB"/>
        </w:rPr>
        <w:t xml:space="preserve"> how</w:t>
      </w:r>
      <w:r w:rsidRPr="00BE0A49">
        <w:rPr>
          <w:rFonts w:asciiTheme="minorHAnsi" w:eastAsia="Times New Roman" w:hAnsiTheme="minorHAnsi" w:cs="Times New Roman"/>
          <w:sz w:val="22"/>
          <w:szCs w:val="22"/>
          <w:lang w:val="en-GB"/>
        </w:rPr>
        <w:t xml:space="preserve"> mafia-like groups find opportunities for and constraints in using violence depending on the fragmentation of the political market and on the effectiveness of law-enforcement. The paper shows that criminal violence during elections is positively correlated with local public spending.</w:t>
      </w:r>
      <w:r w:rsidR="00155949" w:rsidRPr="00BE0A49">
        <w:rPr>
          <w:rFonts w:asciiTheme="minorHAnsi" w:eastAsia="Times New Roman" w:hAnsiTheme="minorHAnsi" w:cs="Times New Roman"/>
          <w:sz w:val="22"/>
          <w:szCs w:val="22"/>
          <w:lang w:val="en-GB"/>
        </w:rPr>
        <w:t xml:space="preserve"> </w:t>
      </w:r>
      <w:r w:rsidR="00155949" w:rsidRPr="00BE0A49">
        <w:rPr>
          <w:rFonts w:asciiTheme="minorHAnsi" w:hAnsiTheme="minorHAnsi"/>
          <w:sz w:val="22"/>
          <w:szCs w:val="22"/>
          <w:lang w:val="en-GB"/>
        </w:rPr>
        <w:t xml:space="preserve">Furthermore, Fazekas, Sberna </w:t>
      </w:r>
      <w:r w:rsidR="008E5F22" w:rsidRPr="00BE0A49">
        <w:rPr>
          <w:rFonts w:asciiTheme="minorHAnsi" w:hAnsiTheme="minorHAnsi"/>
          <w:sz w:val="22"/>
          <w:szCs w:val="22"/>
          <w:lang w:val="en-GB"/>
        </w:rPr>
        <w:t>and</w:t>
      </w:r>
      <w:r w:rsidRPr="00BE0A49">
        <w:rPr>
          <w:rFonts w:asciiTheme="minorHAnsi" w:hAnsiTheme="minorHAnsi"/>
          <w:sz w:val="22"/>
          <w:szCs w:val="22"/>
          <w:lang w:val="en-GB"/>
        </w:rPr>
        <w:t xml:space="preserve"> Van</w:t>
      </w:r>
      <w:r w:rsidR="00465354" w:rsidRPr="00BE0A49">
        <w:rPr>
          <w:rFonts w:asciiTheme="minorHAnsi" w:hAnsiTheme="minorHAnsi"/>
          <w:sz w:val="22"/>
          <w:szCs w:val="22"/>
          <w:lang w:val="en-GB"/>
        </w:rPr>
        <w:t>n</w:t>
      </w:r>
      <w:r w:rsidRPr="00BE0A49">
        <w:rPr>
          <w:rFonts w:asciiTheme="minorHAnsi" w:hAnsiTheme="minorHAnsi"/>
          <w:sz w:val="22"/>
          <w:szCs w:val="22"/>
          <w:lang w:val="en-GB"/>
        </w:rPr>
        <w:t xml:space="preserve">ucci (2016) indicate that the dissolution of a local government due to mafia infiltration correlates with higher degree of market competition in the public procurement sector. </w:t>
      </w:r>
      <w:r w:rsidR="00893BE3" w:rsidRPr="00BE0A49">
        <w:rPr>
          <w:rFonts w:asciiTheme="minorHAnsi" w:hAnsiTheme="minorHAnsi"/>
          <w:sz w:val="22"/>
          <w:szCs w:val="22"/>
          <w:lang w:val="en-GB"/>
        </w:rPr>
        <w:t xml:space="preserve">While the evidence is only descriptive, </w:t>
      </w:r>
      <w:r w:rsidR="00376472" w:rsidRPr="00BE0A49">
        <w:rPr>
          <w:rFonts w:asciiTheme="minorHAnsi" w:hAnsiTheme="minorHAnsi"/>
          <w:sz w:val="22"/>
          <w:szCs w:val="22"/>
          <w:lang w:val="en-GB"/>
        </w:rPr>
        <w:t>they</w:t>
      </w:r>
      <w:r w:rsidRPr="00BE0A49">
        <w:rPr>
          <w:rFonts w:asciiTheme="minorHAnsi" w:hAnsiTheme="minorHAnsi"/>
          <w:sz w:val="22"/>
          <w:szCs w:val="22"/>
          <w:lang w:val="en-GB"/>
        </w:rPr>
        <w:t xml:space="preserve"> found a significant upward </w:t>
      </w:r>
      <w:r w:rsidR="00893BE3" w:rsidRPr="00BE0A49">
        <w:rPr>
          <w:rFonts w:asciiTheme="minorHAnsi" w:hAnsiTheme="minorHAnsi"/>
          <w:sz w:val="22"/>
          <w:szCs w:val="22"/>
          <w:lang w:val="en-GB"/>
        </w:rPr>
        <w:t xml:space="preserve">association between </w:t>
      </w:r>
      <w:r w:rsidRPr="00BE0A49">
        <w:rPr>
          <w:rFonts w:asciiTheme="minorHAnsi" w:hAnsiTheme="minorHAnsi"/>
          <w:sz w:val="22"/>
          <w:szCs w:val="22"/>
          <w:lang w:val="en-GB"/>
        </w:rPr>
        <w:t xml:space="preserve">the average number of bidders after </w:t>
      </w:r>
      <w:r w:rsidR="004400B8">
        <w:rPr>
          <w:rFonts w:asciiTheme="minorHAnsi" w:hAnsiTheme="minorHAnsi"/>
          <w:sz w:val="22"/>
          <w:szCs w:val="22"/>
          <w:lang w:val="en-GB"/>
        </w:rPr>
        <w:t xml:space="preserve">municipalities are dissolved due to mafia infiltration and </w:t>
      </w:r>
      <w:r w:rsidRPr="00BE0A49">
        <w:rPr>
          <w:rFonts w:asciiTheme="minorHAnsi" w:hAnsiTheme="minorHAnsi"/>
          <w:sz w:val="22"/>
          <w:szCs w:val="22"/>
          <w:lang w:val="en-GB"/>
        </w:rPr>
        <w:t xml:space="preserve">a new elected government takes office. Conversely, </w:t>
      </w:r>
      <w:r w:rsidR="00FD6BA1" w:rsidRPr="00BE0A49">
        <w:rPr>
          <w:rFonts w:asciiTheme="minorHAnsi" w:hAnsiTheme="minorHAnsi"/>
          <w:sz w:val="22"/>
          <w:szCs w:val="22"/>
          <w:lang w:val="en-GB"/>
        </w:rPr>
        <w:t>the results suggest a</w:t>
      </w:r>
      <w:r w:rsidRPr="00BE0A49">
        <w:rPr>
          <w:rFonts w:asciiTheme="minorHAnsi" w:hAnsiTheme="minorHAnsi"/>
          <w:sz w:val="22"/>
          <w:szCs w:val="22"/>
          <w:lang w:val="en-GB"/>
        </w:rPr>
        <w:t xml:space="preserve"> downward shift in the number of not-open tendering procedures, and in the average value of relative prices of contracts. </w:t>
      </w:r>
    </w:p>
    <w:p w14:paraId="51AAFC8F" w14:textId="77777777" w:rsidR="00C25179" w:rsidRPr="00BE0A49" w:rsidRDefault="00C25179" w:rsidP="00BE0A49">
      <w:pPr>
        <w:autoSpaceDE w:val="0"/>
        <w:autoSpaceDN w:val="0"/>
        <w:adjustRightInd w:val="0"/>
        <w:spacing w:line="276" w:lineRule="auto"/>
        <w:jc w:val="both"/>
        <w:rPr>
          <w:rFonts w:asciiTheme="minorHAnsi" w:hAnsiTheme="minorHAnsi" w:cstheme="majorHAnsi"/>
          <w:sz w:val="22"/>
          <w:szCs w:val="22"/>
          <w:lang w:val="en-GB"/>
        </w:rPr>
      </w:pPr>
    </w:p>
    <w:p w14:paraId="50EF5E29" w14:textId="22C5CFF6" w:rsidR="00133F44" w:rsidRPr="00BE0A49" w:rsidRDefault="00C25179" w:rsidP="00BE0A49">
      <w:pPr>
        <w:spacing w:line="276" w:lineRule="auto"/>
        <w:jc w:val="both"/>
        <w:rPr>
          <w:rFonts w:asciiTheme="minorHAnsi" w:hAnsiTheme="minorHAnsi" w:cstheme="majorHAnsi"/>
          <w:sz w:val="22"/>
          <w:szCs w:val="22"/>
          <w:lang w:val="en-GB"/>
        </w:rPr>
      </w:pPr>
      <w:r w:rsidRPr="00BE0A49">
        <w:rPr>
          <w:rFonts w:asciiTheme="minorHAnsi" w:hAnsiTheme="minorHAnsi" w:cstheme="majorHAnsi"/>
          <w:sz w:val="22"/>
          <w:szCs w:val="22"/>
          <w:lang w:val="en-GB"/>
        </w:rPr>
        <w:t>Sberna and Van</w:t>
      </w:r>
      <w:r w:rsidR="00155949" w:rsidRPr="00BE0A49">
        <w:rPr>
          <w:rFonts w:asciiTheme="minorHAnsi" w:hAnsiTheme="minorHAnsi" w:cstheme="majorHAnsi"/>
          <w:sz w:val="22"/>
          <w:szCs w:val="22"/>
          <w:lang w:val="en-GB"/>
        </w:rPr>
        <w:t>n</w:t>
      </w:r>
      <w:r w:rsidRPr="00BE0A49">
        <w:rPr>
          <w:rFonts w:asciiTheme="minorHAnsi" w:hAnsiTheme="minorHAnsi" w:cstheme="majorHAnsi"/>
          <w:sz w:val="22"/>
          <w:szCs w:val="22"/>
          <w:lang w:val="en-GB"/>
        </w:rPr>
        <w:t xml:space="preserve">ucci (2016) contribute towards a classification of organized crime centred on what groups </w:t>
      </w:r>
      <w:r w:rsidRPr="00BE0A49">
        <w:rPr>
          <w:rFonts w:asciiTheme="minorHAnsi" w:hAnsiTheme="minorHAnsi" w:cstheme="majorHAnsi"/>
          <w:i/>
          <w:sz w:val="22"/>
          <w:szCs w:val="22"/>
          <w:lang w:val="en-GB"/>
        </w:rPr>
        <w:t xml:space="preserve">do </w:t>
      </w:r>
      <w:r w:rsidR="00155949" w:rsidRPr="00BE0A49">
        <w:rPr>
          <w:rFonts w:asciiTheme="minorHAnsi" w:hAnsiTheme="minorHAnsi" w:cstheme="majorHAnsi"/>
          <w:sz w:val="22"/>
          <w:szCs w:val="22"/>
          <w:lang w:val="en-GB"/>
        </w:rPr>
        <w:t>and make</w:t>
      </w:r>
      <w:r w:rsidRPr="00BE0A49">
        <w:rPr>
          <w:rFonts w:asciiTheme="minorHAnsi" w:hAnsiTheme="minorHAnsi" w:cstheme="majorHAnsi"/>
          <w:sz w:val="22"/>
          <w:szCs w:val="22"/>
          <w:lang w:val="en-GB"/>
        </w:rPr>
        <w:t xml:space="preserve"> a distinction between organizations that simply trade o</w:t>
      </w:r>
      <w:r w:rsidR="00155949" w:rsidRPr="00BE0A49">
        <w:rPr>
          <w:rFonts w:asciiTheme="minorHAnsi" w:hAnsiTheme="minorHAnsi" w:cstheme="majorHAnsi"/>
          <w:sz w:val="22"/>
          <w:szCs w:val="22"/>
          <w:lang w:val="en-GB"/>
        </w:rPr>
        <w:t>n the market – that is, produce or sell</w:t>
      </w:r>
      <w:r w:rsidRPr="00BE0A49">
        <w:rPr>
          <w:rFonts w:asciiTheme="minorHAnsi" w:hAnsiTheme="minorHAnsi" w:cstheme="majorHAnsi"/>
          <w:sz w:val="22"/>
          <w:szCs w:val="22"/>
          <w:lang w:val="en-GB"/>
        </w:rPr>
        <w:t xml:space="preserve"> illegal goods or services – and organizations t</w:t>
      </w:r>
      <w:r w:rsidR="006E7408" w:rsidRPr="00BE0A49">
        <w:rPr>
          <w:rFonts w:asciiTheme="minorHAnsi" w:hAnsiTheme="minorHAnsi" w:cstheme="majorHAnsi"/>
          <w:sz w:val="22"/>
          <w:szCs w:val="22"/>
          <w:lang w:val="en-GB"/>
        </w:rPr>
        <w:t xml:space="preserve">hat aim to govern the market - </w:t>
      </w:r>
      <w:r w:rsidRPr="00BE0A49">
        <w:rPr>
          <w:rFonts w:asciiTheme="minorHAnsi" w:hAnsiTheme="minorHAnsi" w:cstheme="majorHAnsi"/>
          <w:sz w:val="22"/>
          <w:szCs w:val="22"/>
          <w:lang w:val="en-GB"/>
        </w:rPr>
        <w:t>by settling disputes, enforc</w:t>
      </w:r>
      <w:r w:rsidR="00376472" w:rsidRPr="00BE0A49">
        <w:rPr>
          <w:rFonts w:asciiTheme="minorHAnsi" w:hAnsiTheme="minorHAnsi" w:cstheme="majorHAnsi"/>
          <w:sz w:val="22"/>
          <w:szCs w:val="22"/>
          <w:lang w:val="en-GB"/>
        </w:rPr>
        <w:t>ing</w:t>
      </w:r>
      <w:r w:rsidRPr="00BE0A49">
        <w:rPr>
          <w:rFonts w:asciiTheme="minorHAnsi" w:hAnsiTheme="minorHAnsi" w:cstheme="majorHAnsi"/>
          <w:sz w:val="22"/>
          <w:szCs w:val="22"/>
          <w:lang w:val="en-GB"/>
        </w:rPr>
        <w:t xml:space="preserve"> and generally govern</w:t>
      </w:r>
      <w:r w:rsidR="00376472" w:rsidRPr="00BE0A49">
        <w:rPr>
          <w:rFonts w:asciiTheme="minorHAnsi" w:hAnsiTheme="minorHAnsi" w:cstheme="majorHAnsi"/>
          <w:sz w:val="22"/>
          <w:szCs w:val="22"/>
          <w:lang w:val="en-GB"/>
        </w:rPr>
        <w:t>ing</w:t>
      </w:r>
      <w:r w:rsidRPr="00BE0A49">
        <w:rPr>
          <w:rFonts w:asciiTheme="minorHAnsi" w:hAnsiTheme="minorHAnsi" w:cstheme="majorHAnsi"/>
          <w:sz w:val="22"/>
          <w:szCs w:val="22"/>
          <w:lang w:val="en-GB"/>
        </w:rPr>
        <w:t xml:space="preserve"> illegal transactions (Varese</w:t>
      </w:r>
      <w:r w:rsidR="00376472" w:rsidRPr="00BE0A49">
        <w:rPr>
          <w:rFonts w:asciiTheme="minorHAnsi" w:hAnsiTheme="minorHAnsi" w:cstheme="majorHAnsi"/>
          <w:sz w:val="22"/>
          <w:szCs w:val="22"/>
          <w:lang w:val="en-GB"/>
        </w:rPr>
        <w:t>,</w:t>
      </w:r>
      <w:r w:rsidRPr="00BE0A49">
        <w:rPr>
          <w:rFonts w:asciiTheme="minorHAnsi" w:hAnsiTheme="minorHAnsi" w:cstheme="majorHAnsi"/>
          <w:sz w:val="22"/>
          <w:szCs w:val="22"/>
          <w:lang w:val="en-GB"/>
        </w:rPr>
        <w:t xml:space="preserve"> 2011:12).  This distinction has implications for the analysis of the corruption-organized crime nexus. Organized crime groups who simply trade on markets can profit from corruption as it might enable their illegal business, and organized crime ca</w:t>
      </w:r>
      <w:r w:rsidR="00155949" w:rsidRPr="00BE0A49">
        <w:rPr>
          <w:rFonts w:asciiTheme="minorHAnsi" w:hAnsiTheme="minorHAnsi" w:cstheme="majorHAnsi"/>
          <w:sz w:val="22"/>
          <w:szCs w:val="22"/>
          <w:lang w:val="en-GB"/>
        </w:rPr>
        <w:t>n thus become</w:t>
      </w:r>
      <w:r w:rsidRPr="00BE0A49">
        <w:rPr>
          <w:rFonts w:asciiTheme="minorHAnsi" w:hAnsiTheme="minorHAnsi" w:cstheme="majorHAnsi"/>
          <w:sz w:val="22"/>
          <w:szCs w:val="22"/>
          <w:lang w:val="en-GB"/>
        </w:rPr>
        <w:t xml:space="preserve"> a </w:t>
      </w:r>
      <w:r w:rsidRPr="00BE0A49">
        <w:rPr>
          <w:rFonts w:asciiTheme="minorHAnsi" w:hAnsiTheme="minorHAnsi" w:cstheme="majorHAnsi"/>
          <w:i/>
          <w:sz w:val="22"/>
          <w:szCs w:val="22"/>
          <w:lang w:val="en-GB"/>
        </w:rPr>
        <w:t>cause</w:t>
      </w:r>
      <w:r w:rsidRPr="00BE0A49">
        <w:rPr>
          <w:rFonts w:asciiTheme="minorHAnsi" w:hAnsiTheme="minorHAnsi" w:cstheme="majorHAnsi"/>
          <w:sz w:val="22"/>
          <w:szCs w:val="22"/>
          <w:lang w:val="en-GB"/>
        </w:rPr>
        <w:t xml:space="preserve"> of corruption. When criminal groups seek to govern the market, organized crime groups can become a resource </w:t>
      </w:r>
      <w:r w:rsidRPr="00BE0A49">
        <w:rPr>
          <w:rFonts w:asciiTheme="minorHAnsi" w:hAnsiTheme="minorHAnsi" w:cstheme="majorHAnsi"/>
          <w:i/>
          <w:sz w:val="22"/>
          <w:szCs w:val="22"/>
          <w:lang w:val="en-GB"/>
        </w:rPr>
        <w:t>enabler</w:t>
      </w:r>
      <w:r w:rsidRPr="00BE0A49">
        <w:rPr>
          <w:rFonts w:asciiTheme="minorHAnsi" w:hAnsiTheme="minorHAnsi" w:cstheme="majorHAnsi"/>
          <w:sz w:val="22"/>
          <w:szCs w:val="22"/>
          <w:lang w:val="en-GB"/>
        </w:rPr>
        <w:t xml:space="preserve"> for corruption. The ambition of the research is also to present more standardized procedures for gathering data on organized crime. </w:t>
      </w:r>
      <w:r w:rsidR="00D07878" w:rsidRPr="00BE0A49">
        <w:rPr>
          <w:rFonts w:asciiTheme="minorHAnsi" w:hAnsiTheme="minorHAnsi" w:cstheme="majorHAnsi"/>
          <w:sz w:val="22"/>
          <w:szCs w:val="22"/>
          <w:lang w:val="en-GB"/>
        </w:rPr>
        <w:t>Furthermore, t</w:t>
      </w:r>
      <w:r w:rsidRPr="00BE0A49">
        <w:rPr>
          <w:rFonts w:asciiTheme="minorHAnsi" w:hAnsiTheme="minorHAnsi" w:cstheme="majorHAnsi"/>
          <w:sz w:val="22"/>
          <w:szCs w:val="22"/>
          <w:lang w:val="en-GB"/>
        </w:rPr>
        <w:t>he analysis distinguishes betwee</w:t>
      </w:r>
      <w:r w:rsidR="001858BD" w:rsidRPr="00BE0A49">
        <w:rPr>
          <w:rFonts w:asciiTheme="minorHAnsi" w:hAnsiTheme="minorHAnsi" w:cstheme="majorHAnsi"/>
          <w:sz w:val="22"/>
          <w:szCs w:val="22"/>
          <w:lang w:val="en-GB"/>
        </w:rPr>
        <w:t>n</w:t>
      </w:r>
      <w:r w:rsidRPr="00BE0A49">
        <w:rPr>
          <w:rFonts w:asciiTheme="minorHAnsi" w:hAnsiTheme="minorHAnsi" w:cstheme="majorHAnsi"/>
          <w:sz w:val="22"/>
          <w:szCs w:val="22"/>
          <w:lang w:val="en-GB"/>
        </w:rPr>
        <w:t xml:space="preserve"> functionally or territorially based organization, and hierarchical or network structure. Groups who are limited to a single territory are more likely to become embedded within legitimate business and achieve organizational stability over time</w:t>
      </w:r>
      <w:r w:rsidR="001569EC" w:rsidRPr="00BE0A49">
        <w:rPr>
          <w:rFonts w:asciiTheme="minorHAnsi" w:hAnsiTheme="minorHAnsi" w:cstheme="majorHAnsi"/>
          <w:sz w:val="22"/>
          <w:szCs w:val="22"/>
          <w:lang w:val="en-GB"/>
        </w:rPr>
        <w:t>,</w:t>
      </w:r>
      <w:r w:rsidRPr="00BE0A49">
        <w:rPr>
          <w:rFonts w:asciiTheme="minorHAnsi" w:hAnsiTheme="minorHAnsi" w:cstheme="majorHAnsi"/>
          <w:sz w:val="22"/>
          <w:szCs w:val="22"/>
          <w:lang w:val="en-GB"/>
        </w:rPr>
        <w:t xml:space="preserve"> th</w:t>
      </w:r>
      <w:r w:rsidR="001569EC" w:rsidRPr="00BE0A49">
        <w:rPr>
          <w:rFonts w:asciiTheme="minorHAnsi" w:hAnsiTheme="minorHAnsi" w:cstheme="majorHAnsi"/>
          <w:sz w:val="22"/>
          <w:szCs w:val="22"/>
          <w:lang w:val="en-GB"/>
        </w:rPr>
        <w:t>is</w:t>
      </w:r>
      <w:r w:rsidRPr="00BE0A49">
        <w:rPr>
          <w:rFonts w:asciiTheme="minorHAnsi" w:hAnsiTheme="minorHAnsi" w:cstheme="majorHAnsi"/>
          <w:sz w:val="22"/>
          <w:szCs w:val="22"/>
          <w:lang w:val="en-GB"/>
        </w:rPr>
        <w:t xml:space="preserve"> combination of territorially</w:t>
      </w:r>
      <w:r w:rsidR="001569EC" w:rsidRPr="00BE0A49">
        <w:rPr>
          <w:rFonts w:asciiTheme="minorHAnsi" w:hAnsiTheme="minorHAnsi" w:cstheme="majorHAnsi"/>
          <w:sz w:val="22"/>
          <w:szCs w:val="22"/>
          <w:lang w:val="en-GB"/>
        </w:rPr>
        <w:t>-</w:t>
      </w:r>
      <w:r w:rsidRPr="00BE0A49">
        <w:rPr>
          <w:rFonts w:asciiTheme="minorHAnsi" w:hAnsiTheme="minorHAnsi" w:cstheme="majorHAnsi"/>
          <w:sz w:val="22"/>
          <w:szCs w:val="22"/>
          <w:lang w:val="en-GB"/>
        </w:rPr>
        <w:t>based and network-like organization facilitate</w:t>
      </w:r>
      <w:r w:rsidR="001569EC" w:rsidRPr="00BE0A49">
        <w:rPr>
          <w:rFonts w:asciiTheme="minorHAnsi" w:hAnsiTheme="minorHAnsi" w:cstheme="majorHAnsi"/>
          <w:sz w:val="22"/>
          <w:szCs w:val="22"/>
          <w:lang w:val="en-GB"/>
        </w:rPr>
        <w:t>s</w:t>
      </w:r>
      <w:r w:rsidRPr="00BE0A49">
        <w:rPr>
          <w:rFonts w:asciiTheme="minorHAnsi" w:hAnsiTheme="minorHAnsi" w:cstheme="majorHAnsi"/>
          <w:sz w:val="22"/>
          <w:szCs w:val="22"/>
          <w:lang w:val="en-GB"/>
        </w:rPr>
        <w:t xml:space="preserve"> political-criminal exchanges (Sberna </w:t>
      </w:r>
      <w:r w:rsidR="00376472" w:rsidRPr="00BE0A49">
        <w:rPr>
          <w:rFonts w:asciiTheme="minorHAnsi" w:hAnsiTheme="minorHAnsi" w:cstheme="majorHAnsi"/>
          <w:sz w:val="22"/>
          <w:szCs w:val="22"/>
          <w:lang w:val="en-GB"/>
        </w:rPr>
        <w:t>&amp;</w:t>
      </w:r>
      <w:r w:rsidRPr="00BE0A49">
        <w:rPr>
          <w:rFonts w:asciiTheme="minorHAnsi" w:hAnsiTheme="minorHAnsi" w:cstheme="majorHAnsi"/>
          <w:sz w:val="22"/>
          <w:szCs w:val="22"/>
          <w:lang w:val="en-GB"/>
        </w:rPr>
        <w:t xml:space="preserve"> Vannucci</w:t>
      </w:r>
      <w:r w:rsidR="00376472" w:rsidRPr="00BE0A49">
        <w:rPr>
          <w:rFonts w:asciiTheme="minorHAnsi" w:hAnsiTheme="minorHAnsi" w:cstheme="majorHAnsi"/>
          <w:sz w:val="22"/>
          <w:szCs w:val="22"/>
          <w:lang w:val="en-GB"/>
        </w:rPr>
        <w:t>,</w:t>
      </w:r>
      <w:r w:rsidRPr="00BE0A49">
        <w:rPr>
          <w:rFonts w:asciiTheme="minorHAnsi" w:hAnsiTheme="minorHAnsi" w:cstheme="majorHAnsi"/>
          <w:sz w:val="22"/>
          <w:szCs w:val="22"/>
          <w:lang w:val="en-GB"/>
        </w:rPr>
        <w:t xml:space="preserve"> 2016:14). Embedded groups are also more likely to have a horizontally structured organization, which creates more flexibility and ability to obscure illicit activities and pursue their criminal objectives. </w:t>
      </w:r>
    </w:p>
    <w:p w14:paraId="4DBA81AA" w14:textId="77777777" w:rsidR="006E7408" w:rsidRPr="00BE0A49" w:rsidRDefault="006E7408" w:rsidP="00BE0A49">
      <w:pPr>
        <w:spacing w:line="276" w:lineRule="auto"/>
        <w:jc w:val="both"/>
        <w:rPr>
          <w:rFonts w:asciiTheme="minorHAnsi" w:hAnsiTheme="minorHAnsi" w:cstheme="majorHAnsi"/>
          <w:sz w:val="22"/>
          <w:szCs w:val="22"/>
          <w:lang w:val="en-GB"/>
        </w:rPr>
      </w:pPr>
    </w:p>
    <w:p w14:paraId="7CD6D548" w14:textId="612C0671" w:rsidR="005609A1" w:rsidRPr="00BE0A49" w:rsidRDefault="00133F44" w:rsidP="00BE0A49">
      <w:pPr>
        <w:autoSpaceDE w:val="0"/>
        <w:autoSpaceDN w:val="0"/>
        <w:adjustRightInd w:val="0"/>
        <w:spacing w:line="276" w:lineRule="auto"/>
        <w:jc w:val="both"/>
        <w:rPr>
          <w:rFonts w:asciiTheme="minorHAnsi" w:hAnsiTheme="minorHAnsi" w:cs="Arial"/>
          <w:sz w:val="22"/>
          <w:szCs w:val="22"/>
          <w:lang w:val="en-GB"/>
        </w:rPr>
      </w:pPr>
      <w:r w:rsidRPr="00BE0A49">
        <w:rPr>
          <w:rFonts w:asciiTheme="minorHAnsi" w:hAnsiTheme="minorHAnsi" w:cs="Arial"/>
          <w:sz w:val="22"/>
          <w:szCs w:val="22"/>
          <w:lang w:val="en-GB"/>
        </w:rPr>
        <w:t>The work on organized crime also studied the effects of corruption on human traffick</w:t>
      </w:r>
      <w:r w:rsidR="006E19A2" w:rsidRPr="00BE0A49">
        <w:rPr>
          <w:rFonts w:asciiTheme="minorHAnsi" w:hAnsiTheme="minorHAnsi" w:cs="Arial"/>
          <w:sz w:val="22"/>
          <w:szCs w:val="22"/>
          <w:lang w:val="en-GB"/>
        </w:rPr>
        <w:t xml:space="preserve">ing. The Four </w:t>
      </w:r>
      <w:r w:rsidR="001569EC" w:rsidRPr="00BE0A49">
        <w:rPr>
          <w:rFonts w:asciiTheme="minorHAnsi" w:hAnsiTheme="minorHAnsi" w:cs="Arial"/>
          <w:sz w:val="22"/>
          <w:szCs w:val="22"/>
          <w:lang w:val="en-GB"/>
        </w:rPr>
        <w:t>C</w:t>
      </w:r>
      <w:r w:rsidR="006E19A2" w:rsidRPr="00BE0A49">
        <w:rPr>
          <w:rFonts w:asciiTheme="minorHAnsi" w:hAnsiTheme="minorHAnsi" w:cs="Arial"/>
          <w:sz w:val="22"/>
          <w:szCs w:val="22"/>
          <w:lang w:val="en-GB"/>
        </w:rPr>
        <w:t xml:space="preserve">ountry </w:t>
      </w:r>
      <w:r w:rsidR="001569EC" w:rsidRPr="00BE0A49">
        <w:rPr>
          <w:rFonts w:asciiTheme="minorHAnsi" w:hAnsiTheme="minorHAnsi" w:cs="Arial"/>
          <w:sz w:val="22"/>
          <w:szCs w:val="22"/>
          <w:lang w:val="en-GB"/>
        </w:rPr>
        <w:t>R</w:t>
      </w:r>
      <w:r w:rsidR="006E19A2" w:rsidRPr="00BE0A49">
        <w:rPr>
          <w:rFonts w:asciiTheme="minorHAnsi" w:hAnsiTheme="minorHAnsi" w:cs="Arial"/>
          <w:sz w:val="22"/>
          <w:szCs w:val="22"/>
          <w:lang w:val="en-GB"/>
        </w:rPr>
        <w:t xml:space="preserve">eports (deliverable </w:t>
      </w:r>
      <w:r w:rsidRPr="00BE0A49">
        <w:rPr>
          <w:rFonts w:asciiTheme="minorHAnsi" w:hAnsiTheme="minorHAnsi" w:cs="Arial"/>
          <w:sz w:val="22"/>
          <w:szCs w:val="22"/>
          <w:lang w:val="en-GB"/>
        </w:rPr>
        <w:t>9.3</w:t>
      </w:r>
      <w:r w:rsidR="006E19A2" w:rsidRPr="00BE0A49">
        <w:rPr>
          <w:rFonts w:asciiTheme="minorHAnsi" w:hAnsiTheme="minorHAnsi" w:cs="Arial"/>
          <w:sz w:val="22"/>
          <w:szCs w:val="22"/>
          <w:lang w:val="en-GB"/>
        </w:rPr>
        <w:t xml:space="preserve">) and the Analytical </w:t>
      </w:r>
      <w:r w:rsidR="001569EC" w:rsidRPr="00BE0A49">
        <w:rPr>
          <w:rFonts w:asciiTheme="minorHAnsi" w:hAnsiTheme="minorHAnsi" w:cs="Arial"/>
          <w:sz w:val="22"/>
          <w:szCs w:val="22"/>
          <w:lang w:val="en-GB"/>
        </w:rPr>
        <w:t>R</w:t>
      </w:r>
      <w:r w:rsidR="006E19A2" w:rsidRPr="00BE0A49">
        <w:rPr>
          <w:rFonts w:asciiTheme="minorHAnsi" w:hAnsiTheme="minorHAnsi" w:cs="Arial"/>
          <w:sz w:val="22"/>
          <w:szCs w:val="22"/>
          <w:lang w:val="en-GB"/>
        </w:rPr>
        <w:t xml:space="preserve">eport (deliverable </w:t>
      </w:r>
      <w:r w:rsidRPr="00BE0A49">
        <w:rPr>
          <w:rFonts w:asciiTheme="minorHAnsi" w:hAnsiTheme="minorHAnsi" w:cs="Arial"/>
          <w:sz w:val="22"/>
          <w:szCs w:val="22"/>
          <w:lang w:val="en-GB"/>
        </w:rPr>
        <w:t>9.4) present the findings of four country studies (Bulgaria, Croatia, Italy and Kosovo) and a comparative assessment of them, by showing the dramatic impact of human trafficking for sexual exploitation in Europe and how corruption at all levels is a conducive factor that might contribute t</w:t>
      </w:r>
      <w:r w:rsidR="006E19A2" w:rsidRPr="00BE0A49">
        <w:rPr>
          <w:rFonts w:asciiTheme="minorHAnsi" w:hAnsiTheme="minorHAnsi" w:cs="Arial"/>
          <w:sz w:val="22"/>
          <w:szCs w:val="22"/>
          <w:lang w:val="en-GB"/>
        </w:rPr>
        <w:t>o the increase in trafficking.</w:t>
      </w:r>
      <w:r w:rsidR="005609A1" w:rsidRPr="00BE0A49">
        <w:rPr>
          <w:rFonts w:asciiTheme="minorHAnsi" w:eastAsia="Times New Roman" w:hAnsiTheme="minorHAnsi" w:cs="Times New Roman"/>
          <w:sz w:val="22"/>
          <w:szCs w:val="22"/>
          <w:lang w:val="en-GB"/>
        </w:rPr>
        <w:t xml:space="preserve"> Although the use of corruption is often mentioned along with human trafficking, few studies have examined the empirical evidence of the factors and mechanisms behind this nexus. The study explores key aspects of the link between human trafficking and corruption, especially focusing on the role of corruption in avoiding prosecution, impeding investigations and court trials or – should these efforts fail – minimising punishments. The research findings shed light on the following key aspects of the link between corruption and trafficking: 1) the most prominent corruption channels and the actors involved in protecting organised criminals from persecution; 2) the corruption reach of organised crime groups; 3) main factors facilitating the emergence of corruption schemes (legislation, socio-economic factors, ties between criminals and influential managers of legal </w:t>
      </w:r>
      <w:r w:rsidR="005609A1" w:rsidRPr="00BE0A49">
        <w:rPr>
          <w:rFonts w:asciiTheme="minorHAnsi" w:eastAsia="Times New Roman" w:hAnsiTheme="minorHAnsi" w:cs="Times New Roman"/>
          <w:sz w:val="22"/>
          <w:szCs w:val="22"/>
          <w:lang w:val="en-GB"/>
        </w:rPr>
        <w:lastRenderedPageBreak/>
        <w:t>companies, heirs to criminal holdings, etc.). The impact that trafficking-related corruption has on victims is also addressed and recommendations for tackling the problem are provided. The methodology of the study included analysis of media reports, analysis of court cases</w:t>
      </w:r>
      <w:r w:rsidR="00A13F52" w:rsidRPr="00BE0A49">
        <w:rPr>
          <w:rFonts w:asciiTheme="minorHAnsi" w:eastAsia="Times New Roman" w:hAnsiTheme="minorHAnsi" w:cs="Times New Roman"/>
          <w:sz w:val="22"/>
          <w:szCs w:val="22"/>
          <w:lang w:val="en-GB"/>
        </w:rPr>
        <w:t>,</w:t>
      </w:r>
      <w:r w:rsidR="005609A1" w:rsidRPr="00BE0A49">
        <w:rPr>
          <w:rFonts w:asciiTheme="minorHAnsi" w:eastAsia="Times New Roman" w:hAnsiTheme="minorHAnsi" w:cs="Times New Roman"/>
          <w:sz w:val="22"/>
          <w:szCs w:val="22"/>
          <w:lang w:val="en-GB"/>
        </w:rPr>
        <w:t xml:space="preserve"> and in-depth semi-structured interviews with NGO practitioners, law enforcement officers</w:t>
      </w:r>
      <w:r w:rsidR="00A13F52" w:rsidRPr="00BE0A49">
        <w:rPr>
          <w:rFonts w:asciiTheme="minorHAnsi" w:eastAsia="Times New Roman" w:hAnsiTheme="minorHAnsi" w:cs="Times New Roman"/>
          <w:sz w:val="22"/>
          <w:szCs w:val="22"/>
          <w:lang w:val="en-GB"/>
        </w:rPr>
        <w:t>,</w:t>
      </w:r>
      <w:r w:rsidR="005609A1" w:rsidRPr="00BE0A49">
        <w:rPr>
          <w:rFonts w:asciiTheme="minorHAnsi" w:eastAsia="Times New Roman" w:hAnsiTheme="minorHAnsi" w:cs="Times New Roman"/>
          <w:sz w:val="22"/>
          <w:szCs w:val="22"/>
          <w:lang w:val="en-GB"/>
        </w:rPr>
        <w:t xml:space="preserve"> and prosecutors.</w:t>
      </w:r>
    </w:p>
    <w:p w14:paraId="5A031D0E" w14:textId="5D44779C" w:rsidR="00CA5320" w:rsidRPr="00581D7C" w:rsidRDefault="00CA5320" w:rsidP="00581D7C">
      <w:pPr>
        <w:pStyle w:val="Heading2"/>
      </w:pPr>
      <w:bookmarkStart w:id="21" w:name="_Toc355593868"/>
      <w:r w:rsidRPr="00581D7C">
        <w:t xml:space="preserve">Corruption </w:t>
      </w:r>
      <w:r w:rsidR="00A13F52">
        <w:t>R</w:t>
      </w:r>
      <w:r w:rsidRPr="00581D7C">
        <w:t xml:space="preserve">eporting in </w:t>
      </w:r>
      <w:r w:rsidR="005D59BD" w:rsidRPr="00581D7C">
        <w:t xml:space="preserve">the </w:t>
      </w:r>
      <w:r w:rsidR="00A13F52">
        <w:t>N</w:t>
      </w:r>
      <w:r w:rsidRPr="00581D7C">
        <w:t xml:space="preserve">ews </w:t>
      </w:r>
      <w:r w:rsidR="00A13F52">
        <w:t>M</w:t>
      </w:r>
      <w:r w:rsidRPr="00581D7C">
        <w:t>edia</w:t>
      </w:r>
      <w:bookmarkEnd w:id="21"/>
    </w:p>
    <w:p w14:paraId="7EEDB8D0" w14:textId="77777777" w:rsidR="00CA5320" w:rsidRPr="008432D6" w:rsidRDefault="00CA5320" w:rsidP="00B82C79">
      <w:pPr>
        <w:autoSpaceDE w:val="0"/>
        <w:autoSpaceDN w:val="0"/>
        <w:adjustRightInd w:val="0"/>
        <w:spacing w:line="276" w:lineRule="auto"/>
        <w:rPr>
          <w:rFonts w:eastAsia="ArialMT" w:cstheme="majorHAnsi"/>
          <w:b/>
          <w:lang w:val="en-GB"/>
        </w:rPr>
      </w:pPr>
    </w:p>
    <w:p w14:paraId="72C19D3A" w14:textId="36EACE11" w:rsidR="00D4334C" w:rsidRPr="00BE0A49" w:rsidRDefault="00BB12EC" w:rsidP="00BE0A49">
      <w:pPr>
        <w:autoSpaceDE w:val="0"/>
        <w:autoSpaceDN w:val="0"/>
        <w:adjustRightInd w:val="0"/>
        <w:spacing w:line="276" w:lineRule="auto"/>
        <w:jc w:val="both"/>
        <w:rPr>
          <w:rFonts w:asciiTheme="minorHAnsi" w:eastAsia="ArialMT" w:hAnsiTheme="minorHAnsi" w:cstheme="majorHAnsi"/>
          <w:sz w:val="22"/>
          <w:szCs w:val="22"/>
          <w:lang w:val="en-GB"/>
        </w:rPr>
      </w:pPr>
      <w:r w:rsidRPr="00BE0A49">
        <w:rPr>
          <w:rFonts w:asciiTheme="minorHAnsi" w:eastAsia="ArialMT" w:hAnsiTheme="minorHAnsi" w:cstheme="majorHAnsi"/>
          <w:sz w:val="22"/>
          <w:szCs w:val="22"/>
          <w:lang w:val="en-GB"/>
        </w:rPr>
        <w:t>The second relationship under scrutiny in Pillar 3 is that between</w:t>
      </w:r>
      <w:r w:rsidR="00A13F52" w:rsidRPr="00BE0A49">
        <w:rPr>
          <w:rFonts w:asciiTheme="minorHAnsi" w:eastAsia="ArialMT" w:hAnsiTheme="minorHAnsi" w:cstheme="majorHAnsi"/>
          <w:sz w:val="22"/>
          <w:szCs w:val="22"/>
          <w:lang w:val="en-GB"/>
        </w:rPr>
        <w:t xml:space="preserve"> the</w:t>
      </w:r>
      <w:r w:rsidRPr="00BE0A49">
        <w:rPr>
          <w:rFonts w:asciiTheme="minorHAnsi" w:eastAsia="ArialMT" w:hAnsiTheme="minorHAnsi" w:cstheme="majorHAnsi"/>
          <w:sz w:val="22"/>
          <w:szCs w:val="22"/>
          <w:lang w:val="en-GB"/>
        </w:rPr>
        <w:t xml:space="preserve"> media and corruption. </w:t>
      </w:r>
      <w:r w:rsidR="00D4334C" w:rsidRPr="00BE0A49">
        <w:rPr>
          <w:rFonts w:asciiTheme="minorHAnsi" w:eastAsia="ArialMT" w:hAnsiTheme="minorHAnsi" w:cstheme="majorHAnsi"/>
          <w:sz w:val="22"/>
          <w:szCs w:val="22"/>
          <w:lang w:val="en-GB"/>
        </w:rPr>
        <w:t>The work consisted of computer and human assisted content analysis of major European newspapers (including tabloid, quality</w:t>
      </w:r>
      <w:r w:rsidR="00A13F52" w:rsidRPr="00BE0A49">
        <w:rPr>
          <w:rFonts w:asciiTheme="minorHAnsi" w:eastAsia="ArialMT" w:hAnsiTheme="minorHAnsi" w:cstheme="majorHAnsi"/>
          <w:sz w:val="22"/>
          <w:szCs w:val="22"/>
          <w:lang w:val="en-GB"/>
        </w:rPr>
        <w:t>,</w:t>
      </w:r>
      <w:r w:rsidR="00D4334C" w:rsidRPr="00BE0A49">
        <w:rPr>
          <w:rFonts w:asciiTheme="minorHAnsi" w:eastAsia="ArialMT" w:hAnsiTheme="minorHAnsi" w:cstheme="majorHAnsi"/>
          <w:sz w:val="22"/>
          <w:szCs w:val="22"/>
          <w:lang w:val="en-GB"/>
        </w:rPr>
        <w:t xml:space="preserve"> and business </w:t>
      </w:r>
      <w:r w:rsidR="00CB2C07" w:rsidRPr="00BE0A49">
        <w:rPr>
          <w:rFonts w:asciiTheme="minorHAnsi" w:eastAsia="ArialMT" w:hAnsiTheme="minorHAnsi" w:cstheme="majorHAnsi"/>
          <w:sz w:val="22"/>
          <w:szCs w:val="22"/>
          <w:lang w:val="en-GB"/>
        </w:rPr>
        <w:t>news</w:t>
      </w:r>
      <w:r w:rsidR="00D4334C" w:rsidRPr="00BE0A49">
        <w:rPr>
          <w:rFonts w:asciiTheme="minorHAnsi" w:eastAsia="ArialMT" w:hAnsiTheme="minorHAnsi" w:cstheme="majorHAnsi"/>
          <w:sz w:val="22"/>
          <w:szCs w:val="22"/>
          <w:lang w:val="en-GB"/>
        </w:rPr>
        <w:t xml:space="preserve">papers from France, Hungary, Italy, Latvia, the UK, Romania, Slovakia and Germany). </w:t>
      </w:r>
      <w:r w:rsidRPr="00BE0A49">
        <w:rPr>
          <w:rFonts w:asciiTheme="minorHAnsi" w:eastAsia="ArialMT" w:hAnsiTheme="minorHAnsi" w:cstheme="majorHAnsi"/>
          <w:sz w:val="22"/>
          <w:szCs w:val="22"/>
          <w:lang w:val="en-GB"/>
        </w:rPr>
        <w:t xml:space="preserve">The </w:t>
      </w:r>
      <w:r w:rsidR="00D4334C" w:rsidRPr="00BE0A49">
        <w:rPr>
          <w:rFonts w:asciiTheme="minorHAnsi" w:eastAsia="ArialMT" w:hAnsiTheme="minorHAnsi" w:cstheme="majorHAnsi"/>
          <w:sz w:val="22"/>
          <w:szCs w:val="22"/>
          <w:lang w:val="en-GB"/>
        </w:rPr>
        <w:t>work investigates</w:t>
      </w:r>
      <w:r w:rsidRPr="00BE0A49">
        <w:rPr>
          <w:rFonts w:asciiTheme="minorHAnsi" w:eastAsia="ArialMT" w:hAnsiTheme="minorHAnsi" w:cstheme="majorHAnsi"/>
          <w:sz w:val="22"/>
          <w:szCs w:val="22"/>
          <w:lang w:val="en-GB"/>
        </w:rPr>
        <w:t xml:space="preserve"> how corruption is reflected in the media and what trends emerge in corruption coverage. </w:t>
      </w:r>
      <w:r w:rsidR="009A71B7" w:rsidRPr="00BE0A49">
        <w:rPr>
          <w:rFonts w:asciiTheme="minorHAnsi" w:eastAsia="ArialMT" w:hAnsiTheme="minorHAnsi" w:cstheme="majorHAnsi"/>
          <w:sz w:val="22"/>
          <w:szCs w:val="22"/>
          <w:lang w:val="en-GB"/>
        </w:rPr>
        <w:t xml:space="preserve">The work analyses a </w:t>
      </w:r>
      <w:r w:rsidR="009A71B7" w:rsidRPr="00BE0A49">
        <w:rPr>
          <w:rFonts w:asciiTheme="minorHAnsi" w:eastAsia="Times New Roman" w:hAnsiTheme="minorHAnsi" w:cs="Times New Roman"/>
          <w:sz w:val="22"/>
          <w:szCs w:val="22"/>
          <w:lang w:val="en-GB"/>
        </w:rPr>
        <w:t xml:space="preserve">large corpus of newspaper articles (107,248 articles) from the period 2004 to 2013. </w:t>
      </w:r>
      <w:r w:rsidR="009A71B7" w:rsidRPr="00BE0A49">
        <w:rPr>
          <w:rFonts w:asciiTheme="minorHAnsi" w:eastAsia="ArialMT" w:hAnsiTheme="minorHAnsi" w:cstheme="majorHAnsi"/>
          <w:sz w:val="22"/>
          <w:szCs w:val="22"/>
          <w:lang w:val="en-GB"/>
        </w:rPr>
        <w:t xml:space="preserve">The research shows that corruption coverage varies between </w:t>
      </w:r>
      <w:r w:rsidR="009A71B7" w:rsidRPr="00BE0A49">
        <w:rPr>
          <w:rFonts w:asciiTheme="minorHAnsi" w:eastAsia="MS Mincho" w:hAnsiTheme="minorHAnsi"/>
          <w:sz w:val="22"/>
          <w:szCs w:val="22"/>
          <w:lang w:val="en-GB" w:eastAsia="it-IT"/>
        </w:rPr>
        <w:t xml:space="preserve">well-established democracies (United Kingdom and France) and what </w:t>
      </w:r>
      <w:r w:rsidR="00CB2C07" w:rsidRPr="00BE0A49">
        <w:rPr>
          <w:rFonts w:asciiTheme="minorHAnsi" w:eastAsia="MS Mincho" w:hAnsiTheme="minorHAnsi"/>
          <w:sz w:val="22"/>
          <w:szCs w:val="22"/>
          <w:lang w:val="en-GB" w:eastAsia="it-IT"/>
        </w:rPr>
        <w:t>the authors’ define as</w:t>
      </w:r>
      <w:r w:rsidR="009A71B7" w:rsidRPr="00BE0A49">
        <w:rPr>
          <w:rFonts w:asciiTheme="minorHAnsi" w:eastAsia="MS Mincho" w:hAnsiTheme="minorHAnsi"/>
          <w:sz w:val="22"/>
          <w:szCs w:val="22"/>
          <w:lang w:val="en-GB" w:eastAsia="it-IT"/>
        </w:rPr>
        <w:t xml:space="preserve"> new</w:t>
      </w:r>
      <w:r w:rsidR="00CB2C07" w:rsidRPr="00BE0A49">
        <w:rPr>
          <w:rFonts w:asciiTheme="minorHAnsi" w:eastAsia="MS Mincho" w:hAnsiTheme="minorHAnsi"/>
          <w:sz w:val="22"/>
          <w:szCs w:val="22"/>
          <w:lang w:val="en-GB" w:eastAsia="it-IT"/>
        </w:rPr>
        <w:t>er</w:t>
      </w:r>
      <w:r w:rsidR="009A71B7" w:rsidRPr="00BE0A49">
        <w:rPr>
          <w:rFonts w:asciiTheme="minorHAnsi" w:eastAsia="MS Mincho" w:hAnsiTheme="minorHAnsi"/>
          <w:sz w:val="22"/>
          <w:szCs w:val="22"/>
          <w:lang w:val="en-GB" w:eastAsia="it-IT"/>
        </w:rPr>
        <w:t xml:space="preserve"> democracies (Hungary, Romania, Latvia, Slovakia</w:t>
      </w:r>
      <w:r w:rsidR="004400B8">
        <w:rPr>
          <w:rFonts w:asciiTheme="minorHAnsi" w:eastAsia="MS Mincho" w:hAnsiTheme="minorHAnsi"/>
          <w:sz w:val="22"/>
          <w:szCs w:val="22"/>
          <w:lang w:val="en-GB" w:eastAsia="it-IT"/>
        </w:rPr>
        <w:t>, but also Italy</w:t>
      </w:r>
      <w:r w:rsidR="009A71B7" w:rsidRPr="00BE0A49">
        <w:rPr>
          <w:rFonts w:asciiTheme="minorHAnsi" w:eastAsia="MS Mincho" w:hAnsiTheme="minorHAnsi"/>
          <w:sz w:val="22"/>
          <w:szCs w:val="22"/>
          <w:lang w:val="en-GB" w:eastAsia="it-IT"/>
        </w:rPr>
        <w:t>). In the latter countries</w:t>
      </w:r>
      <w:r w:rsidR="00A13F52" w:rsidRPr="00BE0A49">
        <w:rPr>
          <w:rFonts w:asciiTheme="minorHAnsi" w:eastAsia="MS Mincho" w:hAnsiTheme="minorHAnsi"/>
          <w:sz w:val="22"/>
          <w:szCs w:val="22"/>
          <w:lang w:val="en-GB" w:eastAsia="it-IT"/>
        </w:rPr>
        <w:t>,</w:t>
      </w:r>
      <w:r w:rsidR="009A71B7" w:rsidRPr="00BE0A49">
        <w:rPr>
          <w:rFonts w:asciiTheme="minorHAnsi" w:eastAsia="MS Mincho" w:hAnsiTheme="minorHAnsi"/>
          <w:sz w:val="22"/>
          <w:szCs w:val="22"/>
          <w:lang w:val="en-GB" w:eastAsia="it-IT"/>
        </w:rPr>
        <w:t xml:space="preserve"> the coverage of corruption focuses essentially on political and public administration corruption, oftentimes used t</w:t>
      </w:r>
      <w:r w:rsidR="008832A7" w:rsidRPr="00BE0A49">
        <w:rPr>
          <w:rFonts w:asciiTheme="minorHAnsi" w:eastAsia="MS Mincho" w:hAnsiTheme="minorHAnsi"/>
          <w:sz w:val="22"/>
          <w:szCs w:val="22"/>
          <w:lang w:val="en-GB" w:eastAsia="it-IT"/>
        </w:rPr>
        <w:t>o attack political competitors,</w:t>
      </w:r>
      <w:r w:rsidR="009A71B7" w:rsidRPr="00BE0A49">
        <w:rPr>
          <w:rFonts w:asciiTheme="minorHAnsi" w:eastAsia="MS Mincho" w:hAnsiTheme="minorHAnsi"/>
          <w:sz w:val="22"/>
          <w:szCs w:val="22"/>
          <w:lang w:val="en-GB" w:eastAsia="it-IT"/>
        </w:rPr>
        <w:t xml:space="preserve"> while in the formers</w:t>
      </w:r>
      <w:r w:rsidR="00A13F52" w:rsidRPr="00BE0A49">
        <w:rPr>
          <w:rFonts w:asciiTheme="minorHAnsi" w:eastAsia="MS Mincho" w:hAnsiTheme="minorHAnsi"/>
          <w:sz w:val="22"/>
          <w:szCs w:val="22"/>
          <w:lang w:val="en-GB" w:eastAsia="it-IT"/>
        </w:rPr>
        <w:t>,</w:t>
      </w:r>
      <w:r w:rsidR="009A71B7" w:rsidRPr="00BE0A49">
        <w:rPr>
          <w:rFonts w:asciiTheme="minorHAnsi" w:eastAsia="MS Mincho" w:hAnsiTheme="minorHAnsi"/>
          <w:sz w:val="22"/>
          <w:szCs w:val="22"/>
          <w:lang w:val="en-GB" w:eastAsia="it-IT"/>
        </w:rPr>
        <w:t xml:space="preserve"> large space is devoted to international and foreign countries</w:t>
      </w:r>
      <w:r w:rsidR="00A13F52" w:rsidRPr="00BE0A49">
        <w:rPr>
          <w:rFonts w:asciiTheme="minorHAnsi" w:eastAsia="MS Mincho" w:hAnsiTheme="minorHAnsi"/>
          <w:sz w:val="22"/>
          <w:szCs w:val="22"/>
          <w:lang w:val="en-GB" w:eastAsia="it-IT"/>
        </w:rPr>
        <w:t>’</w:t>
      </w:r>
      <w:r w:rsidR="009A71B7" w:rsidRPr="00BE0A49">
        <w:rPr>
          <w:rFonts w:asciiTheme="minorHAnsi" w:eastAsia="MS Mincho" w:hAnsiTheme="minorHAnsi"/>
          <w:sz w:val="22"/>
          <w:szCs w:val="22"/>
          <w:lang w:val="en-GB" w:eastAsia="it-IT"/>
        </w:rPr>
        <w:t xml:space="preserve"> corruption and corruption in sport. Italy is the country with the largest numbers of stories on corruption followed by the United Kingdom. In all countries major attention is devoted to “grand corruption” while “petty corruption” is almost completely absent. </w:t>
      </w:r>
    </w:p>
    <w:p w14:paraId="53AB351C" w14:textId="77777777" w:rsidR="00D4334C" w:rsidRPr="00BE0A49" w:rsidRDefault="00D4334C" w:rsidP="00BE0A49">
      <w:pPr>
        <w:autoSpaceDE w:val="0"/>
        <w:autoSpaceDN w:val="0"/>
        <w:adjustRightInd w:val="0"/>
        <w:spacing w:line="276" w:lineRule="auto"/>
        <w:jc w:val="both"/>
        <w:rPr>
          <w:rFonts w:asciiTheme="minorHAnsi" w:eastAsia="ArialMT" w:hAnsiTheme="minorHAnsi" w:cstheme="majorHAnsi"/>
          <w:sz w:val="22"/>
          <w:szCs w:val="22"/>
          <w:lang w:val="en-GB"/>
        </w:rPr>
      </w:pPr>
    </w:p>
    <w:p w14:paraId="7C04EBF6" w14:textId="7F39A8C3" w:rsidR="0034620A" w:rsidRPr="00BE0A49" w:rsidRDefault="00372B11" w:rsidP="00BE0A49">
      <w:pPr>
        <w:autoSpaceDE w:val="0"/>
        <w:autoSpaceDN w:val="0"/>
        <w:adjustRightInd w:val="0"/>
        <w:spacing w:line="276" w:lineRule="auto"/>
        <w:jc w:val="both"/>
        <w:rPr>
          <w:rFonts w:asciiTheme="minorHAnsi" w:hAnsiTheme="minorHAnsi" w:cs="TimesNewRomanPSMT"/>
          <w:sz w:val="22"/>
          <w:szCs w:val="22"/>
          <w:lang w:val="en-GB"/>
        </w:rPr>
      </w:pPr>
      <w:r w:rsidRPr="00BE0A49">
        <w:rPr>
          <w:rFonts w:asciiTheme="minorHAnsi" w:eastAsia="ArialMT" w:hAnsiTheme="minorHAnsi" w:cstheme="majorHAnsi"/>
          <w:sz w:val="22"/>
          <w:szCs w:val="22"/>
          <w:lang w:val="en-GB"/>
        </w:rPr>
        <w:t>Furthermore Mancini et al</w:t>
      </w:r>
      <w:r w:rsidR="00A13F52" w:rsidRPr="00BE0A49">
        <w:rPr>
          <w:rFonts w:asciiTheme="minorHAnsi" w:eastAsia="ArialMT" w:hAnsiTheme="minorHAnsi" w:cstheme="majorHAnsi"/>
          <w:sz w:val="22"/>
          <w:szCs w:val="22"/>
          <w:lang w:val="en-GB"/>
        </w:rPr>
        <w:t>.</w:t>
      </w:r>
      <w:r w:rsidRPr="00BE0A49">
        <w:rPr>
          <w:rFonts w:asciiTheme="minorHAnsi" w:eastAsia="ArialMT" w:hAnsiTheme="minorHAnsi" w:cstheme="majorHAnsi"/>
          <w:sz w:val="22"/>
          <w:szCs w:val="22"/>
          <w:lang w:val="en-GB"/>
        </w:rPr>
        <w:t xml:space="preserve"> (</w:t>
      </w:r>
      <w:r w:rsidR="009A71B7" w:rsidRPr="00BE0A49">
        <w:rPr>
          <w:rFonts w:asciiTheme="minorHAnsi" w:eastAsia="ArialMT" w:hAnsiTheme="minorHAnsi" w:cstheme="majorHAnsi"/>
          <w:sz w:val="22"/>
          <w:szCs w:val="22"/>
          <w:lang w:val="en-GB"/>
        </w:rPr>
        <w:t>2017) s</w:t>
      </w:r>
      <w:r w:rsidR="008832A7" w:rsidRPr="00BE0A49">
        <w:rPr>
          <w:rFonts w:asciiTheme="minorHAnsi" w:eastAsia="ArialMT" w:hAnsiTheme="minorHAnsi" w:cstheme="majorHAnsi"/>
          <w:sz w:val="22"/>
          <w:szCs w:val="22"/>
          <w:lang w:val="en-GB"/>
        </w:rPr>
        <w:t>uggest</w:t>
      </w:r>
      <w:r w:rsidR="009A71B7" w:rsidRPr="00BE0A49">
        <w:rPr>
          <w:rFonts w:asciiTheme="minorHAnsi" w:eastAsia="ArialMT" w:hAnsiTheme="minorHAnsi" w:cstheme="majorHAnsi"/>
          <w:sz w:val="22"/>
          <w:szCs w:val="22"/>
          <w:lang w:val="en-GB"/>
        </w:rPr>
        <w:t xml:space="preserve"> that </w:t>
      </w:r>
      <w:r w:rsidR="009A71B7" w:rsidRPr="00BE0A49">
        <w:rPr>
          <w:rFonts w:asciiTheme="minorHAnsi" w:eastAsia="Times New Roman" w:hAnsiTheme="minorHAnsi" w:cs="Times New Roman"/>
          <w:sz w:val="22"/>
          <w:szCs w:val="22"/>
          <w:lang w:val="en-GB"/>
        </w:rPr>
        <w:t>freedom of press is far from the only dimension that affects the ability to and the way in which news media report on corruption. Media market segmentation, political parallelism</w:t>
      </w:r>
      <w:r w:rsidR="008832A7" w:rsidRPr="00BE0A49">
        <w:rPr>
          <w:rFonts w:asciiTheme="minorHAnsi" w:eastAsia="Times New Roman" w:hAnsiTheme="minorHAnsi" w:cs="Times New Roman"/>
          <w:sz w:val="22"/>
          <w:szCs w:val="22"/>
          <w:lang w:val="en-GB"/>
        </w:rPr>
        <w:t>, and media instrumentalization determines</w:t>
      </w:r>
      <w:r w:rsidR="009A71B7" w:rsidRPr="00BE0A49">
        <w:rPr>
          <w:rFonts w:asciiTheme="minorHAnsi" w:eastAsia="Times New Roman" w:hAnsiTheme="minorHAnsi" w:cs="Times New Roman"/>
          <w:sz w:val="22"/>
          <w:szCs w:val="22"/>
          <w:lang w:val="en-GB"/>
        </w:rPr>
        <w:t xml:space="preserve"> different representations according to the authors. </w:t>
      </w:r>
      <w:r w:rsidR="009A71B7" w:rsidRPr="00BE0A49">
        <w:rPr>
          <w:rFonts w:asciiTheme="minorHAnsi" w:hAnsiTheme="minorHAnsi" w:cs="TimesNewRomanPSMT"/>
          <w:sz w:val="22"/>
          <w:szCs w:val="22"/>
          <w:lang w:val="en-GB"/>
        </w:rPr>
        <w:t xml:space="preserve">The British coverage is specially affected by media market competition and subsequent market segmentation. </w:t>
      </w:r>
      <w:r w:rsidR="008832A7" w:rsidRPr="00BE0A49">
        <w:rPr>
          <w:rFonts w:asciiTheme="minorHAnsi" w:hAnsiTheme="minorHAnsi" w:cs="TimesNewRomanPSMT"/>
          <w:sz w:val="22"/>
          <w:szCs w:val="22"/>
          <w:lang w:val="en-GB"/>
        </w:rPr>
        <w:t>Media instrumentalization and dramatization of corruption reporting is particularly prevalent in the Italian case, where journalists are responsive to interests that are particular, vested, and partisan and that allow</w:t>
      </w:r>
      <w:r w:rsidR="009A71B7" w:rsidRPr="00BE0A49">
        <w:rPr>
          <w:rFonts w:asciiTheme="minorHAnsi" w:hAnsiTheme="minorHAnsi" w:cs="TimesNewRomanPSMT"/>
          <w:sz w:val="22"/>
          <w:szCs w:val="22"/>
          <w:lang w:val="en-GB"/>
        </w:rPr>
        <w:t xml:space="preserve"> the media to pursue specific goals that favo</w:t>
      </w:r>
      <w:r w:rsidRPr="00BE0A49">
        <w:rPr>
          <w:rFonts w:asciiTheme="minorHAnsi" w:hAnsiTheme="minorHAnsi" w:cs="TimesNewRomanPSMT"/>
          <w:sz w:val="22"/>
          <w:szCs w:val="22"/>
          <w:lang w:val="en-GB"/>
        </w:rPr>
        <w:t>u</w:t>
      </w:r>
      <w:r w:rsidR="008832A7" w:rsidRPr="00BE0A49">
        <w:rPr>
          <w:rFonts w:asciiTheme="minorHAnsi" w:hAnsiTheme="minorHAnsi" w:cs="TimesNewRomanPSMT"/>
          <w:sz w:val="22"/>
          <w:szCs w:val="22"/>
          <w:lang w:val="en-GB"/>
        </w:rPr>
        <w:t>r</w:t>
      </w:r>
      <w:r w:rsidR="009A71B7" w:rsidRPr="00BE0A49">
        <w:rPr>
          <w:rFonts w:asciiTheme="minorHAnsi" w:hAnsiTheme="minorHAnsi" w:cs="TimesNewRomanPSMT"/>
          <w:sz w:val="22"/>
          <w:szCs w:val="22"/>
          <w:lang w:val="en-GB"/>
        </w:rPr>
        <w:t xml:space="preserve"> private </w:t>
      </w:r>
      <w:r w:rsidR="0034620A" w:rsidRPr="00BE0A49">
        <w:rPr>
          <w:rFonts w:asciiTheme="minorHAnsi" w:hAnsiTheme="minorHAnsi" w:cs="TimesNewRomanPSMT"/>
          <w:sz w:val="22"/>
          <w:szCs w:val="22"/>
          <w:lang w:val="en-GB"/>
        </w:rPr>
        <w:t xml:space="preserve">rather than public </w:t>
      </w:r>
      <w:r w:rsidR="009A71B7" w:rsidRPr="00BE0A49">
        <w:rPr>
          <w:rFonts w:asciiTheme="minorHAnsi" w:hAnsiTheme="minorHAnsi" w:cs="TimesNewRomanPSMT"/>
          <w:sz w:val="22"/>
          <w:szCs w:val="22"/>
          <w:lang w:val="en-GB"/>
        </w:rPr>
        <w:t>interests.</w:t>
      </w:r>
      <w:r w:rsidRPr="00BE0A49">
        <w:rPr>
          <w:rFonts w:asciiTheme="minorHAnsi" w:hAnsiTheme="minorHAnsi" w:cs="TimesNewRomanPSMT"/>
          <w:sz w:val="22"/>
          <w:szCs w:val="22"/>
          <w:lang w:val="en-GB"/>
        </w:rPr>
        <w:t xml:space="preserve"> </w:t>
      </w:r>
      <w:r w:rsidR="009A71B7" w:rsidRPr="00BE0A49">
        <w:rPr>
          <w:rFonts w:asciiTheme="minorHAnsi" w:eastAsia="Times New Roman" w:hAnsiTheme="minorHAnsi" w:cs="Times New Roman"/>
          <w:sz w:val="22"/>
          <w:szCs w:val="22"/>
          <w:lang w:val="en-GB"/>
        </w:rPr>
        <w:t>The French coverage shares specific features with both the Br</w:t>
      </w:r>
      <w:r w:rsidR="008832A7" w:rsidRPr="00BE0A49">
        <w:rPr>
          <w:rFonts w:asciiTheme="minorHAnsi" w:eastAsia="Times New Roman" w:hAnsiTheme="minorHAnsi" w:cs="Times New Roman"/>
          <w:sz w:val="22"/>
          <w:szCs w:val="22"/>
          <w:lang w:val="en-GB"/>
        </w:rPr>
        <w:t>itish and the Italian coverage.</w:t>
      </w:r>
    </w:p>
    <w:p w14:paraId="5781EFD0" w14:textId="13B7B7E2" w:rsidR="00697D4B" w:rsidRPr="008432D6" w:rsidRDefault="00697D4B" w:rsidP="00B82C79">
      <w:pPr>
        <w:autoSpaceDE w:val="0"/>
        <w:autoSpaceDN w:val="0"/>
        <w:adjustRightInd w:val="0"/>
        <w:spacing w:line="276" w:lineRule="auto"/>
        <w:jc w:val="both"/>
        <w:rPr>
          <w:rFonts w:eastAsia="Garamond" w:cs="Garamond"/>
          <w:lang w:val="en-GB"/>
        </w:rPr>
      </w:pPr>
    </w:p>
    <w:p w14:paraId="682107D7" w14:textId="77777777" w:rsidR="00581D7C" w:rsidRDefault="00581D7C" w:rsidP="00B82C79">
      <w:pPr>
        <w:spacing w:line="276" w:lineRule="auto"/>
        <w:rPr>
          <w:rFonts w:eastAsia="ArialMT" w:cstheme="majorHAnsi"/>
          <w:lang w:val="en-GB"/>
        </w:rPr>
      </w:pPr>
    </w:p>
    <w:p w14:paraId="6021A71F" w14:textId="77777777" w:rsidR="009C57DB" w:rsidRDefault="009C57DB" w:rsidP="00581D7C">
      <w:pPr>
        <w:pStyle w:val="Heading1"/>
      </w:pPr>
    </w:p>
    <w:p w14:paraId="5C2D1CB1" w14:textId="77777777" w:rsidR="009C57DB" w:rsidRDefault="009C57DB" w:rsidP="009C57DB"/>
    <w:p w14:paraId="49B28B2A" w14:textId="77777777" w:rsidR="009C57DB" w:rsidRDefault="009C57DB" w:rsidP="009C57DB"/>
    <w:p w14:paraId="6191B46E" w14:textId="77777777" w:rsidR="009C57DB" w:rsidRPr="009C57DB" w:rsidRDefault="009C57DB" w:rsidP="009C57DB"/>
    <w:p w14:paraId="778F3B80" w14:textId="77777777" w:rsidR="009C57DB" w:rsidRDefault="009C57DB" w:rsidP="00581D7C">
      <w:pPr>
        <w:pStyle w:val="Heading1"/>
      </w:pPr>
      <w:r>
        <w:lastRenderedPageBreak/>
        <w:t xml:space="preserve">  </w:t>
      </w:r>
    </w:p>
    <w:p w14:paraId="583ECD4D" w14:textId="4CEA8640" w:rsidR="00510DF8" w:rsidRPr="008432D6" w:rsidRDefault="00CE3282" w:rsidP="00581D7C">
      <w:pPr>
        <w:pStyle w:val="Heading1"/>
      </w:pPr>
      <w:bookmarkStart w:id="22" w:name="_Toc355593869"/>
      <w:r w:rsidRPr="008432D6">
        <w:t>Pillar</w:t>
      </w:r>
      <w:r w:rsidR="00812607" w:rsidRPr="008432D6">
        <w:t xml:space="preserve"> four: Policy responses to Corruption</w:t>
      </w:r>
      <w:bookmarkEnd w:id="22"/>
    </w:p>
    <w:p w14:paraId="70F0600A" w14:textId="1FA587A9" w:rsidR="004F65B8" w:rsidRPr="00545AEA" w:rsidRDefault="00280193" w:rsidP="00BE0A49">
      <w:pPr>
        <w:spacing w:before="240" w:line="276" w:lineRule="auto"/>
        <w:jc w:val="both"/>
        <w:rPr>
          <w:rFonts w:asciiTheme="minorHAnsi" w:eastAsia="Garamond" w:hAnsiTheme="minorHAnsi" w:cs="Garamond"/>
          <w:sz w:val="22"/>
          <w:szCs w:val="22"/>
          <w:lang w:val="en-GB"/>
        </w:rPr>
      </w:pPr>
      <w:r w:rsidRPr="00545AEA">
        <w:rPr>
          <w:rFonts w:asciiTheme="minorHAnsi" w:eastAsia="Garamond" w:hAnsiTheme="minorHAnsi" w:cs="Garamond"/>
          <w:sz w:val="22"/>
          <w:szCs w:val="22"/>
          <w:lang w:val="en-GB"/>
        </w:rPr>
        <w:t xml:space="preserve">The research conducted in Pillar 4 focuses on </w:t>
      </w:r>
      <w:r w:rsidR="00510DF8" w:rsidRPr="00545AEA">
        <w:rPr>
          <w:rFonts w:asciiTheme="minorHAnsi" w:eastAsia="Garamond" w:hAnsiTheme="minorHAnsi" w:cs="Garamond"/>
          <w:sz w:val="22"/>
          <w:szCs w:val="22"/>
          <w:lang w:val="en-GB"/>
        </w:rPr>
        <w:t>poli</w:t>
      </w:r>
      <w:r w:rsidR="006E7408" w:rsidRPr="00545AEA">
        <w:rPr>
          <w:rFonts w:asciiTheme="minorHAnsi" w:eastAsia="Garamond" w:hAnsiTheme="minorHAnsi" w:cs="Garamond"/>
          <w:sz w:val="22"/>
          <w:szCs w:val="22"/>
          <w:lang w:val="en-GB"/>
        </w:rPr>
        <w:t>cy responses to corruption, and</w:t>
      </w:r>
      <w:r w:rsidR="00510DF8" w:rsidRPr="00545AEA">
        <w:rPr>
          <w:rFonts w:asciiTheme="minorHAnsi" w:eastAsia="Garamond" w:hAnsiTheme="minorHAnsi" w:cs="Garamond"/>
          <w:sz w:val="22"/>
          <w:szCs w:val="22"/>
          <w:lang w:val="en-GB"/>
        </w:rPr>
        <w:t xml:space="preserve"> </w:t>
      </w:r>
      <w:r w:rsidRPr="00545AEA">
        <w:rPr>
          <w:rFonts w:asciiTheme="minorHAnsi" w:eastAsia="Garamond" w:hAnsiTheme="minorHAnsi" w:cs="Garamond"/>
          <w:sz w:val="22"/>
          <w:szCs w:val="22"/>
          <w:lang w:val="en-GB"/>
        </w:rPr>
        <w:t>more specifically on</w:t>
      </w:r>
      <w:r w:rsidR="00510DF8" w:rsidRPr="00545AEA">
        <w:rPr>
          <w:rFonts w:asciiTheme="minorHAnsi" w:eastAsia="Garamond" w:hAnsiTheme="minorHAnsi" w:cs="Garamond"/>
          <w:sz w:val="22"/>
          <w:szCs w:val="22"/>
          <w:lang w:val="en-GB"/>
        </w:rPr>
        <w:t xml:space="preserve"> corruption and governance improvements from global and continental perspectives; corruption, assistance</w:t>
      </w:r>
      <w:r w:rsidR="00A13F52" w:rsidRPr="00545AEA">
        <w:rPr>
          <w:rFonts w:asciiTheme="minorHAnsi" w:eastAsia="Garamond" w:hAnsiTheme="minorHAnsi" w:cs="Garamond"/>
          <w:sz w:val="22"/>
          <w:szCs w:val="22"/>
          <w:lang w:val="en-GB"/>
        </w:rPr>
        <w:t>,</w:t>
      </w:r>
      <w:r w:rsidR="00510DF8" w:rsidRPr="00545AEA">
        <w:rPr>
          <w:rFonts w:asciiTheme="minorHAnsi" w:eastAsia="Garamond" w:hAnsiTheme="minorHAnsi" w:cs="Garamond"/>
          <w:sz w:val="22"/>
          <w:szCs w:val="22"/>
          <w:lang w:val="en-GB"/>
        </w:rPr>
        <w:t xml:space="preserve"> and development; and monitoring and enforcement of anti-corruption legislation in Europe. </w:t>
      </w:r>
      <w:r w:rsidR="00510DF8" w:rsidRPr="00545AEA">
        <w:rPr>
          <w:rFonts w:asciiTheme="minorHAnsi" w:hAnsiTheme="minorHAnsi"/>
          <w:sz w:val="22"/>
          <w:szCs w:val="22"/>
          <w:lang w:val="en-GB"/>
        </w:rPr>
        <w:t xml:space="preserve"> </w:t>
      </w:r>
      <w:r w:rsidR="00510DF8" w:rsidRPr="00545AEA">
        <w:rPr>
          <w:rFonts w:asciiTheme="minorHAnsi" w:eastAsia="Garamond" w:hAnsiTheme="minorHAnsi" w:cs="Garamond"/>
          <w:sz w:val="22"/>
          <w:szCs w:val="22"/>
          <w:lang w:val="en-GB"/>
        </w:rPr>
        <w:t xml:space="preserve">The research undertaken in this research strand focuses on the </w:t>
      </w:r>
      <w:r w:rsidR="00510DF8" w:rsidRPr="00545AEA">
        <w:rPr>
          <w:rFonts w:asciiTheme="minorHAnsi" w:eastAsia="Garamond" w:hAnsiTheme="minorHAnsi" w:cs="Garamond"/>
          <w:sz w:val="22"/>
          <w:szCs w:val="22"/>
          <w:highlight w:val="white"/>
          <w:lang w:val="en-GB"/>
        </w:rPr>
        <w:t>development and impact of responses to corruption</w:t>
      </w:r>
      <w:r w:rsidR="003902A9" w:rsidRPr="00545AEA">
        <w:rPr>
          <w:rFonts w:asciiTheme="minorHAnsi" w:eastAsia="Garamond" w:hAnsiTheme="minorHAnsi" w:cs="Garamond"/>
          <w:sz w:val="22"/>
          <w:szCs w:val="22"/>
          <w:lang w:val="en-GB"/>
        </w:rPr>
        <w:t xml:space="preserve"> </w:t>
      </w:r>
      <w:r w:rsidR="00510DF8" w:rsidRPr="00545AEA">
        <w:rPr>
          <w:rFonts w:asciiTheme="minorHAnsi" w:eastAsia="Garamond" w:hAnsiTheme="minorHAnsi" w:cs="Garamond"/>
          <w:sz w:val="22"/>
          <w:szCs w:val="22"/>
          <w:lang w:val="en-GB"/>
        </w:rPr>
        <w:t xml:space="preserve">and </w:t>
      </w:r>
      <w:r w:rsidR="00510DF8" w:rsidRPr="00545AEA">
        <w:rPr>
          <w:rFonts w:asciiTheme="minorHAnsi" w:eastAsia="Garamond" w:hAnsiTheme="minorHAnsi" w:cs="Garamond"/>
          <w:sz w:val="22"/>
          <w:szCs w:val="22"/>
          <w:highlight w:val="white"/>
          <w:lang w:val="en-GB"/>
        </w:rPr>
        <w:t>provides several analyses of policies of government and inter-governmental</w:t>
      </w:r>
      <w:r w:rsidR="00EF1E7B" w:rsidRPr="00545AEA">
        <w:rPr>
          <w:rFonts w:asciiTheme="minorHAnsi" w:eastAsia="Garamond" w:hAnsiTheme="minorHAnsi" w:cs="Garamond"/>
          <w:sz w:val="22"/>
          <w:szCs w:val="22"/>
          <w:highlight w:val="white"/>
          <w:lang w:val="en-GB"/>
        </w:rPr>
        <w:t xml:space="preserve"> actors such as NGOs, grass</w:t>
      </w:r>
      <w:r w:rsidR="0091027D" w:rsidRPr="00545AEA">
        <w:rPr>
          <w:rFonts w:asciiTheme="minorHAnsi" w:eastAsia="Garamond" w:hAnsiTheme="minorHAnsi" w:cs="Garamond"/>
          <w:sz w:val="22"/>
          <w:szCs w:val="22"/>
          <w:highlight w:val="white"/>
          <w:lang w:val="en-GB"/>
        </w:rPr>
        <w:t xml:space="preserve"> </w:t>
      </w:r>
      <w:r w:rsidR="00EF1E7B" w:rsidRPr="00545AEA">
        <w:rPr>
          <w:rFonts w:asciiTheme="minorHAnsi" w:eastAsia="Garamond" w:hAnsiTheme="minorHAnsi" w:cs="Garamond"/>
          <w:sz w:val="22"/>
          <w:szCs w:val="22"/>
          <w:highlight w:val="white"/>
          <w:lang w:val="en-GB"/>
        </w:rPr>
        <w:t>root</w:t>
      </w:r>
      <w:r w:rsidR="00510DF8" w:rsidRPr="00545AEA">
        <w:rPr>
          <w:rFonts w:asciiTheme="minorHAnsi" w:eastAsia="Garamond" w:hAnsiTheme="minorHAnsi" w:cs="Garamond"/>
          <w:sz w:val="22"/>
          <w:szCs w:val="22"/>
          <w:highlight w:val="white"/>
          <w:lang w:val="en-GB"/>
        </w:rPr>
        <w:t xml:space="preserve"> movements, politicians and businesses; assessing the adoption and implementation of legal instruments against corruption and explaining their impact or lack thereof.</w:t>
      </w:r>
      <w:r w:rsidR="00510DF8" w:rsidRPr="00545AEA">
        <w:rPr>
          <w:rFonts w:asciiTheme="minorHAnsi" w:eastAsia="Garamond" w:hAnsiTheme="minorHAnsi" w:cs="Garamond"/>
          <w:sz w:val="22"/>
          <w:szCs w:val="22"/>
          <w:lang w:val="en-GB"/>
        </w:rPr>
        <w:t xml:space="preserve"> </w:t>
      </w:r>
    </w:p>
    <w:p w14:paraId="230BA030" w14:textId="71D07179" w:rsidR="00F85379" w:rsidRPr="00BE0A49" w:rsidRDefault="00F85379" w:rsidP="00BE0A49">
      <w:pPr>
        <w:spacing w:line="276" w:lineRule="auto"/>
        <w:jc w:val="both"/>
        <w:rPr>
          <w:rFonts w:asciiTheme="minorHAnsi" w:hAnsiTheme="minorHAnsi" w:cs="Times New Roman"/>
          <w:sz w:val="22"/>
          <w:szCs w:val="22"/>
          <w:lang w:val="en-GB"/>
        </w:rPr>
      </w:pPr>
    </w:p>
    <w:p w14:paraId="100D2536" w14:textId="77777777" w:rsidR="00F85379" w:rsidRPr="00BE0A49" w:rsidRDefault="00F85379" w:rsidP="00BE0A49">
      <w:pPr>
        <w:spacing w:line="276" w:lineRule="auto"/>
        <w:jc w:val="both"/>
        <w:rPr>
          <w:rFonts w:asciiTheme="minorHAnsi" w:hAnsiTheme="minorHAnsi" w:cs="Times New Roman"/>
          <w:sz w:val="22"/>
          <w:szCs w:val="22"/>
          <w:lang w:val="en-GB"/>
        </w:rPr>
      </w:pPr>
    </w:p>
    <w:p w14:paraId="22E7864F" w14:textId="3EE403D2" w:rsidR="00F85379" w:rsidRPr="00BE0A49" w:rsidRDefault="00B55599" w:rsidP="00BE0A49">
      <w:pPr>
        <w:spacing w:line="276" w:lineRule="auto"/>
        <w:jc w:val="both"/>
        <w:rPr>
          <w:rFonts w:asciiTheme="minorHAnsi" w:hAnsiTheme="minorHAnsi" w:cs="Times New Roman"/>
          <w:sz w:val="22"/>
          <w:szCs w:val="22"/>
          <w:lang w:val="en-GB"/>
        </w:rPr>
      </w:pPr>
      <w:r w:rsidRPr="00BE0A49">
        <w:rPr>
          <w:rFonts w:asciiTheme="minorHAnsi" w:hAnsiTheme="minorHAnsi" w:cs="Times New Roman"/>
          <w:sz w:val="22"/>
          <w:szCs w:val="22"/>
          <w:lang w:val="en-GB"/>
        </w:rPr>
        <w:t>W</w:t>
      </w:r>
      <w:r w:rsidR="00240AEB" w:rsidRPr="00BE0A49">
        <w:rPr>
          <w:rFonts w:asciiTheme="minorHAnsi" w:hAnsiTheme="minorHAnsi" w:cs="Times New Roman"/>
          <w:sz w:val="22"/>
          <w:szCs w:val="22"/>
          <w:lang w:val="en-GB"/>
        </w:rPr>
        <w:t xml:space="preserve">e know that most of today’s advanced democracies somehow accomplished their transformation to good governance and control of corruption through a long historical evolution. </w:t>
      </w:r>
      <w:r w:rsidR="00F96E3E" w:rsidRPr="00BE0A49">
        <w:rPr>
          <w:rFonts w:asciiTheme="minorHAnsi" w:hAnsiTheme="minorHAnsi" w:cs="Times New Roman"/>
          <w:sz w:val="22"/>
          <w:szCs w:val="22"/>
          <w:lang w:val="en-GB"/>
        </w:rPr>
        <w:t>Using the work conduc</w:t>
      </w:r>
      <w:r w:rsidR="00EF1E7B" w:rsidRPr="00BE0A49">
        <w:rPr>
          <w:rFonts w:asciiTheme="minorHAnsi" w:hAnsiTheme="minorHAnsi" w:cs="Times New Roman"/>
          <w:sz w:val="22"/>
          <w:szCs w:val="22"/>
          <w:lang w:val="en-GB"/>
        </w:rPr>
        <w:t>t</w:t>
      </w:r>
      <w:r w:rsidR="00F96E3E" w:rsidRPr="00BE0A49">
        <w:rPr>
          <w:rFonts w:asciiTheme="minorHAnsi" w:hAnsiTheme="minorHAnsi" w:cs="Times New Roman"/>
          <w:sz w:val="22"/>
          <w:szCs w:val="22"/>
          <w:lang w:val="en-GB"/>
        </w:rPr>
        <w:t xml:space="preserve">ed by researchers involved in </w:t>
      </w:r>
      <w:r w:rsidR="001437EA" w:rsidRPr="00BE0A49">
        <w:rPr>
          <w:rFonts w:asciiTheme="minorHAnsi" w:hAnsiTheme="minorHAnsi" w:cs="Times New Roman"/>
          <w:sz w:val="22"/>
          <w:szCs w:val="22"/>
          <w:lang w:val="en-GB"/>
        </w:rPr>
        <w:t>two</w:t>
      </w:r>
      <w:r w:rsidR="00F96E3E" w:rsidRPr="00BE0A49">
        <w:rPr>
          <w:rFonts w:asciiTheme="minorHAnsi" w:hAnsiTheme="minorHAnsi" w:cs="Times New Roman"/>
          <w:sz w:val="22"/>
          <w:szCs w:val="22"/>
          <w:lang w:val="en-GB"/>
        </w:rPr>
        <w:t xml:space="preserve"> of the </w:t>
      </w:r>
      <w:r w:rsidR="00D479FD" w:rsidRPr="00BE0A49">
        <w:rPr>
          <w:rFonts w:asciiTheme="minorHAnsi" w:hAnsiTheme="minorHAnsi" w:cs="Times New Roman"/>
          <w:sz w:val="22"/>
          <w:szCs w:val="22"/>
          <w:lang w:val="en-GB"/>
        </w:rPr>
        <w:t xml:space="preserve">ANTICORRP </w:t>
      </w:r>
      <w:r w:rsidR="00507CDA" w:rsidRPr="00BE0A49">
        <w:rPr>
          <w:rFonts w:asciiTheme="minorHAnsi" w:hAnsiTheme="minorHAnsi" w:cs="Times New Roman"/>
          <w:sz w:val="22"/>
          <w:szCs w:val="22"/>
          <w:lang w:val="en-GB"/>
        </w:rPr>
        <w:t xml:space="preserve">11 </w:t>
      </w:r>
      <w:r w:rsidR="00D479FD" w:rsidRPr="00BE0A49">
        <w:rPr>
          <w:rFonts w:asciiTheme="minorHAnsi" w:hAnsiTheme="minorHAnsi" w:cs="Times New Roman"/>
          <w:sz w:val="22"/>
          <w:szCs w:val="22"/>
          <w:lang w:val="en-GB"/>
        </w:rPr>
        <w:t>work packages (work package 3</w:t>
      </w:r>
      <w:r w:rsidR="001437EA" w:rsidRPr="00BE0A49">
        <w:rPr>
          <w:rFonts w:asciiTheme="minorHAnsi" w:hAnsiTheme="minorHAnsi" w:cs="Times New Roman"/>
          <w:sz w:val="22"/>
          <w:szCs w:val="22"/>
          <w:lang w:val="en-GB"/>
        </w:rPr>
        <w:t xml:space="preserve"> and 8</w:t>
      </w:r>
      <w:r w:rsidR="00D479FD" w:rsidRPr="00BE0A49">
        <w:rPr>
          <w:rFonts w:asciiTheme="minorHAnsi" w:hAnsiTheme="minorHAnsi" w:cs="Times New Roman"/>
          <w:sz w:val="22"/>
          <w:szCs w:val="22"/>
          <w:lang w:val="en-GB"/>
        </w:rPr>
        <w:t>)</w:t>
      </w:r>
      <w:r w:rsidR="0091027D" w:rsidRPr="00BE0A49">
        <w:rPr>
          <w:rFonts w:asciiTheme="minorHAnsi" w:hAnsiTheme="minorHAnsi" w:cs="Times New Roman"/>
          <w:sz w:val="22"/>
          <w:szCs w:val="22"/>
          <w:lang w:val="en-GB"/>
        </w:rPr>
        <w:t xml:space="preserve">, </w:t>
      </w:r>
      <w:r w:rsidR="001152F0" w:rsidRPr="00BE0A49">
        <w:rPr>
          <w:rFonts w:asciiTheme="minorHAnsi" w:hAnsiTheme="minorHAnsi" w:cs="Times New Roman"/>
          <w:sz w:val="22"/>
          <w:szCs w:val="22"/>
          <w:lang w:val="en-GB"/>
        </w:rPr>
        <w:t>t</w:t>
      </w:r>
      <w:r w:rsidR="0091027D" w:rsidRPr="00BE0A49">
        <w:rPr>
          <w:rFonts w:asciiTheme="minorHAnsi" w:hAnsiTheme="minorHAnsi" w:cs="Times New Roman"/>
          <w:sz w:val="22"/>
          <w:szCs w:val="22"/>
          <w:lang w:val="en-GB"/>
        </w:rPr>
        <w:t>he Quest of Good G</w:t>
      </w:r>
      <w:r w:rsidR="00D646AA" w:rsidRPr="00BE0A49">
        <w:rPr>
          <w:rFonts w:asciiTheme="minorHAnsi" w:hAnsiTheme="minorHAnsi" w:cs="Times New Roman"/>
          <w:sz w:val="22"/>
          <w:szCs w:val="22"/>
          <w:lang w:val="en-GB"/>
        </w:rPr>
        <w:t>overnance (Mungiu-Pippidi</w:t>
      </w:r>
      <w:r w:rsidR="00A13F52" w:rsidRPr="00BE0A49">
        <w:rPr>
          <w:rFonts w:asciiTheme="minorHAnsi" w:hAnsiTheme="minorHAnsi" w:cs="Times New Roman"/>
          <w:sz w:val="22"/>
          <w:szCs w:val="22"/>
          <w:lang w:val="en-GB"/>
        </w:rPr>
        <w:t>,</w:t>
      </w:r>
      <w:r w:rsidR="00D646AA" w:rsidRPr="00BE0A49">
        <w:rPr>
          <w:rFonts w:asciiTheme="minorHAnsi" w:hAnsiTheme="minorHAnsi" w:cs="Times New Roman"/>
          <w:sz w:val="22"/>
          <w:szCs w:val="22"/>
          <w:lang w:val="en-GB"/>
        </w:rPr>
        <w:t xml:space="preserve"> 2016) addresses the question of why </w:t>
      </w:r>
      <w:r w:rsidRPr="00BE0A49">
        <w:rPr>
          <w:rFonts w:asciiTheme="minorHAnsi" w:hAnsiTheme="minorHAnsi" w:cs="Times New Roman"/>
          <w:sz w:val="22"/>
          <w:szCs w:val="22"/>
          <w:lang w:val="en-GB"/>
        </w:rPr>
        <w:t>some societies manage to control corruption so that it manifests itself only occasionally, while other societ</w:t>
      </w:r>
      <w:r w:rsidR="00D646AA" w:rsidRPr="00BE0A49">
        <w:rPr>
          <w:rFonts w:asciiTheme="minorHAnsi" w:hAnsiTheme="minorHAnsi" w:cs="Times New Roman"/>
          <w:sz w:val="22"/>
          <w:szCs w:val="22"/>
          <w:lang w:val="en-GB"/>
        </w:rPr>
        <w:t>ies</w:t>
      </w:r>
      <w:r w:rsidR="0091027D" w:rsidRPr="00BE0A49">
        <w:rPr>
          <w:rFonts w:asciiTheme="minorHAnsi" w:hAnsiTheme="minorHAnsi" w:cs="Times New Roman"/>
          <w:sz w:val="22"/>
          <w:szCs w:val="22"/>
          <w:lang w:val="en-GB"/>
        </w:rPr>
        <w:t xml:space="preserve"> remain systemically corrupt. </w:t>
      </w:r>
      <w:r w:rsidR="00D646AA" w:rsidRPr="00BE0A49">
        <w:rPr>
          <w:rFonts w:asciiTheme="minorHAnsi" w:hAnsiTheme="minorHAnsi" w:cs="Times New Roman"/>
          <w:sz w:val="22"/>
          <w:szCs w:val="22"/>
          <w:lang w:val="en-GB"/>
        </w:rPr>
        <w:t xml:space="preserve">The </w:t>
      </w:r>
      <w:r w:rsidRPr="00BE0A49">
        <w:rPr>
          <w:rFonts w:asciiTheme="minorHAnsi" w:hAnsiTheme="minorHAnsi" w:cs="Times New Roman"/>
          <w:sz w:val="22"/>
          <w:szCs w:val="22"/>
          <w:lang w:val="en-GB"/>
        </w:rPr>
        <w:t>book is about how societies reach that point when integrity becomes the norm and corruption the exception in regard to how public affairs are run and public resources are allocated. It primarily asks what lessons we have learned from historical and contemporary experiences in developing corruption control, which can aid policy-makers and civil societies in steering and expediting this process. Few states now remain without either an anticorruption agency or an Ombudsman, yet no statistical evidence can be found that they actually induce progress. Using both historical and contemporary studies</w:t>
      </w:r>
      <w:r w:rsidR="00A13F52" w:rsidRPr="00BE0A49">
        <w:rPr>
          <w:rFonts w:asciiTheme="minorHAnsi" w:hAnsiTheme="minorHAnsi" w:cs="Times New Roman"/>
          <w:sz w:val="22"/>
          <w:szCs w:val="22"/>
          <w:lang w:val="en-GB"/>
        </w:rPr>
        <w:t>,</w:t>
      </w:r>
      <w:r w:rsidRPr="00BE0A49">
        <w:rPr>
          <w:rFonts w:asciiTheme="minorHAnsi" w:hAnsiTheme="minorHAnsi" w:cs="Times New Roman"/>
          <w:sz w:val="22"/>
          <w:szCs w:val="22"/>
          <w:lang w:val="en-GB"/>
        </w:rPr>
        <w:t xml:space="preserve"> and easy to understand statistics, </w:t>
      </w:r>
      <w:r w:rsidR="00D646AA" w:rsidRPr="00BE0A49">
        <w:rPr>
          <w:rFonts w:asciiTheme="minorHAnsi" w:hAnsiTheme="minorHAnsi" w:cs="Times New Roman"/>
          <w:sz w:val="22"/>
          <w:szCs w:val="22"/>
          <w:lang w:val="en-GB"/>
        </w:rPr>
        <w:t>the book</w:t>
      </w:r>
      <w:r w:rsidRPr="00BE0A49">
        <w:rPr>
          <w:rFonts w:asciiTheme="minorHAnsi" w:hAnsiTheme="minorHAnsi" w:cs="Times New Roman"/>
          <w:sz w:val="22"/>
          <w:szCs w:val="22"/>
          <w:lang w:val="en-GB"/>
        </w:rPr>
        <w:t xml:space="preserve"> looks at how to diagnose, measure</w:t>
      </w:r>
      <w:r w:rsidR="00A13F52" w:rsidRPr="00BE0A49">
        <w:rPr>
          <w:rFonts w:asciiTheme="minorHAnsi" w:hAnsiTheme="minorHAnsi" w:cs="Times New Roman"/>
          <w:sz w:val="22"/>
          <w:szCs w:val="22"/>
          <w:lang w:val="en-GB"/>
        </w:rPr>
        <w:t>,</w:t>
      </w:r>
      <w:r w:rsidRPr="00BE0A49">
        <w:rPr>
          <w:rFonts w:asciiTheme="minorHAnsi" w:hAnsiTheme="minorHAnsi" w:cs="Times New Roman"/>
          <w:sz w:val="22"/>
          <w:szCs w:val="22"/>
          <w:lang w:val="en-GB"/>
        </w:rPr>
        <w:t xml:space="preserve"> and change governance so that those entrusted with power and authority manage to defend public resources.</w:t>
      </w:r>
      <w:r w:rsidR="00D646AA" w:rsidRPr="00BE0A49">
        <w:rPr>
          <w:rFonts w:asciiTheme="minorHAnsi" w:hAnsiTheme="minorHAnsi" w:cs="Times New Roman"/>
          <w:sz w:val="22"/>
          <w:szCs w:val="22"/>
          <w:lang w:val="en-GB"/>
        </w:rPr>
        <w:t xml:space="preserve"> The book provides a </w:t>
      </w:r>
      <w:r w:rsidRPr="00BE0A49">
        <w:rPr>
          <w:rFonts w:asciiTheme="minorHAnsi" w:eastAsia="Times New Roman" w:hAnsiTheme="minorHAnsi" w:cs="Times New Roman"/>
          <w:sz w:val="22"/>
          <w:szCs w:val="22"/>
          <w:lang w:val="en-GB"/>
        </w:rPr>
        <w:t>comprehensive empirical theory of governance</w:t>
      </w:r>
      <w:r w:rsidR="00A13F52" w:rsidRPr="00BE0A49">
        <w:rPr>
          <w:rFonts w:asciiTheme="minorHAnsi" w:eastAsia="Times New Roman" w:hAnsiTheme="minorHAnsi" w:cs="Times New Roman"/>
          <w:sz w:val="22"/>
          <w:szCs w:val="22"/>
          <w:lang w:val="en-GB"/>
        </w:rPr>
        <w:t>,</w:t>
      </w:r>
      <w:r w:rsidRPr="00BE0A49">
        <w:rPr>
          <w:rFonts w:asciiTheme="minorHAnsi" w:eastAsia="Times New Roman" w:hAnsiTheme="minorHAnsi" w:cs="Times New Roman"/>
          <w:sz w:val="22"/>
          <w:szCs w:val="22"/>
          <w:lang w:val="en-GB"/>
        </w:rPr>
        <w:t xml:space="preserve"> unifying important disparate contributions in the areas of corruption, quality of government</w:t>
      </w:r>
      <w:r w:rsidR="00A13F52" w:rsidRPr="00BE0A49">
        <w:rPr>
          <w:rFonts w:asciiTheme="minorHAnsi" w:eastAsia="Times New Roman" w:hAnsiTheme="minorHAnsi" w:cs="Times New Roman"/>
          <w:sz w:val="22"/>
          <w:szCs w:val="22"/>
          <w:lang w:val="en-GB"/>
        </w:rPr>
        <w:t>,</w:t>
      </w:r>
      <w:r w:rsidRPr="00BE0A49">
        <w:rPr>
          <w:rFonts w:asciiTheme="minorHAnsi" w:eastAsia="Times New Roman" w:hAnsiTheme="minorHAnsi" w:cs="Times New Roman"/>
          <w:sz w:val="22"/>
          <w:szCs w:val="22"/>
          <w:lang w:val="en-GB"/>
        </w:rPr>
        <w:t xml:space="preserve"> and rule of law</w:t>
      </w:r>
      <w:r w:rsidR="00D646AA" w:rsidRPr="00BE0A49">
        <w:rPr>
          <w:rFonts w:asciiTheme="minorHAnsi" w:eastAsia="Times New Roman" w:hAnsiTheme="minorHAnsi" w:cs="Times New Roman"/>
          <w:sz w:val="22"/>
          <w:szCs w:val="22"/>
          <w:lang w:val="en-GB"/>
        </w:rPr>
        <w:t xml:space="preserve">. It </w:t>
      </w:r>
      <w:r w:rsidRPr="00BE0A49">
        <w:rPr>
          <w:rFonts w:asciiTheme="minorHAnsi" w:eastAsia="Times New Roman" w:hAnsiTheme="minorHAnsi" w:cs="Times New Roman"/>
          <w:sz w:val="22"/>
          <w:szCs w:val="22"/>
          <w:lang w:val="en-GB"/>
        </w:rPr>
        <w:t>attempt</w:t>
      </w:r>
      <w:r w:rsidR="00D646AA" w:rsidRPr="00BE0A49">
        <w:rPr>
          <w:rFonts w:asciiTheme="minorHAnsi" w:eastAsia="Times New Roman" w:hAnsiTheme="minorHAnsi" w:cs="Times New Roman"/>
          <w:sz w:val="22"/>
          <w:szCs w:val="22"/>
          <w:lang w:val="en-GB"/>
        </w:rPr>
        <w:t>s</w:t>
      </w:r>
      <w:r w:rsidRPr="00BE0A49">
        <w:rPr>
          <w:rFonts w:asciiTheme="minorHAnsi" w:eastAsia="Times New Roman" w:hAnsiTheme="minorHAnsi" w:cs="Times New Roman"/>
          <w:sz w:val="22"/>
          <w:szCs w:val="22"/>
          <w:lang w:val="en-GB"/>
        </w:rPr>
        <w:t xml:space="preserve"> to directly answer the big question of what explains virtuous circles in good gover</w:t>
      </w:r>
      <w:r w:rsidR="00D646AA" w:rsidRPr="00BE0A49">
        <w:rPr>
          <w:rFonts w:asciiTheme="minorHAnsi" w:eastAsia="Times New Roman" w:hAnsiTheme="minorHAnsi" w:cs="Times New Roman"/>
          <w:sz w:val="22"/>
          <w:szCs w:val="22"/>
          <w:lang w:val="en-GB"/>
        </w:rPr>
        <w:t>nance</w:t>
      </w:r>
      <w:r w:rsidR="00D646AA" w:rsidRPr="00BE0A49">
        <w:rPr>
          <w:rFonts w:asciiTheme="minorHAnsi" w:hAnsiTheme="minorHAnsi" w:cs="Times New Roman"/>
          <w:sz w:val="22"/>
          <w:szCs w:val="22"/>
          <w:lang w:val="en-GB"/>
        </w:rPr>
        <w:t xml:space="preserve"> and </w:t>
      </w:r>
      <w:r w:rsidR="00D646AA" w:rsidRPr="00BE0A49">
        <w:rPr>
          <w:rFonts w:asciiTheme="minorHAnsi" w:eastAsia="Times New Roman" w:hAnsiTheme="minorHAnsi" w:cs="Times New Roman"/>
          <w:sz w:val="22"/>
          <w:szCs w:val="22"/>
          <w:lang w:val="en-GB"/>
        </w:rPr>
        <w:t>f</w:t>
      </w:r>
      <w:r w:rsidRPr="00BE0A49">
        <w:rPr>
          <w:rFonts w:asciiTheme="minorHAnsi" w:eastAsia="Times New Roman" w:hAnsiTheme="minorHAnsi" w:cs="Times New Roman"/>
          <w:sz w:val="22"/>
          <w:szCs w:val="22"/>
          <w:lang w:val="en-GB"/>
        </w:rPr>
        <w:t>eatures research and policy tools to diagnose and build contextualized national strategies</w:t>
      </w:r>
      <w:r w:rsidR="00D646AA" w:rsidRPr="00BE0A49">
        <w:rPr>
          <w:rFonts w:asciiTheme="minorHAnsi" w:eastAsia="Times New Roman" w:hAnsiTheme="minorHAnsi" w:cs="Times New Roman"/>
          <w:sz w:val="22"/>
          <w:szCs w:val="22"/>
          <w:lang w:val="en-GB"/>
        </w:rPr>
        <w:t>.</w:t>
      </w:r>
      <w:r w:rsidR="0091027D" w:rsidRPr="00BE0A49">
        <w:rPr>
          <w:rFonts w:asciiTheme="minorHAnsi" w:eastAsia="Times New Roman" w:hAnsiTheme="minorHAnsi" w:cs="Times New Roman"/>
          <w:sz w:val="22"/>
          <w:szCs w:val="22"/>
          <w:lang w:val="en-GB"/>
        </w:rPr>
        <w:t xml:space="preserve"> One of</w:t>
      </w:r>
      <w:r w:rsidR="00FD6BA1" w:rsidRPr="00BE0A49">
        <w:rPr>
          <w:rFonts w:asciiTheme="minorHAnsi" w:eastAsia="Times New Roman" w:hAnsiTheme="minorHAnsi" w:cs="Times New Roman"/>
          <w:sz w:val="22"/>
          <w:szCs w:val="22"/>
          <w:lang w:val="en-GB"/>
        </w:rPr>
        <w:t xml:space="preserve"> its </w:t>
      </w:r>
      <w:r w:rsidR="00846054" w:rsidRPr="00BE0A49">
        <w:rPr>
          <w:rFonts w:asciiTheme="minorHAnsi" w:eastAsia="Times New Roman" w:hAnsiTheme="minorHAnsi" w:cs="Times New Roman"/>
          <w:sz w:val="22"/>
          <w:szCs w:val="22"/>
          <w:lang w:val="en-GB"/>
        </w:rPr>
        <w:t xml:space="preserve">findings is that external interventions and conditionality seem to have had a limited influence, </w:t>
      </w:r>
      <w:r w:rsidR="00846054" w:rsidRPr="00BE0A49">
        <w:rPr>
          <w:rFonts w:asciiTheme="minorHAnsi" w:hAnsiTheme="minorHAnsi" w:cs="Times New Roman"/>
          <w:sz w:val="22"/>
          <w:szCs w:val="22"/>
          <w:lang w:val="en-GB"/>
        </w:rPr>
        <w:t xml:space="preserve">what matters most is not international efforts, but domestic ones. Thus, changes seem to </w:t>
      </w:r>
      <w:r w:rsidR="00846054" w:rsidRPr="00BE0A49">
        <w:rPr>
          <w:rFonts w:asciiTheme="minorHAnsi" w:eastAsia="Times New Roman" w:hAnsiTheme="minorHAnsi" w:cs="Times New Roman"/>
          <w:sz w:val="22"/>
          <w:szCs w:val="22"/>
          <w:lang w:val="en-GB"/>
        </w:rPr>
        <w:t>result from domestic agency and broad reforms following exceptional circumstances, such as democratization after a</w:t>
      </w:r>
      <w:r w:rsidR="00F96E3E" w:rsidRPr="00BE0A49">
        <w:rPr>
          <w:rFonts w:asciiTheme="minorHAnsi" w:eastAsia="Times New Roman" w:hAnsiTheme="minorHAnsi" w:cs="Times New Roman"/>
          <w:sz w:val="22"/>
          <w:szCs w:val="22"/>
          <w:lang w:val="en-GB"/>
        </w:rPr>
        <w:t xml:space="preserve"> </w:t>
      </w:r>
      <w:r w:rsidR="00846054" w:rsidRPr="00BE0A49">
        <w:rPr>
          <w:rFonts w:asciiTheme="minorHAnsi" w:eastAsia="Times New Roman" w:hAnsiTheme="minorHAnsi" w:cs="Times New Roman"/>
          <w:sz w:val="22"/>
          <w:szCs w:val="22"/>
          <w:lang w:val="en-GB"/>
        </w:rPr>
        <w:t xml:space="preserve">dictatorship, rather than from typical internationally assisted anticorruption strategies focused on the </w:t>
      </w:r>
      <w:r w:rsidR="004332FF" w:rsidRPr="00BE0A49">
        <w:rPr>
          <w:rFonts w:asciiTheme="minorHAnsi" w:eastAsia="Times New Roman" w:hAnsiTheme="minorHAnsi" w:cs="Times New Roman"/>
          <w:sz w:val="22"/>
          <w:szCs w:val="22"/>
          <w:lang w:val="en-GB"/>
        </w:rPr>
        <w:t>civil service and the judiciary</w:t>
      </w:r>
      <w:r w:rsidR="00846054" w:rsidRPr="00BE0A49">
        <w:rPr>
          <w:rFonts w:asciiTheme="minorHAnsi" w:eastAsia="Times New Roman" w:hAnsiTheme="minorHAnsi" w:cs="Times New Roman"/>
          <w:sz w:val="22"/>
          <w:szCs w:val="22"/>
          <w:lang w:val="en-GB"/>
        </w:rPr>
        <w:t xml:space="preserve"> (pp.211–212).</w:t>
      </w:r>
      <w:r w:rsidR="004332FF" w:rsidRPr="00BE0A49">
        <w:rPr>
          <w:rFonts w:asciiTheme="minorHAnsi" w:hAnsiTheme="minorHAnsi" w:cs="Times New Roman"/>
          <w:sz w:val="22"/>
          <w:szCs w:val="22"/>
          <w:lang w:val="en-GB"/>
        </w:rPr>
        <w:t xml:space="preserve"> </w:t>
      </w:r>
      <w:r w:rsidR="001152F0" w:rsidRPr="00BE0A49">
        <w:rPr>
          <w:rFonts w:asciiTheme="minorHAnsi" w:hAnsiTheme="minorHAnsi" w:cs="Times New Roman"/>
          <w:sz w:val="22"/>
          <w:szCs w:val="22"/>
          <w:lang w:val="en-GB"/>
        </w:rPr>
        <w:t xml:space="preserve">WP 3 also produced a number of EU reports/ deliverables </w:t>
      </w:r>
      <w:r w:rsidR="00D479FD" w:rsidRPr="00BE0A49">
        <w:rPr>
          <w:rFonts w:asciiTheme="minorHAnsi" w:hAnsiTheme="minorHAnsi" w:cs="Times New Roman"/>
          <w:sz w:val="22"/>
          <w:szCs w:val="22"/>
          <w:lang w:val="en-GB"/>
        </w:rPr>
        <w:t xml:space="preserve">and case studies </w:t>
      </w:r>
      <w:r w:rsidR="001152F0" w:rsidRPr="00BE0A49">
        <w:rPr>
          <w:rFonts w:asciiTheme="minorHAnsi" w:hAnsiTheme="minorHAnsi" w:cs="Times New Roman"/>
          <w:sz w:val="22"/>
          <w:szCs w:val="22"/>
          <w:lang w:val="en-GB"/>
        </w:rPr>
        <w:t>avai</w:t>
      </w:r>
      <w:r w:rsidR="0091027D" w:rsidRPr="00BE0A49">
        <w:rPr>
          <w:rFonts w:asciiTheme="minorHAnsi" w:hAnsiTheme="minorHAnsi" w:cs="Times New Roman"/>
          <w:sz w:val="22"/>
          <w:szCs w:val="22"/>
          <w:lang w:val="en-GB"/>
        </w:rPr>
        <w:t>l</w:t>
      </w:r>
      <w:r w:rsidR="001152F0" w:rsidRPr="00BE0A49">
        <w:rPr>
          <w:rFonts w:asciiTheme="minorHAnsi" w:hAnsiTheme="minorHAnsi" w:cs="Times New Roman"/>
          <w:sz w:val="22"/>
          <w:szCs w:val="22"/>
          <w:lang w:val="en-GB"/>
        </w:rPr>
        <w:t xml:space="preserve">able here </w:t>
      </w:r>
      <w:hyperlink r:id="rId29" w:history="1">
        <w:r w:rsidR="001152F0" w:rsidRPr="00BE0A49">
          <w:rPr>
            <w:rStyle w:val="Hyperlink"/>
            <w:rFonts w:asciiTheme="minorHAnsi" w:hAnsiTheme="minorHAnsi" w:cs="Times New Roman"/>
            <w:sz w:val="22"/>
            <w:szCs w:val="22"/>
            <w:lang w:val="en-GB"/>
          </w:rPr>
          <w:t>http://anticorrp.eu/publication_type/deliverable/</w:t>
        </w:r>
      </w:hyperlink>
      <w:r w:rsidR="00D479FD" w:rsidRPr="00BE0A49">
        <w:rPr>
          <w:rFonts w:asciiTheme="minorHAnsi" w:hAnsiTheme="minorHAnsi" w:cs="Times New Roman"/>
          <w:sz w:val="22"/>
          <w:szCs w:val="22"/>
          <w:lang w:val="en-GB"/>
        </w:rPr>
        <w:t xml:space="preserve"> </w:t>
      </w:r>
      <w:r w:rsidR="00F96E3E" w:rsidRPr="00BE0A49">
        <w:rPr>
          <w:rFonts w:asciiTheme="minorHAnsi" w:hAnsiTheme="minorHAnsi" w:cs="Times New Roman"/>
          <w:sz w:val="22"/>
          <w:szCs w:val="22"/>
          <w:lang w:val="en-GB"/>
        </w:rPr>
        <w:t>Some of these</w:t>
      </w:r>
      <w:r w:rsidR="001152F0" w:rsidRPr="00BE0A49">
        <w:rPr>
          <w:rFonts w:asciiTheme="minorHAnsi" w:hAnsiTheme="minorHAnsi" w:cs="Times New Roman"/>
          <w:sz w:val="22"/>
          <w:szCs w:val="22"/>
          <w:lang w:val="en-GB"/>
        </w:rPr>
        <w:t xml:space="preserve"> are</w:t>
      </w:r>
      <w:r w:rsidR="00F96E3E" w:rsidRPr="00BE0A49">
        <w:rPr>
          <w:rFonts w:asciiTheme="minorHAnsi" w:hAnsiTheme="minorHAnsi" w:cs="Times New Roman"/>
          <w:sz w:val="22"/>
          <w:szCs w:val="22"/>
          <w:lang w:val="en-GB"/>
        </w:rPr>
        <w:t xml:space="preserve"> also published in a Journal of Democracy special issue, including </w:t>
      </w:r>
      <w:r w:rsidR="00F85379" w:rsidRPr="00BE0A49">
        <w:rPr>
          <w:rFonts w:asciiTheme="minorHAnsi" w:hAnsiTheme="minorHAnsi"/>
          <w:color w:val="000000"/>
          <w:sz w:val="22"/>
          <w:szCs w:val="22"/>
          <w:lang w:val="en-GB"/>
        </w:rPr>
        <w:t>Kupatadze</w:t>
      </w:r>
      <w:r w:rsidR="001152F0" w:rsidRPr="00BE0A49">
        <w:rPr>
          <w:rFonts w:asciiTheme="minorHAnsi" w:hAnsiTheme="minorHAnsi"/>
          <w:color w:val="000000"/>
          <w:sz w:val="22"/>
          <w:szCs w:val="22"/>
          <w:lang w:val="en-GB"/>
        </w:rPr>
        <w:t xml:space="preserve">  (2016)</w:t>
      </w:r>
      <w:r w:rsidR="006E7408" w:rsidRPr="00BE0A49">
        <w:rPr>
          <w:rFonts w:asciiTheme="minorHAnsi" w:hAnsiTheme="minorHAnsi"/>
          <w:color w:val="000000"/>
          <w:sz w:val="22"/>
          <w:szCs w:val="22"/>
          <w:lang w:val="en-GB"/>
        </w:rPr>
        <w:t xml:space="preserve"> </w:t>
      </w:r>
      <w:r w:rsidR="006E7408" w:rsidRPr="00BE0A49">
        <w:rPr>
          <w:rFonts w:asciiTheme="minorHAnsi" w:hAnsiTheme="minorHAnsi"/>
          <w:sz w:val="22"/>
          <w:szCs w:val="22"/>
        </w:rPr>
        <w:t xml:space="preserve">on Georgia, </w:t>
      </w:r>
      <w:r w:rsidR="001152F0" w:rsidRPr="00BE0A49">
        <w:rPr>
          <w:rFonts w:asciiTheme="minorHAnsi" w:hAnsiTheme="minorHAnsi"/>
          <w:color w:val="000000"/>
          <w:sz w:val="22"/>
          <w:szCs w:val="22"/>
          <w:lang w:val="en-GB"/>
        </w:rPr>
        <w:t>Göbel (2016)</w:t>
      </w:r>
      <w:r w:rsidR="001152F0" w:rsidRPr="00BE0A49">
        <w:rPr>
          <w:rFonts w:asciiTheme="minorHAnsi" w:hAnsiTheme="minorHAnsi"/>
          <w:sz w:val="22"/>
          <w:szCs w:val="22"/>
          <w:lang w:val="en-GB"/>
        </w:rPr>
        <w:t xml:space="preserve"> </w:t>
      </w:r>
      <w:r w:rsidR="006E7408" w:rsidRPr="00BE0A49">
        <w:rPr>
          <w:rFonts w:asciiTheme="minorHAnsi" w:hAnsiTheme="minorHAnsi"/>
          <w:sz w:val="22"/>
          <w:szCs w:val="22"/>
        </w:rPr>
        <w:t xml:space="preserve">on Taiwan and </w:t>
      </w:r>
      <w:r w:rsidR="001152F0" w:rsidRPr="00BE0A49">
        <w:rPr>
          <w:rFonts w:asciiTheme="minorHAnsi" w:hAnsiTheme="minorHAnsi"/>
          <w:color w:val="000000"/>
          <w:sz w:val="22"/>
          <w:szCs w:val="22"/>
          <w:lang w:val="en-GB"/>
        </w:rPr>
        <w:t xml:space="preserve">Buquet and </w:t>
      </w:r>
      <w:r w:rsidR="00F85379" w:rsidRPr="00BE0A49">
        <w:rPr>
          <w:rFonts w:asciiTheme="minorHAnsi" w:hAnsiTheme="minorHAnsi"/>
          <w:color w:val="000000"/>
          <w:sz w:val="22"/>
          <w:szCs w:val="22"/>
          <w:lang w:val="en-GB"/>
        </w:rPr>
        <w:t xml:space="preserve"> Piñeiro</w:t>
      </w:r>
      <w:r w:rsidR="00D479FD" w:rsidRPr="00BE0A49">
        <w:rPr>
          <w:rFonts w:asciiTheme="minorHAnsi" w:hAnsiTheme="minorHAnsi"/>
          <w:color w:val="000000"/>
          <w:sz w:val="22"/>
          <w:szCs w:val="22"/>
          <w:lang w:val="en-GB"/>
        </w:rPr>
        <w:t xml:space="preserve"> </w:t>
      </w:r>
      <w:r w:rsidR="001152F0" w:rsidRPr="00BE0A49">
        <w:rPr>
          <w:rFonts w:asciiTheme="minorHAnsi" w:hAnsiTheme="minorHAnsi"/>
          <w:color w:val="000000"/>
          <w:sz w:val="22"/>
          <w:szCs w:val="22"/>
          <w:lang w:val="en-GB"/>
        </w:rPr>
        <w:t xml:space="preserve"> </w:t>
      </w:r>
      <w:r w:rsidR="00D479FD" w:rsidRPr="00BE0A49">
        <w:rPr>
          <w:rFonts w:asciiTheme="minorHAnsi" w:hAnsiTheme="minorHAnsi"/>
          <w:color w:val="000000"/>
          <w:sz w:val="22"/>
          <w:szCs w:val="22"/>
          <w:lang w:val="en-GB"/>
        </w:rPr>
        <w:t>(</w:t>
      </w:r>
      <w:r w:rsidR="001152F0" w:rsidRPr="00BE0A49">
        <w:rPr>
          <w:rFonts w:asciiTheme="minorHAnsi" w:hAnsiTheme="minorHAnsi"/>
          <w:color w:val="000000"/>
          <w:sz w:val="22"/>
          <w:szCs w:val="22"/>
          <w:lang w:val="en-GB"/>
        </w:rPr>
        <w:t>2016)</w:t>
      </w:r>
      <w:r w:rsidR="006E7408" w:rsidRPr="00BE0A49">
        <w:rPr>
          <w:rFonts w:asciiTheme="minorHAnsi" w:hAnsiTheme="minorHAnsi"/>
          <w:color w:val="000000"/>
          <w:sz w:val="22"/>
          <w:szCs w:val="22"/>
          <w:lang w:val="en-GB"/>
        </w:rPr>
        <w:t xml:space="preserve"> on Uruguay</w:t>
      </w:r>
      <w:r w:rsidR="00F85379" w:rsidRPr="00BE0A49">
        <w:rPr>
          <w:rFonts w:asciiTheme="minorHAnsi" w:hAnsiTheme="minorHAnsi"/>
          <w:color w:val="000000"/>
          <w:sz w:val="22"/>
          <w:szCs w:val="22"/>
          <w:lang w:val="en-GB"/>
        </w:rPr>
        <w:t>.</w:t>
      </w:r>
      <w:r w:rsidR="00D479FD" w:rsidRPr="00BE0A49">
        <w:rPr>
          <w:rFonts w:asciiTheme="minorHAnsi" w:hAnsiTheme="minorHAnsi"/>
          <w:color w:val="000000"/>
          <w:sz w:val="22"/>
          <w:szCs w:val="22"/>
          <w:lang w:val="en-GB"/>
        </w:rPr>
        <w:t xml:space="preserve"> </w:t>
      </w:r>
      <w:r w:rsidR="00285AA5" w:rsidRPr="00BE0A49">
        <w:rPr>
          <w:rFonts w:asciiTheme="minorHAnsi" w:hAnsiTheme="minorHAnsi"/>
          <w:color w:val="000000"/>
          <w:sz w:val="22"/>
          <w:szCs w:val="22"/>
          <w:lang w:val="en-GB"/>
        </w:rPr>
        <w:t xml:space="preserve"> The case studies will also be published in the forthcoming volume Transitions to Good Governance: Creating Virtous circles of Anticorruption (Mungiu-Pippidi </w:t>
      </w:r>
      <w:r w:rsidR="00245432" w:rsidRPr="00BE0A49">
        <w:rPr>
          <w:rFonts w:asciiTheme="minorHAnsi" w:hAnsiTheme="minorHAnsi"/>
          <w:color w:val="000000"/>
          <w:sz w:val="22"/>
          <w:szCs w:val="22"/>
          <w:lang w:val="en-GB"/>
        </w:rPr>
        <w:t>&amp;</w:t>
      </w:r>
      <w:r w:rsidR="00285AA5" w:rsidRPr="00BE0A49">
        <w:rPr>
          <w:rFonts w:asciiTheme="minorHAnsi" w:hAnsiTheme="minorHAnsi"/>
          <w:color w:val="000000"/>
          <w:sz w:val="22"/>
          <w:szCs w:val="22"/>
          <w:lang w:val="en-GB"/>
        </w:rPr>
        <w:t xml:space="preserve"> Johnston, forthcoming).</w:t>
      </w:r>
    </w:p>
    <w:p w14:paraId="63DCB5D1" w14:textId="77777777" w:rsidR="008E4DAF" w:rsidRPr="008432D6" w:rsidRDefault="008E4DAF" w:rsidP="00B82C79">
      <w:pPr>
        <w:spacing w:line="276" w:lineRule="auto"/>
        <w:jc w:val="both"/>
        <w:rPr>
          <w:rFonts w:eastAsia="Garamond" w:cs="Garamond"/>
          <w:b/>
          <w:lang w:val="en-GB"/>
        </w:rPr>
      </w:pPr>
    </w:p>
    <w:p w14:paraId="4DE4A06E" w14:textId="66473842" w:rsidR="00CA5320" w:rsidRPr="00581D7C" w:rsidRDefault="00CA5320" w:rsidP="00581D7C">
      <w:pPr>
        <w:pStyle w:val="Heading2"/>
      </w:pPr>
      <w:bookmarkStart w:id="23" w:name="_Toc355593870"/>
      <w:r w:rsidRPr="00581D7C">
        <w:lastRenderedPageBreak/>
        <w:t xml:space="preserve">Determinants of </w:t>
      </w:r>
      <w:r w:rsidR="00245432">
        <w:t>C</w:t>
      </w:r>
      <w:r w:rsidRPr="00581D7C">
        <w:t>orruption</w:t>
      </w:r>
      <w:r w:rsidR="004332FF" w:rsidRPr="00581D7C">
        <w:t>; the I</w:t>
      </w:r>
      <w:r w:rsidR="00794D20" w:rsidRPr="00581D7C">
        <w:t>ndex of Public Integrity</w:t>
      </w:r>
      <w:bookmarkEnd w:id="23"/>
    </w:p>
    <w:p w14:paraId="22AE442A" w14:textId="77777777" w:rsidR="00CA5320" w:rsidRPr="008432D6" w:rsidRDefault="00CA5320" w:rsidP="00B82C79">
      <w:pPr>
        <w:spacing w:line="276" w:lineRule="auto"/>
        <w:jc w:val="both"/>
        <w:rPr>
          <w:rFonts w:eastAsia="Garamond" w:cs="Garamond"/>
          <w:lang w:val="en-GB"/>
        </w:rPr>
      </w:pPr>
    </w:p>
    <w:p w14:paraId="17E93145" w14:textId="24AF9947" w:rsidR="00D479FD" w:rsidRPr="00BE0A49" w:rsidRDefault="00C501D1" w:rsidP="00BE0A49">
      <w:pPr>
        <w:autoSpaceDE w:val="0"/>
        <w:autoSpaceDN w:val="0"/>
        <w:adjustRightInd w:val="0"/>
        <w:spacing w:line="276" w:lineRule="auto"/>
        <w:jc w:val="both"/>
        <w:rPr>
          <w:rFonts w:asciiTheme="minorHAnsi" w:hAnsiTheme="minorHAnsi" w:cs="HyttnrAdvTT3713a231"/>
          <w:color w:val="131413"/>
          <w:sz w:val="22"/>
          <w:szCs w:val="22"/>
          <w:lang w:val="en-GB"/>
        </w:rPr>
      </w:pPr>
      <w:r w:rsidRPr="00BE0A49">
        <w:rPr>
          <w:rFonts w:asciiTheme="minorHAnsi" w:hAnsiTheme="minorHAnsi" w:cs="HyttnrAdvTT3713a231"/>
          <w:color w:val="131413"/>
          <w:sz w:val="22"/>
          <w:szCs w:val="22"/>
          <w:lang w:val="en-GB"/>
        </w:rPr>
        <w:t>Researchers have also s</w:t>
      </w:r>
      <w:r w:rsidR="00D71175" w:rsidRPr="00BE0A49">
        <w:rPr>
          <w:rFonts w:asciiTheme="minorHAnsi" w:hAnsiTheme="minorHAnsi" w:cs="HyttnrAdvTT3713a231"/>
          <w:color w:val="131413"/>
          <w:sz w:val="22"/>
          <w:szCs w:val="22"/>
          <w:lang w:val="en-GB"/>
        </w:rPr>
        <w:t xml:space="preserve">tudied the drivers of corruption and identified theoretically relevant and statistically </w:t>
      </w:r>
      <w:r w:rsidR="00D71175" w:rsidRPr="00BE0A49">
        <w:rPr>
          <w:rFonts w:asciiTheme="minorHAnsi" w:hAnsiTheme="minorHAnsi" w:cs="HyttnrAdvTT3713a231"/>
          <w:color w:val="000000" w:themeColor="text1"/>
          <w:sz w:val="22"/>
          <w:szCs w:val="22"/>
          <w:lang w:val="en-GB"/>
        </w:rPr>
        <w:t xml:space="preserve">significant </w:t>
      </w:r>
      <w:r w:rsidRPr="00BE0A49">
        <w:rPr>
          <w:rFonts w:asciiTheme="minorHAnsi" w:hAnsiTheme="minorHAnsi" w:cs="HyttnrAdvTT3713a231"/>
          <w:color w:val="000000" w:themeColor="text1"/>
          <w:sz w:val="22"/>
          <w:szCs w:val="22"/>
          <w:lang w:val="en-GB"/>
        </w:rPr>
        <w:t>determinants</w:t>
      </w:r>
      <w:r w:rsidR="00D71175" w:rsidRPr="00BE0A49">
        <w:rPr>
          <w:rFonts w:asciiTheme="minorHAnsi" w:hAnsiTheme="minorHAnsi" w:cs="HyttnrAdvTT3713a231"/>
          <w:color w:val="000000" w:themeColor="text1"/>
          <w:sz w:val="22"/>
          <w:szCs w:val="22"/>
          <w:lang w:val="en-GB"/>
        </w:rPr>
        <w:t xml:space="preserve"> through a review of</w:t>
      </w:r>
      <w:r w:rsidR="0083572C" w:rsidRPr="00BE0A49">
        <w:rPr>
          <w:rFonts w:asciiTheme="minorHAnsi" w:hAnsiTheme="minorHAnsi" w:cs="HyttnrAdvTT3713a231"/>
          <w:color w:val="000000" w:themeColor="text1"/>
          <w:sz w:val="22"/>
          <w:szCs w:val="22"/>
          <w:lang w:val="en-GB"/>
        </w:rPr>
        <w:t xml:space="preserve"> the </w:t>
      </w:r>
      <w:r w:rsidR="00D71175" w:rsidRPr="00BE0A49">
        <w:rPr>
          <w:rFonts w:asciiTheme="minorHAnsi" w:hAnsiTheme="minorHAnsi" w:cs="HyttnrAdvTT3713a231"/>
          <w:color w:val="000000" w:themeColor="text1"/>
          <w:sz w:val="22"/>
          <w:szCs w:val="22"/>
          <w:lang w:val="en-GB"/>
        </w:rPr>
        <w:t>literature and econometric analysis</w:t>
      </w:r>
      <w:r w:rsidR="0091027D" w:rsidRPr="00BE0A49">
        <w:rPr>
          <w:rFonts w:asciiTheme="minorHAnsi" w:hAnsiTheme="minorHAnsi" w:cs="HyttnrAdvTT3713a231"/>
          <w:color w:val="000000" w:themeColor="text1"/>
          <w:sz w:val="22"/>
          <w:szCs w:val="22"/>
          <w:lang w:val="en-GB"/>
        </w:rPr>
        <w:t>.</w:t>
      </w:r>
      <w:r w:rsidR="00D71175" w:rsidRPr="00BE0A49">
        <w:rPr>
          <w:rFonts w:asciiTheme="minorHAnsi" w:hAnsiTheme="minorHAnsi" w:cs="HyttnrAdvTT3713a231"/>
          <w:color w:val="000000" w:themeColor="text1"/>
          <w:sz w:val="22"/>
          <w:szCs w:val="22"/>
          <w:lang w:val="en-GB"/>
        </w:rPr>
        <w:t xml:space="preserve"> </w:t>
      </w:r>
      <w:r w:rsidRPr="00BE0A49">
        <w:rPr>
          <w:rFonts w:asciiTheme="minorHAnsi" w:hAnsiTheme="minorHAnsi" w:cs="HyttnrAdvTT3713a231"/>
          <w:color w:val="131413"/>
          <w:sz w:val="22"/>
          <w:szCs w:val="22"/>
          <w:lang w:val="en-GB"/>
        </w:rPr>
        <w:t>These determinants can in turn be used to trace back a country’s performance to specific components, which in turn could hel</w:t>
      </w:r>
      <w:r w:rsidR="00911C44" w:rsidRPr="00BE0A49">
        <w:rPr>
          <w:rFonts w:asciiTheme="minorHAnsi" w:hAnsiTheme="minorHAnsi" w:cs="HyttnrAdvTT3713a231"/>
          <w:color w:val="131413"/>
          <w:sz w:val="22"/>
          <w:szCs w:val="22"/>
          <w:lang w:val="en-GB"/>
        </w:rPr>
        <w:t>p</w:t>
      </w:r>
      <w:r w:rsidRPr="00BE0A49">
        <w:rPr>
          <w:rFonts w:asciiTheme="minorHAnsi" w:hAnsiTheme="minorHAnsi" w:cs="HyttnrAdvTT3713a231"/>
          <w:color w:val="131413"/>
          <w:sz w:val="22"/>
          <w:szCs w:val="22"/>
          <w:lang w:val="en-GB"/>
        </w:rPr>
        <w:t xml:space="preserve"> policy </w:t>
      </w:r>
      <w:r w:rsidR="00911C44" w:rsidRPr="00BE0A49">
        <w:rPr>
          <w:rFonts w:asciiTheme="minorHAnsi" w:hAnsiTheme="minorHAnsi" w:cs="HyttnrAdvTT3713a231"/>
          <w:color w:val="131413"/>
          <w:sz w:val="22"/>
          <w:szCs w:val="22"/>
          <w:lang w:val="en-GB"/>
        </w:rPr>
        <w:t>makers to identify</w:t>
      </w:r>
      <w:r w:rsidRPr="00BE0A49">
        <w:rPr>
          <w:rFonts w:asciiTheme="minorHAnsi" w:hAnsiTheme="minorHAnsi" w:cs="HyttnrAdvTT3713a231"/>
          <w:color w:val="131413"/>
          <w:sz w:val="22"/>
          <w:szCs w:val="22"/>
          <w:lang w:val="en-GB"/>
        </w:rPr>
        <w:t xml:space="preserve"> reform areas for improvement. </w:t>
      </w:r>
      <w:r w:rsidR="0083572C" w:rsidRPr="00BE0A49">
        <w:rPr>
          <w:rFonts w:asciiTheme="minorHAnsi" w:hAnsiTheme="minorHAnsi" w:cs="HyttnrAdvTT3713a231"/>
          <w:color w:val="000000" w:themeColor="text1"/>
          <w:sz w:val="22"/>
          <w:szCs w:val="22"/>
          <w:lang w:val="en-GB"/>
        </w:rPr>
        <w:t>Mungiu</w:t>
      </w:r>
      <w:r w:rsidR="0083572C" w:rsidRPr="00BE0A49">
        <w:rPr>
          <w:rFonts w:asciiTheme="minorHAnsi" w:hAnsiTheme="minorHAnsi" w:cs="HyttnrAdvTT3713a231"/>
          <w:color w:val="131413"/>
          <w:sz w:val="22"/>
          <w:szCs w:val="22"/>
          <w:lang w:val="en-GB"/>
        </w:rPr>
        <w:t>-Pippidi and Dada</w:t>
      </w:r>
      <w:r w:rsidR="0083572C" w:rsidRPr="00BE0A49">
        <w:rPr>
          <w:rFonts w:asciiTheme="minorHAnsi" w:hAnsiTheme="minorHAnsi" w:cs="QcbqryAdvTTb8864ccf.B+01"/>
          <w:color w:val="131413"/>
          <w:sz w:val="22"/>
          <w:szCs w:val="22"/>
          <w:lang w:val="en-GB"/>
        </w:rPr>
        <w:t>š</w:t>
      </w:r>
      <w:r w:rsidR="0091027D" w:rsidRPr="00BE0A49">
        <w:rPr>
          <w:rFonts w:asciiTheme="minorHAnsi" w:hAnsiTheme="minorHAnsi" w:cs="HyttnrAdvTT3713a231"/>
          <w:color w:val="131413"/>
          <w:sz w:val="22"/>
          <w:szCs w:val="22"/>
          <w:lang w:val="en-GB"/>
        </w:rPr>
        <w:t>ov (2016) use</w:t>
      </w:r>
      <w:r w:rsidR="0083572C" w:rsidRPr="00BE0A49">
        <w:rPr>
          <w:rFonts w:asciiTheme="minorHAnsi" w:hAnsiTheme="minorHAnsi" w:cs="HyttnrAdvTT3713a231"/>
          <w:color w:val="131413"/>
          <w:sz w:val="22"/>
          <w:szCs w:val="22"/>
          <w:lang w:val="en-GB"/>
        </w:rPr>
        <w:t xml:space="preserve"> the factors identified as determinants of corruption control to construct a composite index, the Index of Public Integrity (IPI). The</w:t>
      </w:r>
      <w:r w:rsidR="00B9159C" w:rsidRPr="00BE0A49">
        <w:rPr>
          <w:rFonts w:asciiTheme="minorHAnsi" w:hAnsiTheme="minorHAnsi" w:cs="HyttnrAdvTT3713a231"/>
          <w:color w:val="131413"/>
          <w:sz w:val="22"/>
          <w:szCs w:val="22"/>
          <w:lang w:val="en-GB"/>
        </w:rPr>
        <w:t xml:space="preserve"> IPI consist</w:t>
      </w:r>
      <w:r w:rsidR="0091027D" w:rsidRPr="00BE0A49">
        <w:rPr>
          <w:rFonts w:asciiTheme="minorHAnsi" w:hAnsiTheme="minorHAnsi" w:cs="HyttnrAdvTT3713a231"/>
          <w:color w:val="131413"/>
          <w:sz w:val="22"/>
          <w:szCs w:val="22"/>
          <w:lang w:val="en-GB"/>
        </w:rPr>
        <w:t>s</w:t>
      </w:r>
      <w:r w:rsidR="00B9159C" w:rsidRPr="00BE0A49">
        <w:rPr>
          <w:rFonts w:asciiTheme="minorHAnsi" w:hAnsiTheme="minorHAnsi" w:cs="HyttnrAdvTT3713a231"/>
          <w:color w:val="131413"/>
          <w:sz w:val="22"/>
          <w:szCs w:val="22"/>
          <w:lang w:val="en-GB"/>
        </w:rPr>
        <w:t xml:space="preserve"> of six components</w:t>
      </w:r>
      <w:r w:rsidR="00245432" w:rsidRPr="00BE0A49">
        <w:rPr>
          <w:rFonts w:asciiTheme="minorHAnsi" w:hAnsiTheme="minorHAnsi" w:cs="HyttnrAdvTT3713a231"/>
          <w:color w:val="131413"/>
          <w:sz w:val="22"/>
          <w:szCs w:val="22"/>
          <w:lang w:val="en-GB"/>
        </w:rPr>
        <w:t>:</w:t>
      </w:r>
      <w:r w:rsidR="0083572C" w:rsidRPr="00BE0A49">
        <w:rPr>
          <w:rFonts w:asciiTheme="minorHAnsi" w:hAnsiTheme="minorHAnsi" w:cs="HyttnrAdvTT3713a231"/>
          <w:color w:val="131413"/>
          <w:sz w:val="22"/>
          <w:szCs w:val="22"/>
          <w:lang w:val="en-GB"/>
        </w:rPr>
        <w:t xml:space="preserve"> the degree of the </w:t>
      </w:r>
      <w:r w:rsidRPr="00BE0A49">
        <w:rPr>
          <w:rFonts w:asciiTheme="minorHAnsi" w:hAnsiTheme="minorHAnsi" w:cs="QqqywvAdvTT50a2f13e.I"/>
          <w:color w:val="131413"/>
          <w:sz w:val="22"/>
          <w:szCs w:val="22"/>
          <w:lang w:val="en-GB"/>
        </w:rPr>
        <w:t>judicial independence</w:t>
      </w:r>
      <w:r w:rsidRPr="00BE0A49">
        <w:rPr>
          <w:rFonts w:asciiTheme="minorHAnsi" w:hAnsiTheme="minorHAnsi" w:cs="HyttnrAdvTT3713a231"/>
          <w:color w:val="131413"/>
          <w:sz w:val="22"/>
          <w:szCs w:val="22"/>
          <w:lang w:val="en-GB"/>
        </w:rPr>
        <w:t xml:space="preserve">, the extent of </w:t>
      </w:r>
      <w:r w:rsidRPr="00BE0A49">
        <w:rPr>
          <w:rFonts w:asciiTheme="minorHAnsi" w:hAnsiTheme="minorHAnsi" w:cs="QqqywvAdvTT50a2f13e.I"/>
          <w:color w:val="131413"/>
          <w:sz w:val="22"/>
          <w:szCs w:val="22"/>
          <w:lang w:val="en-GB"/>
        </w:rPr>
        <w:t>administrative discretion</w:t>
      </w:r>
      <w:r w:rsidRPr="00BE0A49">
        <w:rPr>
          <w:rFonts w:asciiTheme="minorHAnsi" w:hAnsiTheme="minorHAnsi" w:cs="HyttnrAdvTT3713a231"/>
          <w:color w:val="131413"/>
          <w:sz w:val="22"/>
          <w:szCs w:val="22"/>
          <w:lang w:val="en-GB"/>
        </w:rPr>
        <w:t xml:space="preserve">, the level of </w:t>
      </w:r>
      <w:r w:rsidRPr="00BE0A49">
        <w:rPr>
          <w:rFonts w:asciiTheme="minorHAnsi" w:hAnsiTheme="minorHAnsi" w:cs="QqqywvAdvTT50a2f13e.I"/>
          <w:color w:val="131413"/>
          <w:sz w:val="22"/>
          <w:szCs w:val="22"/>
          <w:lang w:val="en-GB"/>
        </w:rPr>
        <w:t>trade openness</w:t>
      </w:r>
      <w:r w:rsidR="0083572C" w:rsidRPr="00BE0A49">
        <w:rPr>
          <w:rFonts w:asciiTheme="minorHAnsi" w:hAnsiTheme="minorHAnsi" w:cs="HyttnrAdvTT3713a231"/>
          <w:color w:val="131413"/>
          <w:sz w:val="22"/>
          <w:szCs w:val="22"/>
          <w:lang w:val="en-GB"/>
        </w:rPr>
        <w:t xml:space="preserve">, the </w:t>
      </w:r>
      <w:r w:rsidRPr="00BE0A49">
        <w:rPr>
          <w:rFonts w:asciiTheme="minorHAnsi" w:hAnsiTheme="minorHAnsi" w:cs="HyttnrAdvTT3713a231"/>
          <w:color w:val="131413"/>
          <w:sz w:val="22"/>
          <w:szCs w:val="22"/>
          <w:lang w:val="en-GB"/>
        </w:rPr>
        <w:t xml:space="preserve">degree of </w:t>
      </w:r>
      <w:r w:rsidRPr="00BE0A49">
        <w:rPr>
          <w:rFonts w:asciiTheme="minorHAnsi" w:hAnsiTheme="minorHAnsi" w:cs="QqqywvAdvTT50a2f13e.I"/>
          <w:color w:val="131413"/>
          <w:sz w:val="22"/>
          <w:szCs w:val="22"/>
          <w:lang w:val="en-GB"/>
        </w:rPr>
        <w:t>budget transparency</w:t>
      </w:r>
      <w:r w:rsidRPr="00BE0A49">
        <w:rPr>
          <w:rFonts w:asciiTheme="minorHAnsi" w:hAnsiTheme="minorHAnsi" w:cs="HyttnrAdvTT3713a231"/>
          <w:color w:val="131413"/>
          <w:sz w:val="22"/>
          <w:szCs w:val="22"/>
          <w:lang w:val="en-GB"/>
        </w:rPr>
        <w:t xml:space="preserve">, the </w:t>
      </w:r>
      <w:r w:rsidRPr="00BE0A49">
        <w:rPr>
          <w:rFonts w:asciiTheme="minorHAnsi" w:hAnsiTheme="minorHAnsi" w:cs="QqqywvAdvTT50a2f13e.I"/>
          <w:color w:val="131413"/>
          <w:sz w:val="22"/>
          <w:szCs w:val="22"/>
          <w:lang w:val="en-GB"/>
        </w:rPr>
        <w:t>endowment of citizens with electronic means</w:t>
      </w:r>
      <w:r w:rsidRPr="00BE0A49">
        <w:rPr>
          <w:rFonts w:asciiTheme="minorHAnsi" w:hAnsiTheme="minorHAnsi" w:cs="HyttnrAdvTT3713a231"/>
          <w:color w:val="131413"/>
          <w:sz w:val="22"/>
          <w:szCs w:val="22"/>
          <w:lang w:val="en-GB"/>
        </w:rPr>
        <w:t>, and</w:t>
      </w:r>
      <w:r w:rsidR="0083572C" w:rsidRPr="00BE0A49">
        <w:rPr>
          <w:rFonts w:asciiTheme="minorHAnsi" w:hAnsiTheme="minorHAnsi" w:cs="HyttnrAdvTT3713a231"/>
          <w:color w:val="131413"/>
          <w:sz w:val="22"/>
          <w:szCs w:val="22"/>
          <w:lang w:val="en-GB"/>
        </w:rPr>
        <w:t xml:space="preserve"> </w:t>
      </w:r>
      <w:r w:rsidRPr="00BE0A49">
        <w:rPr>
          <w:rFonts w:asciiTheme="minorHAnsi" w:hAnsiTheme="minorHAnsi" w:cs="HyttnrAdvTT3713a231"/>
          <w:color w:val="131413"/>
          <w:sz w:val="22"/>
          <w:szCs w:val="22"/>
          <w:lang w:val="en-GB"/>
        </w:rPr>
        <w:t xml:space="preserve">the degree of </w:t>
      </w:r>
      <w:r w:rsidRPr="00BE0A49">
        <w:rPr>
          <w:rFonts w:asciiTheme="minorHAnsi" w:hAnsiTheme="minorHAnsi" w:cs="QqqywvAdvTT50a2f13e.I"/>
          <w:color w:val="131413"/>
          <w:sz w:val="22"/>
          <w:szCs w:val="22"/>
          <w:lang w:val="en-GB"/>
        </w:rPr>
        <w:t>free media.</w:t>
      </w:r>
      <w:r w:rsidR="0083572C" w:rsidRPr="00BE0A49">
        <w:rPr>
          <w:rFonts w:asciiTheme="minorHAnsi" w:hAnsiTheme="minorHAnsi" w:cs="QqqywvAdvTT50a2f13e.I"/>
          <w:color w:val="131413"/>
          <w:sz w:val="22"/>
          <w:szCs w:val="22"/>
          <w:lang w:val="en-GB"/>
        </w:rPr>
        <w:t xml:space="preserve"> </w:t>
      </w:r>
      <w:r w:rsidR="0083572C" w:rsidRPr="00BE0A49">
        <w:rPr>
          <w:rFonts w:asciiTheme="minorHAnsi" w:hAnsiTheme="minorHAnsi" w:cs="HyttnrAdvTT3713a231"/>
          <w:color w:val="131413"/>
          <w:sz w:val="22"/>
          <w:szCs w:val="22"/>
          <w:lang w:val="en-GB"/>
        </w:rPr>
        <w:t xml:space="preserve">From a national perspective, the IPI could serve as a starting point for the design of good governance strategies. </w:t>
      </w:r>
    </w:p>
    <w:p w14:paraId="1B1F2A1E" w14:textId="77777777" w:rsidR="00171AF7" w:rsidRPr="008432D6" w:rsidRDefault="00171AF7" w:rsidP="00B82C79">
      <w:pPr>
        <w:autoSpaceDE w:val="0"/>
        <w:autoSpaceDN w:val="0"/>
        <w:adjustRightInd w:val="0"/>
        <w:spacing w:line="276" w:lineRule="auto"/>
        <w:jc w:val="both"/>
        <w:rPr>
          <w:rFonts w:cs="HyttnrAdvTT3713a231"/>
          <w:color w:val="131413"/>
          <w:lang w:val="en-GB"/>
        </w:rPr>
      </w:pPr>
    </w:p>
    <w:p w14:paraId="0DEC2481" w14:textId="6D6E2A13" w:rsidR="00CA5320" w:rsidRDefault="00CA5320" w:rsidP="00581D7C">
      <w:pPr>
        <w:pStyle w:val="Heading2"/>
      </w:pPr>
      <w:bookmarkStart w:id="24" w:name="_Toc355593871"/>
      <w:r w:rsidRPr="00581D7C">
        <w:t xml:space="preserve">Aid, </w:t>
      </w:r>
      <w:r w:rsidR="00245432">
        <w:t>P</w:t>
      </w:r>
      <w:r w:rsidRPr="00581D7C">
        <w:t xml:space="preserve">ublic </w:t>
      </w:r>
      <w:r w:rsidR="00245432">
        <w:t>S</w:t>
      </w:r>
      <w:r w:rsidRPr="00581D7C">
        <w:t xml:space="preserve">pending and </w:t>
      </w:r>
      <w:r w:rsidR="00245432">
        <w:t>C</w:t>
      </w:r>
      <w:r w:rsidRPr="00581D7C">
        <w:t>orruption</w:t>
      </w:r>
      <w:bookmarkEnd w:id="24"/>
    </w:p>
    <w:p w14:paraId="09EE7587" w14:textId="77777777" w:rsidR="00581D7C" w:rsidRPr="00581D7C" w:rsidRDefault="00581D7C" w:rsidP="00B82C79">
      <w:pPr>
        <w:autoSpaceDE w:val="0"/>
        <w:autoSpaceDN w:val="0"/>
        <w:adjustRightInd w:val="0"/>
        <w:spacing w:line="276" w:lineRule="auto"/>
        <w:jc w:val="both"/>
        <w:rPr>
          <w:rFonts w:cstheme="majorHAnsi"/>
          <w:i/>
          <w:lang w:val="en-GB"/>
        </w:rPr>
      </w:pPr>
    </w:p>
    <w:p w14:paraId="0D13DBED" w14:textId="367ADFC9" w:rsidR="00781F42" w:rsidRPr="00BE0A49" w:rsidRDefault="00627393" w:rsidP="00BE0A49">
      <w:pPr>
        <w:spacing w:line="276" w:lineRule="auto"/>
        <w:jc w:val="both"/>
        <w:rPr>
          <w:rFonts w:asciiTheme="minorHAnsi" w:hAnsiTheme="minorHAnsi"/>
          <w:bCs/>
          <w:color w:val="0563C1" w:themeColor="hyperlink"/>
          <w:sz w:val="22"/>
          <w:szCs w:val="22"/>
          <w:u w:val="single"/>
          <w:lang w:val="en-GB"/>
        </w:rPr>
      </w:pPr>
      <w:r w:rsidRPr="00BE0A49">
        <w:rPr>
          <w:rFonts w:asciiTheme="minorHAnsi" w:hAnsiTheme="minorHAnsi"/>
          <w:sz w:val="22"/>
          <w:szCs w:val="22"/>
          <w:lang w:val="en-GB"/>
        </w:rPr>
        <w:t>Part of our research has also investigated the nexus between corruption, development</w:t>
      </w:r>
      <w:r w:rsidR="00245432" w:rsidRPr="00BE0A49">
        <w:rPr>
          <w:rFonts w:asciiTheme="minorHAnsi" w:hAnsiTheme="minorHAnsi"/>
          <w:sz w:val="22"/>
          <w:szCs w:val="22"/>
          <w:lang w:val="en-GB"/>
        </w:rPr>
        <w:t>,</w:t>
      </w:r>
      <w:r w:rsidRPr="00BE0A49">
        <w:rPr>
          <w:rFonts w:asciiTheme="minorHAnsi" w:hAnsiTheme="minorHAnsi"/>
          <w:sz w:val="22"/>
          <w:szCs w:val="22"/>
          <w:lang w:val="en-GB"/>
        </w:rPr>
        <w:t xml:space="preserve"> and assistance. This included an asse</w:t>
      </w:r>
      <w:r w:rsidR="0091027D" w:rsidRPr="00BE0A49">
        <w:rPr>
          <w:rFonts w:asciiTheme="minorHAnsi" w:hAnsiTheme="minorHAnsi"/>
          <w:sz w:val="22"/>
          <w:szCs w:val="22"/>
          <w:lang w:val="en-GB"/>
        </w:rPr>
        <w:t>ss</w:t>
      </w:r>
      <w:r w:rsidRPr="00BE0A49">
        <w:rPr>
          <w:rFonts w:asciiTheme="minorHAnsi" w:hAnsiTheme="minorHAnsi"/>
          <w:sz w:val="22"/>
          <w:szCs w:val="22"/>
          <w:lang w:val="en-GB"/>
        </w:rPr>
        <w:t>ment of EU-funded infrastructure projects in the c</w:t>
      </w:r>
      <w:r w:rsidR="003D06A1" w:rsidRPr="00BE0A49">
        <w:rPr>
          <w:rFonts w:asciiTheme="minorHAnsi" w:hAnsiTheme="minorHAnsi"/>
          <w:sz w:val="22"/>
          <w:szCs w:val="22"/>
          <w:lang w:val="en-GB"/>
        </w:rPr>
        <w:t>onstruction</w:t>
      </w:r>
      <w:r w:rsidRPr="00BE0A49">
        <w:rPr>
          <w:rFonts w:asciiTheme="minorHAnsi" w:hAnsiTheme="minorHAnsi"/>
          <w:sz w:val="22"/>
          <w:szCs w:val="22"/>
          <w:lang w:val="en-GB"/>
        </w:rPr>
        <w:t xml:space="preserve"> section in selected countries, including Germany, Hungary, Croatia, Bulgaria, Romania</w:t>
      </w:r>
      <w:r w:rsidR="00245432" w:rsidRPr="00BE0A49">
        <w:rPr>
          <w:rFonts w:asciiTheme="minorHAnsi" w:hAnsiTheme="minorHAnsi"/>
          <w:sz w:val="22"/>
          <w:szCs w:val="22"/>
          <w:lang w:val="en-GB"/>
        </w:rPr>
        <w:t>,</w:t>
      </w:r>
      <w:r w:rsidRPr="00BE0A49">
        <w:rPr>
          <w:rFonts w:asciiTheme="minorHAnsi" w:hAnsiTheme="minorHAnsi"/>
          <w:sz w:val="22"/>
          <w:szCs w:val="22"/>
          <w:lang w:val="en-GB"/>
        </w:rPr>
        <w:t xml:space="preserve"> and Tu</w:t>
      </w:r>
      <w:r w:rsidR="0091027D" w:rsidRPr="00BE0A49">
        <w:rPr>
          <w:rFonts w:asciiTheme="minorHAnsi" w:hAnsiTheme="minorHAnsi"/>
          <w:sz w:val="22"/>
          <w:szCs w:val="22"/>
          <w:lang w:val="en-GB"/>
        </w:rPr>
        <w:t>r</w:t>
      </w:r>
      <w:r w:rsidRPr="00BE0A49">
        <w:rPr>
          <w:rFonts w:asciiTheme="minorHAnsi" w:hAnsiTheme="minorHAnsi"/>
          <w:sz w:val="22"/>
          <w:szCs w:val="22"/>
          <w:lang w:val="en-GB"/>
        </w:rPr>
        <w:t xml:space="preserve">key. Each country </w:t>
      </w:r>
      <w:r w:rsidR="003D06A1" w:rsidRPr="00BE0A49">
        <w:rPr>
          <w:rFonts w:asciiTheme="minorHAnsi" w:hAnsiTheme="minorHAnsi"/>
          <w:sz w:val="22"/>
          <w:szCs w:val="22"/>
          <w:lang w:val="en-GB"/>
        </w:rPr>
        <w:t xml:space="preserve">report contains </w:t>
      </w:r>
      <w:r w:rsidR="0091027D" w:rsidRPr="00BE0A49">
        <w:rPr>
          <w:rFonts w:asciiTheme="minorHAnsi" w:hAnsiTheme="minorHAnsi"/>
          <w:sz w:val="22"/>
          <w:szCs w:val="22"/>
          <w:lang w:val="en-GB"/>
        </w:rPr>
        <w:t>recommendations, which</w:t>
      </w:r>
      <w:r w:rsidRPr="00BE0A49">
        <w:rPr>
          <w:rFonts w:asciiTheme="minorHAnsi" w:hAnsiTheme="minorHAnsi"/>
          <w:sz w:val="22"/>
          <w:szCs w:val="22"/>
          <w:lang w:val="en-GB"/>
        </w:rPr>
        <w:t xml:space="preserve"> can be grouped in three main areas: improvement of transparency, training of administrators, and monitoring (see Government Favouritism in Europe</w:t>
      </w:r>
      <w:r w:rsidR="00245432" w:rsidRPr="00BE0A49">
        <w:rPr>
          <w:rFonts w:asciiTheme="minorHAnsi" w:hAnsiTheme="minorHAnsi"/>
          <w:sz w:val="22"/>
          <w:szCs w:val="22"/>
          <w:lang w:val="en-GB"/>
        </w:rPr>
        <w:t>)</w:t>
      </w:r>
      <w:r w:rsidRPr="00BE0A49">
        <w:rPr>
          <w:rFonts w:asciiTheme="minorHAnsi" w:hAnsiTheme="minorHAnsi"/>
          <w:sz w:val="22"/>
          <w:szCs w:val="22"/>
          <w:lang w:val="en-GB"/>
        </w:rPr>
        <w:t>.</w:t>
      </w:r>
      <w:r w:rsidR="009434C7" w:rsidRPr="00BE0A49">
        <w:rPr>
          <w:rFonts w:asciiTheme="minorHAnsi" w:hAnsiTheme="minorHAnsi"/>
          <w:sz w:val="22"/>
          <w:szCs w:val="22"/>
          <w:lang w:val="en-GB"/>
        </w:rPr>
        <w:t xml:space="preserve"> </w:t>
      </w:r>
      <w:r w:rsidRPr="00BE0A49">
        <w:rPr>
          <w:rFonts w:asciiTheme="minorHAnsi" w:hAnsiTheme="minorHAnsi"/>
          <w:sz w:val="22"/>
          <w:szCs w:val="22"/>
          <w:lang w:val="en-GB"/>
        </w:rPr>
        <w:t xml:space="preserve">Furthermore, the research included studies on the impact of EU </w:t>
      </w:r>
      <w:r w:rsidR="009434C7" w:rsidRPr="00BE0A49">
        <w:rPr>
          <w:rFonts w:asciiTheme="minorHAnsi" w:hAnsiTheme="minorHAnsi"/>
          <w:sz w:val="22"/>
          <w:szCs w:val="22"/>
          <w:lang w:val="en-GB"/>
        </w:rPr>
        <w:t xml:space="preserve">conditionality </w:t>
      </w:r>
      <w:r w:rsidRPr="00BE0A49">
        <w:rPr>
          <w:rFonts w:asciiTheme="minorHAnsi" w:hAnsiTheme="minorHAnsi"/>
          <w:sz w:val="22"/>
          <w:szCs w:val="22"/>
          <w:lang w:val="en-GB"/>
        </w:rPr>
        <w:t>and EU aid in Bosnia-Herzegovina, Kosovo, Bulgaria, Ukraine, Tunisia, Egypt, Ghana</w:t>
      </w:r>
      <w:r w:rsidR="00245432" w:rsidRPr="00BE0A49">
        <w:rPr>
          <w:rFonts w:asciiTheme="minorHAnsi" w:hAnsiTheme="minorHAnsi"/>
          <w:sz w:val="22"/>
          <w:szCs w:val="22"/>
          <w:lang w:val="en-GB"/>
        </w:rPr>
        <w:t>,</w:t>
      </w:r>
      <w:r w:rsidRPr="00BE0A49">
        <w:rPr>
          <w:rFonts w:asciiTheme="minorHAnsi" w:hAnsiTheme="minorHAnsi"/>
          <w:sz w:val="22"/>
          <w:szCs w:val="22"/>
          <w:lang w:val="en-GB"/>
        </w:rPr>
        <w:t xml:space="preserve"> and Tanzania. </w:t>
      </w:r>
      <w:r w:rsidR="009434C7" w:rsidRPr="00BE0A49">
        <w:rPr>
          <w:rFonts w:asciiTheme="minorHAnsi" w:hAnsiTheme="minorHAnsi"/>
          <w:bCs/>
          <w:sz w:val="22"/>
          <w:szCs w:val="22"/>
          <w:lang w:val="en-GB"/>
        </w:rPr>
        <w:t>W</w:t>
      </w:r>
      <w:r w:rsidRPr="00BE0A49">
        <w:rPr>
          <w:rFonts w:asciiTheme="minorHAnsi" w:hAnsiTheme="minorHAnsi"/>
          <w:bCs/>
          <w:sz w:val="22"/>
          <w:szCs w:val="22"/>
          <w:lang w:val="en-GB"/>
        </w:rPr>
        <w:t>hile the instruments used by the EU showed some success across all countries, their application was not consistent. The recommendations stemming from these reports show the need for locally led development, more political dialogue, better incentives and support for civil society</w:t>
      </w:r>
      <w:r w:rsidR="009434C7" w:rsidRPr="00BE0A49">
        <w:rPr>
          <w:rFonts w:asciiTheme="minorHAnsi" w:hAnsiTheme="minorHAnsi"/>
          <w:bCs/>
          <w:sz w:val="22"/>
          <w:szCs w:val="22"/>
          <w:lang w:val="en-GB"/>
        </w:rPr>
        <w:t xml:space="preserve"> (</w:t>
      </w:r>
      <w:r w:rsidR="00507CDA" w:rsidRPr="00BE0A49">
        <w:rPr>
          <w:rFonts w:asciiTheme="minorHAnsi" w:hAnsiTheme="minorHAnsi"/>
          <w:bCs/>
          <w:sz w:val="22"/>
          <w:szCs w:val="22"/>
          <w:lang w:val="en-GB"/>
        </w:rPr>
        <w:t>D</w:t>
      </w:r>
      <w:r w:rsidR="009564C9" w:rsidRPr="00BE0A49">
        <w:rPr>
          <w:rFonts w:asciiTheme="minorHAnsi" w:hAnsiTheme="minorHAnsi"/>
          <w:bCs/>
          <w:sz w:val="22"/>
          <w:szCs w:val="22"/>
          <w:lang w:val="en-GB"/>
        </w:rPr>
        <w:t xml:space="preserve">eliverable </w:t>
      </w:r>
      <w:r w:rsidR="00507CDA" w:rsidRPr="00BE0A49">
        <w:rPr>
          <w:rFonts w:asciiTheme="minorHAnsi" w:hAnsiTheme="minorHAnsi"/>
          <w:bCs/>
          <w:sz w:val="22"/>
          <w:szCs w:val="22"/>
          <w:lang w:val="en-GB"/>
        </w:rPr>
        <w:t>8.2</w:t>
      </w:r>
      <w:r w:rsidR="009434C7" w:rsidRPr="00BE0A49">
        <w:rPr>
          <w:rFonts w:asciiTheme="minorHAnsi" w:hAnsiTheme="minorHAnsi"/>
          <w:bCs/>
          <w:sz w:val="22"/>
          <w:szCs w:val="22"/>
          <w:lang w:val="en-GB"/>
        </w:rPr>
        <w:t>). T</w:t>
      </w:r>
      <w:r w:rsidR="00507CDA" w:rsidRPr="00BE0A49">
        <w:rPr>
          <w:rFonts w:asciiTheme="minorHAnsi" w:hAnsiTheme="minorHAnsi"/>
          <w:bCs/>
          <w:sz w:val="22"/>
          <w:szCs w:val="22"/>
          <w:lang w:val="en-GB"/>
        </w:rPr>
        <w:t>ime ser</w:t>
      </w:r>
      <w:r w:rsidR="009434C7" w:rsidRPr="00BE0A49">
        <w:rPr>
          <w:rFonts w:asciiTheme="minorHAnsi" w:hAnsiTheme="minorHAnsi"/>
          <w:bCs/>
          <w:sz w:val="22"/>
          <w:szCs w:val="22"/>
          <w:lang w:val="en-GB"/>
        </w:rPr>
        <w:t>ies data was collected</w:t>
      </w:r>
      <w:r w:rsidR="00507CDA" w:rsidRPr="00BE0A49">
        <w:rPr>
          <w:rFonts w:asciiTheme="minorHAnsi" w:hAnsiTheme="minorHAnsi"/>
          <w:bCs/>
          <w:sz w:val="22"/>
          <w:szCs w:val="22"/>
          <w:lang w:val="en-GB"/>
        </w:rPr>
        <w:t xml:space="preserve"> to capture financial development assistance from the EU institutions as well as EU member states</w:t>
      </w:r>
      <w:r w:rsidR="009434C7" w:rsidRPr="00BE0A49">
        <w:rPr>
          <w:rFonts w:asciiTheme="minorHAnsi" w:hAnsiTheme="minorHAnsi"/>
          <w:bCs/>
          <w:sz w:val="22"/>
          <w:szCs w:val="22"/>
          <w:lang w:val="en-GB"/>
        </w:rPr>
        <w:t xml:space="preserve"> and examine</w:t>
      </w:r>
      <w:r w:rsidR="00507CDA" w:rsidRPr="00BE0A49">
        <w:rPr>
          <w:rFonts w:asciiTheme="minorHAnsi" w:hAnsiTheme="minorHAnsi"/>
          <w:bCs/>
          <w:sz w:val="22"/>
          <w:szCs w:val="22"/>
          <w:lang w:val="en-GB"/>
        </w:rPr>
        <w:t xml:space="preserve"> the EU’s influence over governance in EU aid recipient countries. It analysed </w:t>
      </w:r>
      <w:r w:rsidR="003D06A1" w:rsidRPr="00BE0A49">
        <w:rPr>
          <w:rFonts w:asciiTheme="minorHAnsi" w:hAnsiTheme="minorHAnsi"/>
          <w:bCs/>
          <w:sz w:val="22"/>
          <w:szCs w:val="22"/>
          <w:lang w:val="en-GB"/>
        </w:rPr>
        <w:t>if</w:t>
      </w:r>
      <w:r w:rsidR="00245432" w:rsidRPr="00BE0A49">
        <w:rPr>
          <w:rFonts w:asciiTheme="minorHAnsi" w:hAnsiTheme="minorHAnsi"/>
          <w:bCs/>
          <w:sz w:val="22"/>
          <w:szCs w:val="22"/>
          <w:lang w:val="en-GB"/>
        </w:rPr>
        <w:t>,</w:t>
      </w:r>
      <w:r w:rsidR="003D06A1" w:rsidRPr="00BE0A49">
        <w:rPr>
          <w:rFonts w:asciiTheme="minorHAnsi" w:hAnsiTheme="minorHAnsi"/>
          <w:bCs/>
          <w:sz w:val="22"/>
          <w:szCs w:val="22"/>
          <w:lang w:val="en-GB"/>
        </w:rPr>
        <w:t xml:space="preserve"> and if so how</w:t>
      </w:r>
      <w:r w:rsidR="00245432" w:rsidRPr="00BE0A49">
        <w:rPr>
          <w:rFonts w:asciiTheme="minorHAnsi" w:hAnsiTheme="minorHAnsi"/>
          <w:bCs/>
          <w:sz w:val="22"/>
          <w:szCs w:val="22"/>
          <w:lang w:val="en-GB"/>
        </w:rPr>
        <w:t>,</w:t>
      </w:r>
      <w:r w:rsidR="00507CDA" w:rsidRPr="00BE0A49">
        <w:rPr>
          <w:rFonts w:asciiTheme="minorHAnsi" w:hAnsiTheme="minorHAnsi"/>
          <w:bCs/>
          <w:sz w:val="22"/>
          <w:szCs w:val="22"/>
          <w:lang w:val="en-GB"/>
        </w:rPr>
        <w:t xml:space="preserve"> EU aid has succeeded in changing governance for the better in recipient countries, what theories of change expl</w:t>
      </w:r>
      <w:r w:rsidR="00FD6BA1" w:rsidRPr="00BE0A49">
        <w:rPr>
          <w:rFonts w:asciiTheme="minorHAnsi" w:hAnsiTheme="minorHAnsi"/>
          <w:bCs/>
          <w:sz w:val="22"/>
          <w:szCs w:val="22"/>
          <w:lang w:val="en-GB"/>
        </w:rPr>
        <w:t>ain progress in good governance</w:t>
      </w:r>
      <w:r w:rsidR="00245432" w:rsidRPr="00BE0A49">
        <w:rPr>
          <w:rFonts w:asciiTheme="minorHAnsi" w:hAnsiTheme="minorHAnsi"/>
          <w:bCs/>
          <w:sz w:val="22"/>
          <w:szCs w:val="22"/>
          <w:lang w:val="en-GB"/>
        </w:rPr>
        <w:t>,</w:t>
      </w:r>
      <w:r w:rsidR="00FD6BA1" w:rsidRPr="00BE0A49">
        <w:rPr>
          <w:rFonts w:asciiTheme="minorHAnsi" w:hAnsiTheme="minorHAnsi"/>
          <w:bCs/>
          <w:sz w:val="22"/>
          <w:szCs w:val="22"/>
          <w:lang w:val="en-GB"/>
        </w:rPr>
        <w:t xml:space="preserve"> and </w:t>
      </w:r>
      <w:r w:rsidR="00507CDA" w:rsidRPr="00BE0A49">
        <w:rPr>
          <w:rFonts w:asciiTheme="minorHAnsi" w:hAnsiTheme="minorHAnsi"/>
          <w:bCs/>
          <w:sz w:val="22"/>
          <w:szCs w:val="22"/>
          <w:lang w:val="en-GB"/>
        </w:rPr>
        <w:t>how the EU’s good governance promotion relate</w:t>
      </w:r>
      <w:r w:rsidR="005B513F" w:rsidRPr="00BE0A49">
        <w:rPr>
          <w:rFonts w:asciiTheme="minorHAnsi" w:hAnsiTheme="minorHAnsi"/>
          <w:bCs/>
          <w:sz w:val="22"/>
          <w:szCs w:val="22"/>
          <w:lang w:val="en-GB"/>
        </w:rPr>
        <w:t>s</w:t>
      </w:r>
      <w:r w:rsidR="00507CDA" w:rsidRPr="00BE0A49">
        <w:rPr>
          <w:rFonts w:asciiTheme="minorHAnsi" w:hAnsiTheme="minorHAnsi"/>
          <w:bCs/>
          <w:sz w:val="22"/>
          <w:szCs w:val="22"/>
          <w:lang w:val="en-GB"/>
        </w:rPr>
        <w:t xml:space="preserve"> to the</w:t>
      </w:r>
      <w:r w:rsidR="005B513F" w:rsidRPr="00BE0A49">
        <w:rPr>
          <w:rFonts w:asciiTheme="minorHAnsi" w:hAnsiTheme="minorHAnsi"/>
          <w:bCs/>
          <w:sz w:val="22"/>
          <w:szCs w:val="22"/>
          <w:lang w:val="en-GB"/>
        </w:rPr>
        <w:t xml:space="preserve"> countries</w:t>
      </w:r>
      <w:r w:rsidR="00961E29" w:rsidRPr="00BE0A49">
        <w:rPr>
          <w:rFonts w:asciiTheme="minorHAnsi" w:hAnsiTheme="minorHAnsi"/>
          <w:bCs/>
          <w:sz w:val="22"/>
          <w:szCs w:val="22"/>
          <w:lang w:val="en-GB"/>
        </w:rPr>
        <w:t>,</w:t>
      </w:r>
      <w:r w:rsidR="00507CDA" w:rsidRPr="00BE0A49">
        <w:rPr>
          <w:rFonts w:asciiTheme="minorHAnsi" w:hAnsiTheme="minorHAnsi"/>
          <w:bCs/>
          <w:sz w:val="22"/>
          <w:szCs w:val="22"/>
          <w:lang w:val="en-GB"/>
        </w:rPr>
        <w:t xml:space="preserve"> a</w:t>
      </w:r>
      <w:r w:rsidR="00FD6BA1" w:rsidRPr="00BE0A49">
        <w:rPr>
          <w:rFonts w:asciiTheme="minorHAnsi" w:hAnsiTheme="minorHAnsi"/>
          <w:bCs/>
          <w:sz w:val="22"/>
          <w:szCs w:val="22"/>
          <w:lang w:val="en-GB"/>
        </w:rPr>
        <w:t xml:space="preserve">s well as </w:t>
      </w:r>
      <w:r w:rsidR="00507CDA" w:rsidRPr="00BE0A49">
        <w:rPr>
          <w:rFonts w:asciiTheme="minorHAnsi" w:hAnsiTheme="minorHAnsi"/>
          <w:bCs/>
          <w:sz w:val="22"/>
          <w:szCs w:val="22"/>
          <w:lang w:val="en-GB"/>
        </w:rPr>
        <w:t>presented policy recommendations</w:t>
      </w:r>
      <w:r w:rsidR="009564C9" w:rsidRPr="00BE0A49">
        <w:rPr>
          <w:rFonts w:asciiTheme="minorHAnsi" w:hAnsiTheme="minorHAnsi"/>
          <w:bCs/>
          <w:sz w:val="22"/>
          <w:szCs w:val="22"/>
          <w:lang w:val="en-GB"/>
        </w:rPr>
        <w:t xml:space="preserve"> (policy report D8.3)</w:t>
      </w:r>
      <w:r w:rsidR="00205489" w:rsidRPr="00BE0A49">
        <w:rPr>
          <w:rFonts w:asciiTheme="minorHAnsi" w:hAnsiTheme="minorHAnsi"/>
          <w:bCs/>
          <w:sz w:val="22"/>
          <w:szCs w:val="22"/>
          <w:lang w:val="en-GB"/>
        </w:rPr>
        <w:t xml:space="preserve"> </w:t>
      </w:r>
      <w:r w:rsidR="00240844" w:rsidRPr="00BE0A49">
        <w:rPr>
          <w:rFonts w:asciiTheme="minorHAnsi" w:hAnsiTheme="minorHAnsi"/>
          <w:sz w:val="22"/>
          <w:szCs w:val="22"/>
          <w:lang w:val="en-GB"/>
        </w:rPr>
        <w:t xml:space="preserve">In a recently published article, </w:t>
      </w:r>
      <w:r w:rsidR="00240844" w:rsidRPr="00BE0A49">
        <w:rPr>
          <w:rFonts w:asciiTheme="minorHAnsi" w:hAnsiTheme="minorHAnsi" w:cs="HyttnrAdvTT3713a231"/>
          <w:color w:val="131413"/>
          <w:sz w:val="22"/>
          <w:szCs w:val="22"/>
          <w:lang w:val="en-GB"/>
        </w:rPr>
        <w:t>Dada</w:t>
      </w:r>
      <w:r w:rsidR="00240844" w:rsidRPr="00BE0A49">
        <w:rPr>
          <w:rFonts w:asciiTheme="minorHAnsi" w:hAnsiTheme="minorHAnsi" w:cs="QcbqryAdvTTb8864ccf.B+01"/>
          <w:color w:val="131413"/>
          <w:sz w:val="22"/>
          <w:szCs w:val="22"/>
          <w:lang w:val="en-GB"/>
        </w:rPr>
        <w:t>š</w:t>
      </w:r>
      <w:r w:rsidR="009564C9" w:rsidRPr="00BE0A49">
        <w:rPr>
          <w:rFonts w:asciiTheme="minorHAnsi" w:hAnsiTheme="minorHAnsi" w:cs="HyttnrAdvTT3713a231"/>
          <w:color w:val="131413"/>
          <w:sz w:val="22"/>
          <w:szCs w:val="22"/>
          <w:lang w:val="en-GB"/>
        </w:rPr>
        <w:t>ov (2017</w:t>
      </w:r>
      <w:r w:rsidR="00240844" w:rsidRPr="00BE0A49">
        <w:rPr>
          <w:rFonts w:asciiTheme="minorHAnsi" w:hAnsiTheme="minorHAnsi" w:cs="HyttnrAdvTT3713a231"/>
          <w:color w:val="131413"/>
          <w:sz w:val="22"/>
          <w:szCs w:val="22"/>
          <w:lang w:val="en-GB"/>
        </w:rPr>
        <w:t xml:space="preserve">) investigates the impact of European aid flow on quality of governance </w:t>
      </w:r>
      <w:r w:rsidR="00061700" w:rsidRPr="00BE0A49">
        <w:rPr>
          <w:rFonts w:asciiTheme="minorHAnsi" w:hAnsiTheme="minorHAnsi" w:cs="HyttnrAdvTT3713a231"/>
          <w:color w:val="131413"/>
          <w:sz w:val="22"/>
          <w:szCs w:val="22"/>
          <w:lang w:val="en-GB"/>
        </w:rPr>
        <w:t xml:space="preserve">in aid recipient </w:t>
      </w:r>
      <w:r w:rsidR="009564C9" w:rsidRPr="00BE0A49">
        <w:rPr>
          <w:rFonts w:asciiTheme="minorHAnsi" w:hAnsiTheme="minorHAnsi" w:cs="HyttnrAdvTT3713a231"/>
          <w:color w:val="131413"/>
          <w:sz w:val="22"/>
          <w:szCs w:val="22"/>
          <w:lang w:val="en-GB"/>
        </w:rPr>
        <w:t xml:space="preserve">developing </w:t>
      </w:r>
      <w:r w:rsidR="00061700" w:rsidRPr="00BE0A49">
        <w:rPr>
          <w:rFonts w:asciiTheme="minorHAnsi" w:hAnsiTheme="minorHAnsi" w:cs="HyttnrAdvTT3713a231"/>
          <w:color w:val="131413"/>
          <w:sz w:val="22"/>
          <w:szCs w:val="22"/>
          <w:lang w:val="en-GB"/>
        </w:rPr>
        <w:t>countries. The</w:t>
      </w:r>
      <w:r w:rsidR="00240844" w:rsidRPr="00BE0A49">
        <w:rPr>
          <w:rFonts w:asciiTheme="minorHAnsi" w:hAnsiTheme="minorHAnsi" w:cs="HyttnrAdvTT3713a231"/>
          <w:color w:val="131413"/>
          <w:sz w:val="22"/>
          <w:szCs w:val="22"/>
          <w:lang w:val="en-GB"/>
        </w:rPr>
        <w:t xml:space="preserve"> results show that bilateral aid from European donors does not have any impact on governance. However, multilateral financial assistance from the EU institutions, allocated at the EU supranational level, leads to an impr</w:t>
      </w:r>
      <w:r w:rsidR="00961E29" w:rsidRPr="00BE0A49">
        <w:rPr>
          <w:rFonts w:asciiTheme="minorHAnsi" w:hAnsiTheme="minorHAnsi" w:cs="HyttnrAdvTT3713a231"/>
          <w:color w:val="131413"/>
          <w:sz w:val="22"/>
          <w:szCs w:val="22"/>
          <w:lang w:val="en-GB"/>
        </w:rPr>
        <w:t>ovement in governance indicator</w:t>
      </w:r>
      <w:r w:rsidR="009564C9" w:rsidRPr="00BE0A49">
        <w:rPr>
          <w:rFonts w:asciiTheme="minorHAnsi" w:hAnsiTheme="minorHAnsi" w:cs="HyttnrAdvTT3713a231"/>
          <w:color w:val="131413"/>
          <w:sz w:val="22"/>
          <w:szCs w:val="22"/>
          <w:lang w:val="en-GB"/>
        </w:rPr>
        <w:t>. However,</w:t>
      </w:r>
      <w:r w:rsidR="00265AE0" w:rsidRPr="00BE0A49">
        <w:rPr>
          <w:rFonts w:asciiTheme="minorHAnsi" w:hAnsiTheme="minorHAnsi" w:cs="HyttnrAdvTT3713a231"/>
          <w:color w:val="131413"/>
          <w:sz w:val="22"/>
          <w:szCs w:val="22"/>
          <w:lang w:val="en-GB"/>
        </w:rPr>
        <w:t>, Fazekas et al (2013) suggest</w:t>
      </w:r>
      <w:r w:rsidR="00781F42" w:rsidRPr="00BE0A49">
        <w:rPr>
          <w:rFonts w:asciiTheme="minorHAnsi" w:hAnsiTheme="minorHAnsi" w:cs="HyttnrAdvTT3713a231"/>
          <w:color w:val="131413"/>
          <w:sz w:val="22"/>
          <w:szCs w:val="22"/>
          <w:lang w:val="en-GB"/>
        </w:rPr>
        <w:t xml:space="preserve"> that </w:t>
      </w:r>
      <w:r w:rsidR="00781F42" w:rsidRPr="00BE0A49">
        <w:rPr>
          <w:rFonts w:asciiTheme="minorHAnsi" w:hAnsiTheme="minorHAnsi"/>
          <w:sz w:val="22"/>
          <w:szCs w:val="22"/>
          <w:lang w:val="en-GB"/>
        </w:rPr>
        <w:t>EU funds considerably increase corruption risks in Central and Eastern Europe in at least two principal ways. First, by making a large amount of additional public resources available for rent extraction in public procurement; second, by failing to implement sufficient controls of corruption counter-balancing additional resources for corruption (Fazekas et al. 2013:87).</w:t>
      </w:r>
      <w:r w:rsidR="005B513F" w:rsidRPr="00BE0A49">
        <w:rPr>
          <w:rFonts w:asciiTheme="minorHAnsi" w:hAnsiTheme="minorHAnsi"/>
          <w:sz w:val="22"/>
          <w:szCs w:val="22"/>
          <w:lang w:val="en-GB"/>
        </w:rPr>
        <w:t xml:space="preserve"> </w:t>
      </w:r>
    </w:p>
    <w:p w14:paraId="42837B37" w14:textId="77777777" w:rsidR="00CA0FB2" w:rsidRPr="00581D7C" w:rsidRDefault="00CA0FB2" w:rsidP="00B82C79">
      <w:pPr>
        <w:spacing w:line="276" w:lineRule="auto"/>
        <w:jc w:val="both"/>
        <w:rPr>
          <w:rFonts w:cs="HyttnrAdvTT3713a231"/>
          <w:i/>
          <w:color w:val="131413"/>
          <w:lang w:val="en-GB"/>
        </w:rPr>
      </w:pPr>
    </w:p>
    <w:p w14:paraId="4F09CA94" w14:textId="55462C5E" w:rsidR="009434C7" w:rsidRPr="00581D7C" w:rsidRDefault="009434C7" w:rsidP="00581D7C">
      <w:pPr>
        <w:pStyle w:val="Heading2"/>
      </w:pPr>
      <w:bookmarkStart w:id="25" w:name="_Toc355593872"/>
      <w:r w:rsidRPr="00581D7C">
        <w:t xml:space="preserve">New Data on </w:t>
      </w:r>
      <w:r w:rsidR="005B513F">
        <w:t>C</w:t>
      </w:r>
      <w:r w:rsidR="00C53921" w:rsidRPr="00581D7C">
        <w:t xml:space="preserve">orruption </w:t>
      </w:r>
      <w:r w:rsidR="005B513F">
        <w:t>R</w:t>
      </w:r>
      <w:r w:rsidR="00C53921" w:rsidRPr="00581D7C">
        <w:t xml:space="preserve">isks in </w:t>
      </w:r>
      <w:r w:rsidRPr="00581D7C">
        <w:t>Public Procurement in Europe</w:t>
      </w:r>
      <w:bookmarkEnd w:id="25"/>
    </w:p>
    <w:p w14:paraId="166D622E" w14:textId="7BDE997B" w:rsidR="00781F42" w:rsidRPr="00BE0A49" w:rsidRDefault="00C94AF6" w:rsidP="00B82C79">
      <w:pPr>
        <w:pStyle w:val="NormalWeb"/>
        <w:spacing w:line="276" w:lineRule="auto"/>
        <w:jc w:val="both"/>
        <w:rPr>
          <w:rFonts w:asciiTheme="minorHAnsi" w:hAnsiTheme="minorHAnsi"/>
          <w:sz w:val="22"/>
          <w:szCs w:val="22"/>
          <w:lang w:val="en-GB"/>
        </w:rPr>
      </w:pPr>
      <w:r w:rsidRPr="00BE0A49">
        <w:rPr>
          <w:rFonts w:asciiTheme="minorHAnsi" w:hAnsiTheme="minorHAnsi" w:cs="HyttnrAdvTT3713a231"/>
          <w:color w:val="131413"/>
          <w:sz w:val="22"/>
          <w:szCs w:val="22"/>
          <w:lang w:val="en-GB"/>
        </w:rPr>
        <w:t xml:space="preserve">The work has </w:t>
      </w:r>
      <w:r w:rsidR="00AC6E5A" w:rsidRPr="00BE0A49">
        <w:rPr>
          <w:rFonts w:asciiTheme="minorHAnsi" w:hAnsiTheme="minorHAnsi" w:cs="HyttnrAdvTT3713a231"/>
          <w:color w:val="131413"/>
          <w:sz w:val="22"/>
          <w:szCs w:val="22"/>
          <w:lang w:val="en-GB"/>
        </w:rPr>
        <w:t>also led to the development of innovative</w:t>
      </w:r>
      <w:r w:rsidR="00C53921" w:rsidRPr="00BE0A49">
        <w:rPr>
          <w:rFonts w:asciiTheme="minorHAnsi" w:hAnsiTheme="minorHAnsi" w:cs="HyttnrAdvTT3713a231"/>
          <w:color w:val="131413"/>
          <w:sz w:val="22"/>
          <w:szCs w:val="22"/>
          <w:lang w:val="en-GB"/>
        </w:rPr>
        <w:t xml:space="preserve"> new data on </w:t>
      </w:r>
      <w:r w:rsidR="00781F42" w:rsidRPr="00BE0A49">
        <w:rPr>
          <w:rFonts w:asciiTheme="minorHAnsi" w:hAnsiTheme="minorHAnsi" w:cs="HyttnrAdvTT3713a231"/>
          <w:color w:val="131413"/>
          <w:sz w:val="22"/>
          <w:szCs w:val="22"/>
          <w:lang w:val="en-GB"/>
        </w:rPr>
        <w:t xml:space="preserve">corruption risks in </w:t>
      </w:r>
      <w:r w:rsidR="00C53921" w:rsidRPr="00BE0A49">
        <w:rPr>
          <w:rFonts w:asciiTheme="minorHAnsi" w:hAnsiTheme="minorHAnsi" w:cs="HyttnrAdvTT3713a231"/>
          <w:color w:val="131413"/>
          <w:sz w:val="22"/>
          <w:szCs w:val="22"/>
          <w:lang w:val="en-GB"/>
        </w:rPr>
        <w:t>public procurement in European countries</w:t>
      </w:r>
      <w:r w:rsidR="00781F42" w:rsidRPr="00BE0A49">
        <w:rPr>
          <w:rFonts w:asciiTheme="minorHAnsi" w:hAnsiTheme="minorHAnsi" w:cs="HyttnrAdvTT3713a231"/>
          <w:color w:val="131413"/>
          <w:sz w:val="22"/>
          <w:szCs w:val="22"/>
          <w:lang w:val="en-GB"/>
        </w:rPr>
        <w:t xml:space="preserve">. </w:t>
      </w:r>
      <w:r w:rsidR="00AC6E5A" w:rsidRPr="00BE0A49">
        <w:rPr>
          <w:rFonts w:asciiTheme="minorHAnsi" w:hAnsiTheme="minorHAnsi" w:cs="HyttnrAdvTT3713a231"/>
          <w:color w:val="131413"/>
          <w:sz w:val="22"/>
          <w:szCs w:val="22"/>
          <w:lang w:val="en-GB"/>
        </w:rPr>
        <w:t>Building on the work of Fazekas and colle</w:t>
      </w:r>
      <w:r w:rsidR="005B513F" w:rsidRPr="00BE0A49">
        <w:rPr>
          <w:rFonts w:asciiTheme="minorHAnsi" w:hAnsiTheme="minorHAnsi" w:cs="HyttnrAdvTT3713a231"/>
          <w:color w:val="131413"/>
          <w:sz w:val="22"/>
          <w:szCs w:val="22"/>
          <w:lang w:val="en-GB"/>
        </w:rPr>
        <w:t>a</w:t>
      </w:r>
      <w:r w:rsidR="00AC6E5A" w:rsidRPr="00BE0A49">
        <w:rPr>
          <w:rFonts w:asciiTheme="minorHAnsi" w:hAnsiTheme="minorHAnsi" w:cs="HyttnrAdvTT3713a231"/>
          <w:color w:val="131413"/>
          <w:sz w:val="22"/>
          <w:szCs w:val="22"/>
          <w:lang w:val="en-GB"/>
        </w:rPr>
        <w:t xml:space="preserve">gues, </w:t>
      </w:r>
      <w:r w:rsidR="00AC6E5A" w:rsidRPr="00BE0A49">
        <w:rPr>
          <w:rFonts w:asciiTheme="minorHAnsi" w:hAnsiTheme="minorHAnsi"/>
          <w:sz w:val="22"/>
          <w:szCs w:val="22"/>
          <w:lang w:val="en-GB"/>
        </w:rPr>
        <w:t>t</w:t>
      </w:r>
      <w:r w:rsidR="00781F42" w:rsidRPr="00BE0A49">
        <w:rPr>
          <w:rFonts w:asciiTheme="minorHAnsi" w:hAnsiTheme="minorHAnsi"/>
          <w:sz w:val="22"/>
          <w:szCs w:val="22"/>
          <w:lang w:val="en-GB"/>
        </w:rPr>
        <w:t xml:space="preserve">he data </w:t>
      </w:r>
      <w:r w:rsidR="00781F42" w:rsidRPr="00BE0A49">
        <w:rPr>
          <w:rFonts w:asciiTheme="minorHAnsi" w:hAnsiTheme="minorHAnsi"/>
          <w:sz w:val="22"/>
          <w:szCs w:val="22"/>
          <w:lang w:val="en-GB"/>
        </w:rPr>
        <w:lastRenderedPageBreak/>
        <w:t xml:space="preserve">contain information on individual public procurement tenders that </w:t>
      </w:r>
      <w:r w:rsidR="005B513F" w:rsidRPr="00BE0A49">
        <w:rPr>
          <w:rFonts w:asciiTheme="minorHAnsi" w:hAnsiTheme="minorHAnsi"/>
          <w:sz w:val="22"/>
          <w:szCs w:val="22"/>
          <w:lang w:val="en-GB"/>
        </w:rPr>
        <w:t>are</w:t>
      </w:r>
      <w:r w:rsidR="00781F42" w:rsidRPr="00BE0A49">
        <w:rPr>
          <w:rFonts w:asciiTheme="minorHAnsi" w:hAnsiTheme="minorHAnsi"/>
          <w:sz w:val="22"/>
          <w:szCs w:val="22"/>
          <w:lang w:val="en-GB"/>
        </w:rPr>
        <w:t xml:space="preserve"> regulated administrative procedures in which public bodies purchase goods and services for the 28 EU member states (EU28) between 2009 and 2013, including, for example, contract value, the deadline for submitting bids, and the assessment criteria used. They derive from the European Union’s Tenders Electronic Daily (</w:t>
      </w:r>
      <w:hyperlink r:id="rId30" w:history="1">
        <w:r w:rsidR="00781F42" w:rsidRPr="00BE0A49">
          <w:rPr>
            <w:rStyle w:val="Hyperlink"/>
            <w:rFonts w:asciiTheme="minorHAnsi" w:hAnsiTheme="minorHAnsi"/>
            <w:sz w:val="22"/>
            <w:szCs w:val="22"/>
            <w:lang w:val="en-GB"/>
          </w:rPr>
          <w:t>http://ted.europa.eu/</w:t>
        </w:r>
      </w:hyperlink>
      <w:r w:rsidR="00781F42" w:rsidRPr="00BE0A49">
        <w:rPr>
          <w:rFonts w:asciiTheme="minorHAnsi" w:hAnsiTheme="minorHAnsi"/>
          <w:sz w:val="22"/>
          <w:szCs w:val="22"/>
          <w:lang w:val="en-GB"/>
        </w:rPr>
        <w:t>), which is the mandatory online publication that falls under the remit of the Public Procurement Directive that aims to foster a single market in government contracts. This means that large (both national and EU) contracts are included in the database, with publication thresholds varying over time</w:t>
      </w:r>
      <w:r w:rsidR="001A03A8" w:rsidRPr="00BE0A49">
        <w:rPr>
          <w:rFonts w:asciiTheme="minorHAnsi" w:hAnsiTheme="minorHAnsi"/>
          <w:sz w:val="22"/>
          <w:szCs w:val="22"/>
          <w:lang w:val="en-GB"/>
        </w:rPr>
        <w:t>,</w:t>
      </w:r>
      <w:r w:rsidR="00781F42" w:rsidRPr="00BE0A49">
        <w:rPr>
          <w:rFonts w:asciiTheme="minorHAnsi" w:hAnsiTheme="minorHAnsi"/>
          <w:sz w:val="22"/>
          <w:szCs w:val="22"/>
          <w:lang w:val="en-GB"/>
        </w:rPr>
        <w:t xml:space="preserve"> while being approximately 125,000 Euro for service contracts and 4,000,000 Euro for public works contracts. The database contains about 2.2 million contracts awarded for the entire period.</w:t>
      </w:r>
      <w:r w:rsidR="00BB012C" w:rsidRPr="00BE0A49">
        <w:rPr>
          <w:rFonts w:asciiTheme="minorHAnsi" w:hAnsiTheme="minorHAnsi"/>
          <w:sz w:val="22"/>
          <w:szCs w:val="22"/>
          <w:lang w:val="en-GB"/>
        </w:rPr>
        <w:t xml:space="preserve"> </w:t>
      </w:r>
      <w:r w:rsidR="00781F42" w:rsidRPr="00BE0A49">
        <w:rPr>
          <w:rFonts w:asciiTheme="minorHAnsi" w:hAnsiTheme="minorHAnsi"/>
          <w:sz w:val="22"/>
          <w:szCs w:val="22"/>
          <w:lang w:val="en-GB"/>
        </w:rPr>
        <w:t>Similarly</w:t>
      </w:r>
      <w:r w:rsidR="001A03A8" w:rsidRPr="00BE0A49">
        <w:rPr>
          <w:rFonts w:asciiTheme="minorHAnsi" w:hAnsiTheme="minorHAnsi"/>
          <w:sz w:val="22"/>
          <w:szCs w:val="22"/>
          <w:lang w:val="en-GB"/>
        </w:rPr>
        <w:t>,</w:t>
      </w:r>
      <w:r w:rsidR="00781F42" w:rsidRPr="00BE0A49">
        <w:rPr>
          <w:rFonts w:asciiTheme="minorHAnsi" w:hAnsiTheme="minorHAnsi"/>
          <w:sz w:val="22"/>
          <w:szCs w:val="22"/>
          <w:lang w:val="en-GB"/>
        </w:rPr>
        <w:t xml:space="preserve"> structured and regulated public procurement data exist</w:t>
      </w:r>
      <w:r w:rsidR="001C29CD" w:rsidRPr="00BE0A49">
        <w:rPr>
          <w:rFonts w:asciiTheme="minorHAnsi" w:hAnsiTheme="minorHAnsi"/>
          <w:sz w:val="22"/>
          <w:szCs w:val="22"/>
          <w:lang w:val="en-GB"/>
        </w:rPr>
        <w:t>s</w:t>
      </w:r>
      <w:r w:rsidR="00781F42" w:rsidRPr="00BE0A49">
        <w:rPr>
          <w:rFonts w:asciiTheme="minorHAnsi" w:hAnsiTheme="minorHAnsi"/>
          <w:sz w:val="22"/>
          <w:szCs w:val="22"/>
          <w:lang w:val="en-GB"/>
        </w:rPr>
        <w:t xml:space="preserve"> across the globe, making our measurement strategy generally replicable outside Europe as well (</w:t>
      </w:r>
      <w:hyperlink r:id="rId31" w:history="1">
        <w:r w:rsidR="00781F42" w:rsidRPr="00BE0A49">
          <w:rPr>
            <w:rStyle w:val="Hyperlink"/>
            <w:rFonts w:asciiTheme="minorHAnsi" w:hAnsiTheme="minorHAnsi"/>
            <w:sz w:val="22"/>
            <w:szCs w:val="22"/>
            <w:lang w:val="en-GB"/>
          </w:rPr>
          <w:t>http://ocds.open-contracting.org/</w:t>
        </w:r>
      </w:hyperlink>
      <w:r w:rsidR="00781F42" w:rsidRPr="00BE0A49">
        <w:rPr>
          <w:rFonts w:asciiTheme="minorHAnsi" w:hAnsiTheme="minorHAnsi"/>
          <w:sz w:val="22"/>
          <w:szCs w:val="22"/>
          <w:lang w:val="en-GB"/>
        </w:rPr>
        <w:t xml:space="preserve">). The full contract-level public procurement database can be downloaded at </w:t>
      </w:r>
      <w:hyperlink r:id="rId32" w:history="1">
        <w:r w:rsidR="00781F42" w:rsidRPr="00BE0A49">
          <w:rPr>
            <w:rStyle w:val="Hyperlink"/>
            <w:rFonts w:asciiTheme="minorHAnsi" w:hAnsiTheme="minorHAnsi"/>
            <w:sz w:val="22"/>
            <w:szCs w:val="22"/>
            <w:lang w:val="en-GB"/>
          </w:rPr>
          <w:t>digiwhist.eu/resources/data</w:t>
        </w:r>
      </w:hyperlink>
      <w:r w:rsidR="00781F42" w:rsidRPr="00BE0A49">
        <w:rPr>
          <w:rFonts w:asciiTheme="minorHAnsi" w:hAnsiTheme="minorHAnsi"/>
          <w:sz w:val="22"/>
          <w:szCs w:val="22"/>
          <w:lang w:val="en-GB"/>
        </w:rPr>
        <w:t>. For full indicator description</w:t>
      </w:r>
      <w:r w:rsidR="001C29CD" w:rsidRPr="00BE0A49">
        <w:rPr>
          <w:rFonts w:asciiTheme="minorHAnsi" w:hAnsiTheme="minorHAnsi"/>
          <w:sz w:val="22"/>
          <w:szCs w:val="22"/>
          <w:lang w:val="en-GB"/>
        </w:rPr>
        <w:t>s</w:t>
      </w:r>
      <w:r w:rsidR="00781F42" w:rsidRPr="00BE0A49">
        <w:rPr>
          <w:rFonts w:asciiTheme="minorHAnsi" w:hAnsiTheme="minorHAnsi"/>
          <w:sz w:val="22"/>
          <w:szCs w:val="22"/>
          <w:lang w:val="en-GB"/>
        </w:rPr>
        <w:t xml:space="preserve"> see Fazekas-Kocsis (</w:t>
      </w:r>
      <w:hyperlink r:id="rId33" w:anchor="rf17" w:history="1">
        <w:r w:rsidR="00781F42" w:rsidRPr="00BE0A49">
          <w:rPr>
            <w:rStyle w:val="Hyperlink"/>
            <w:rFonts w:asciiTheme="minorHAnsi" w:hAnsiTheme="minorHAnsi"/>
            <w:sz w:val="22"/>
            <w:szCs w:val="22"/>
            <w:lang w:val="en-GB"/>
          </w:rPr>
          <w:t>2015</w:t>
        </w:r>
      </w:hyperlink>
      <w:r w:rsidR="00781F42" w:rsidRPr="00BE0A49">
        <w:rPr>
          <w:rFonts w:asciiTheme="minorHAnsi" w:hAnsiTheme="minorHAnsi"/>
          <w:sz w:val="22"/>
          <w:szCs w:val="22"/>
          <w:lang w:val="en-GB"/>
        </w:rPr>
        <w:t xml:space="preserve">). The measures </w:t>
      </w:r>
      <w:r w:rsidR="00AC6E5A" w:rsidRPr="00BE0A49">
        <w:rPr>
          <w:rFonts w:asciiTheme="minorHAnsi" w:hAnsiTheme="minorHAnsi"/>
          <w:sz w:val="22"/>
          <w:szCs w:val="22"/>
          <w:lang w:val="en-GB"/>
        </w:rPr>
        <w:t xml:space="preserve">have been used to </w:t>
      </w:r>
      <w:r w:rsidR="00781F42" w:rsidRPr="00BE0A49">
        <w:rPr>
          <w:rFonts w:asciiTheme="minorHAnsi" w:hAnsiTheme="minorHAnsi"/>
          <w:sz w:val="22"/>
          <w:szCs w:val="22"/>
          <w:lang w:val="en-GB"/>
        </w:rPr>
        <w:t>tap into</w:t>
      </w:r>
      <w:r w:rsidR="00AC6E5A" w:rsidRPr="00BE0A49">
        <w:rPr>
          <w:rFonts w:asciiTheme="minorHAnsi" w:hAnsiTheme="minorHAnsi"/>
          <w:sz w:val="22"/>
          <w:szCs w:val="22"/>
          <w:lang w:val="en-GB"/>
        </w:rPr>
        <w:t xml:space="preserve"> grand corruption risks and </w:t>
      </w:r>
      <w:r w:rsidR="00781F42" w:rsidRPr="00BE0A49">
        <w:rPr>
          <w:rFonts w:asciiTheme="minorHAnsi" w:hAnsiTheme="minorHAnsi"/>
          <w:sz w:val="22"/>
          <w:szCs w:val="22"/>
          <w:lang w:val="en-GB"/>
        </w:rPr>
        <w:t>deliberate restriction of open competition for government contracts in order to benefit a well-connected company,</w:t>
      </w:r>
      <w:r w:rsidR="00265AE0" w:rsidRPr="00BE0A49">
        <w:rPr>
          <w:rFonts w:asciiTheme="minorHAnsi" w:hAnsiTheme="minorHAnsi"/>
          <w:sz w:val="22"/>
          <w:szCs w:val="22"/>
          <w:lang w:val="en-GB"/>
        </w:rPr>
        <w:t xml:space="preserve"> in recent publications (</w:t>
      </w:r>
      <w:r w:rsidR="00AC6E5A" w:rsidRPr="00BE0A49">
        <w:rPr>
          <w:rFonts w:asciiTheme="minorHAnsi" w:hAnsiTheme="minorHAnsi"/>
          <w:sz w:val="22"/>
          <w:szCs w:val="22"/>
          <w:lang w:val="en-GB"/>
        </w:rPr>
        <w:t xml:space="preserve">See </w:t>
      </w:r>
      <w:r w:rsidR="00FD5E30" w:rsidRPr="00BE0A49">
        <w:rPr>
          <w:rFonts w:asciiTheme="minorHAnsi" w:hAnsiTheme="minorHAnsi"/>
          <w:sz w:val="22"/>
          <w:szCs w:val="22"/>
          <w:lang w:val="en-GB"/>
        </w:rPr>
        <w:t>Bauhr &amp; Charron, 2017</w:t>
      </w:r>
      <w:r w:rsidR="00FD5E30">
        <w:rPr>
          <w:rFonts w:asciiTheme="minorHAnsi" w:hAnsiTheme="minorHAnsi"/>
          <w:sz w:val="22"/>
          <w:szCs w:val="22"/>
          <w:lang w:val="en-GB"/>
        </w:rPr>
        <w:t xml:space="preserve">; </w:t>
      </w:r>
      <w:r w:rsidR="00AC6E5A" w:rsidRPr="00BE0A49">
        <w:rPr>
          <w:rFonts w:asciiTheme="minorHAnsi" w:hAnsiTheme="minorHAnsi"/>
          <w:sz w:val="22"/>
          <w:szCs w:val="22"/>
          <w:lang w:val="en-GB"/>
        </w:rPr>
        <w:t>Dahlström, Charron, Lapuente</w:t>
      </w:r>
      <w:r w:rsidR="001C29CD" w:rsidRPr="00BE0A49">
        <w:rPr>
          <w:rFonts w:asciiTheme="minorHAnsi" w:hAnsiTheme="minorHAnsi"/>
          <w:sz w:val="22"/>
          <w:szCs w:val="22"/>
          <w:lang w:val="en-GB"/>
        </w:rPr>
        <w:t>, &amp;</w:t>
      </w:r>
      <w:r w:rsidR="00AC6E5A" w:rsidRPr="00BE0A49">
        <w:rPr>
          <w:rFonts w:asciiTheme="minorHAnsi" w:hAnsiTheme="minorHAnsi"/>
          <w:sz w:val="22"/>
          <w:szCs w:val="22"/>
          <w:lang w:val="en-GB"/>
        </w:rPr>
        <w:t xml:space="preserve"> Fazekas</w:t>
      </w:r>
      <w:r w:rsidR="001C29CD" w:rsidRPr="00BE0A49">
        <w:rPr>
          <w:rFonts w:asciiTheme="minorHAnsi" w:hAnsiTheme="minorHAnsi"/>
          <w:sz w:val="22"/>
          <w:szCs w:val="22"/>
          <w:lang w:val="en-GB"/>
        </w:rPr>
        <w:t>,</w:t>
      </w:r>
      <w:r w:rsidR="00AC6E5A" w:rsidRPr="00BE0A49">
        <w:rPr>
          <w:rFonts w:asciiTheme="minorHAnsi" w:hAnsiTheme="minorHAnsi"/>
          <w:sz w:val="22"/>
          <w:szCs w:val="22"/>
          <w:lang w:val="en-GB"/>
        </w:rPr>
        <w:t xml:space="preserve"> 2017</w:t>
      </w:r>
      <w:r w:rsidR="00E7503E" w:rsidRPr="00BE0A49">
        <w:rPr>
          <w:rFonts w:asciiTheme="minorHAnsi" w:hAnsiTheme="minorHAnsi"/>
          <w:sz w:val="22"/>
          <w:szCs w:val="22"/>
          <w:lang w:val="en-GB"/>
        </w:rPr>
        <w:t>;</w:t>
      </w:r>
      <w:r w:rsidR="006E19A2" w:rsidRPr="00BE0A49">
        <w:rPr>
          <w:rFonts w:asciiTheme="minorHAnsi" w:hAnsiTheme="minorHAnsi"/>
          <w:sz w:val="22"/>
          <w:szCs w:val="22"/>
          <w:lang w:val="en-GB"/>
        </w:rPr>
        <w:t xml:space="preserve"> </w:t>
      </w:r>
      <w:r w:rsidR="00E7503E" w:rsidRPr="00BE0A49">
        <w:rPr>
          <w:rFonts w:asciiTheme="minorHAnsi" w:hAnsiTheme="minorHAnsi"/>
          <w:sz w:val="22"/>
          <w:szCs w:val="22"/>
          <w:lang w:val="en-GB"/>
        </w:rPr>
        <w:t>Fazekas</w:t>
      </w:r>
      <w:r w:rsidR="001C29CD" w:rsidRPr="00BE0A49">
        <w:rPr>
          <w:rFonts w:asciiTheme="minorHAnsi" w:hAnsiTheme="minorHAnsi"/>
          <w:sz w:val="22"/>
          <w:szCs w:val="22"/>
          <w:lang w:val="en-GB"/>
        </w:rPr>
        <w:t>,</w:t>
      </w:r>
      <w:r w:rsidR="00E7503E" w:rsidRPr="00BE0A49">
        <w:rPr>
          <w:rFonts w:asciiTheme="minorHAnsi" w:hAnsiTheme="minorHAnsi"/>
          <w:sz w:val="22"/>
          <w:szCs w:val="22"/>
          <w:lang w:val="en-GB"/>
        </w:rPr>
        <w:t xml:space="preserve"> King</w:t>
      </w:r>
      <w:r w:rsidR="001C29CD" w:rsidRPr="00BE0A49">
        <w:rPr>
          <w:rFonts w:asciiTheme="minorHAnsi" w:hAnsiTheme="minorHAnsi"/>
          <w:sz w:val="22"/>
          <w:szCs w:val="22"/>
          <w:lang w:val="en-GB"/>
        </w:rPr>
        <w:t>,</w:t>
      </w:r>
      <w:r w:rsidR="00E7503E" w:rsidRPr="00BE0A49">
        <w:rPr>
          <w:rFonts w:asciiTheme="minorHAnsi" w:hAnsiTheme="minorHAnsi"/>
          <w:sz w:val="22"/>
          <w:szCs w:val="22"/>
          <w:lang w:val="en-GB"/>
        </w:rPr>
        <w:t xml:space="preserve"> </w:t>
      </w:r>
      <w:r w:rsidR="001C29CD" w:rsidRPr="00BE0A49">
        <w:rPr>
          <w:rFonts w:asciiTheme="minorHAnsi" w:hAnsiTheme="minorHAnsi"/>
          <w:sz w:val="22"/>
          <w:szCs w:val="22"/>
          <w:lang w:val="en-GB"/>
        </w:rPr>
        <w:t>&amp;</w:t>
      </w:r>
      <w:r w:rsidR="00E7503E" w:rsidRPr="00BE0A49">
        <w:rPr>
          <w:rFonts w:asciiTheme="minorHAnsi" w:hAnsiTheme="minorHAnsi"/>
          <w:sz w:val="22"/>
          <w:szCs w:val="22"/>
          <w:lang w:val="en-GB"/>
        </w:rPr>
        <w:t xml:space="preserve"> Toth</w:t>
      </w:r>
      <w:r w:rsidR="001C29CD" w:rsidRPr="00BE0A49">
        <w:rPr>
          <w:rFonts w:asciiTheme="minorHAnsi" w:hAnsiTheme="minorHAnsi"/>
          <w:sz w:val="22"/>
          <w:szCs w:val="22"/>
          <w:lang w:val="en-GB"/>
        </w:rPr>
        <w:t>,</w:t>
      </w:r>
      <w:r w:rsidR="00E7503E" w:rsidRPr="00BE0A49">
        <w:rPr>
          <w:rFonts w:asciiTheme="minorHAnsi" w:hAnsiTheme="minorHAnsi"/>
          <w:sz w:val="22"/>
          <w:szCs w:val="22"/>
          <w:lang w:val="en-GB"/>
        </w:rPr>
        <w:t xml:space="preserve"> 2016; Fazekas </w:t>
      </w:r>
      <w:r w:rsidR="001C29CD" w:rsidRPr="00BE0A49">
        <w:rPr>
          <w:rFonts w:asciiTheme="minorHAnsi" w:hAnsiTheme="minorHAnsi"/>
          <w:sz w:val="22"/>
          <w:szCs w:val="22"/>
          <w:lang w:val="en-GB"/>
        </w:rPr>
        <w:t>&amp;</w:t>
      </w:r>
      <w:r w:rsidR="00E7503E" w:rsidRPr="00BE0A49">
        <w:rPr>
          <w:rFonts w:asciiTheme="minorHAnsi" w:hAnsiTheme="minorHAnsi"/>
          <w:sz w:val="22"/>
          <w:szCs w:val="22"/>
          <w:lang w:val="en-GB"/>
        </w:rPr>
        <w:t xml:space="preserve"> Cingolana</w:t>
      </w:r>
      <w:r w:rsidR="001C29CD" w:rsidRPr="00BE0A49">
        <w:rPr>
          <w:rFonts w:asciiTheme="minorHAnsi" w:hAnsiTheme="minorHAnsi"/>
          <w:sz w:val="22"/>
          <w:szCs w:val="22"/>
          <w:lang w:val="en-GB"/>
        </w:rPr>
        <w:t>,</w:t>
      </w:r>
      <w:r w:rsidR="00E7503E" w:rsidRPr="00BE0A49">
        <w:rPr>
          <w:rFonts w:asciiTheme="minorHAnsi" w:hAnsiTheme="minorHAnsi"/>
          <w:sz w:val="22"/>
          <w:szCs w:val="22"/>
          <w:lang w:val="en-GB"/>
        </w:rPr>
        <w:t xml:space="preserve"> 2017</w:t>
      </w:r>
      <w:r w:rsidR="00AC6E5A" w:rsidRPr="00BE0A49">
        <w:rPr>
          <w:rFonts w:asciiTheme="minorHAnsi" w:hAnsiTheme="minorHAnsi"/>
          <w:sz w:val="22"/>
          <w:szCs w:val="22"/>
          <w:lang w:val="en-GB"/>
        </w:rPr>
        <w:t xml:space="preserve">). </w:t>
      </w:r>
    </w:p>
    <w:p w14:paraId="43CA983C" w14:textId="77777777" w:rsidR="00460A75" w:rsidRDefault="00460A75" w:rsidP="00581D7C">
      <w:pPr>
        <w:pStyle w:val="Heading2"/>
      </w:pPr>
    </w:p>
    <w:p w14:paraId="6B1746E1" w14:textId="2ADC3C8F" w:rsidR="00CA5320" w:rsidRPr="00581D7C" w:rsidRDefault="00CA5320" w:rsidP="00581D7C">
      <w:pPr>
        <w:pStyle w:val="Heading2"/>
      </w:pPr>
      <w:bookmarkStart w:id="26" w:name="_Toc355593873"/>
      <w:r w:rsidRPr="00581D7C">
        <w:t xml:space="preserve">The </w:t>
      </w:r>
      <w:r w:rsidR="001C29CD">
        <w:t>I</w:t>
      </w:r>
      <w:r w:rsidRPr="00581D7C">
        <w:t xml:space="preserve">mpact of </w:t>
      </w:r>
      <w:r w:rsidR="001C29CD">
        <w:t>A</w:t>
      </w:r>
      <w:r w:rsidRPr="00581D7C">
        <w:t>nti-</w:t>
      </w:r>
      <w:r w:rsidR="001C29CD">
        <w:t>C</w:t>
      </w:r>
      <w:r w:rsidRPr="00581D7C">
        <w:t xml:space="preserve">orruption </w:t>
      </w:r>
      <w:r w:rsidR="001C29CD">
        <w:t>L</w:t>
      </w:r>
      <w:r w:rsidRPr="00581D7C">
        <w:t>egislation</w:t>
      </w:r>
      <w:bookmarkEnd w:id="26"/>
    </w:p>
    <w:p w14:paraId="529AE2EA" w14:textId="77777777" w:rsidR="00CA5320" w:rsidRPr="008432D6" w:rsidRDefault="00CA5320" w:rsidP="00B82C79">
      <w:pPr>
        <w:spacing w:line="276" w:lineRule="auto"/>
        <w:jc w:val="both"/>
        <w:rPr>
          <w:lang w:val="en-GB"/>
        </w:rPr>
      </w:pPr>
    </w:p>
    <w:p w14:paraId="6658FD87" w14:textId="0254D40E" w:rsidR="00E32E0E" w:rsidRPr="00BE0A49" w:rsidRDefault="00E47E76" w:rsidP="00B82C79">
      <w:pPr>
        <w:spacing w:line="276" w:lineRule="auto"/>
        <w:jc w:val="both"/>
        <w:rPr>
          <w:rFonts w:asciiTheme="minorHAnsi" w:eastAsia="Garamond" w:hAnsiTheme="minorHAnsi" w:cs="Garamond"/>
          <w:sz w:val="22"/>
          <w:szCs w:val="22"/>
          <w:lang w:val="en-GB"/>
        </w:rPr>
      </w:pPr>
      <w:r w:rsidRPr="00BE0A49">
        <w:rPr>
          <w:rFonts w:asciiTheme="minorHAnsi" w:eastAsia="Garamond" w:hAnsiTheme="minorHAnsi" w:cs="Garamond"/>
          <w:sz w:val="22"/>
          <w:szCs w:val="22"/>
          <w:lang w:val="en-GB"/>
        </w:rPr>
        <w:t xml:space="preserve">What is the impact of anticorruption regulation? </w:t>
      </w:r>
      <w:r w:rsidR="009C5DCC" w:rsidRPr="00BE0A49">
        <w:rPr>
          <w:rFonts w:asciiTheme="minorHAnsi" w:eastAsia="Garamond" w:hAnsiTheme="minorHAnsi" w:cs="Garamond"/>
          <w:sz w:val="22"/>
          <w:szCs w:val="22"/>
          <w:lang w:val="en-GB"/>
        </w:rPr>
        <w:t xml:space="preserve">A very current issue discussed </w:t>
      </w:r>
      <w:r w:rsidR="00794C5A" w:rsidRPr="00BE0A49">
        <w:rPr>
          <w:rFonts w:asciiTheme="minorHAnsi" w:eastAsia="Garamond" w:hAnsiTheme="minorHAnsi" w:cs="Garamond"/>
          <w:sz w:val="22"/>
          <w:szCs w:val="22"/>
          <w:lang w:val="en-GB"/>
        </w:rPr>
        <w:t>among both scholars and policymakers</w:t>
      </w:r>
      <w:r w:rsidR="009C5DCC" w:rsidRPr="00BE0A49">
        <w:rPr>
          <w:rFonts w:asciiTheme="minorHAnsi" w:eastAsia="Garamond" w:hAnsiTheme="minorHAnsi" w:cs="Garamond"/>
          <w:sz w:val="22"/>
          <w:szCs w:val="22"/>
          <w:lang w:val="en-GB"/>
        </w:rPr>
        <w:t xml:space="preserve"> is what type of influence – positive or negative – the proliferation of international laws and regulation really has. As argued by Anagnostou and Psychogiopoulou (2015), an axiomatic assumption or explicit argument from many actors is that international anti-corruption norms help to curb state-level corruption. </w:t>
      </w:r>
      <w:r w:rsidR="00C54101" w:rsidRPr="00BE0A49">
        <w:rPr>
          <w:rFonts w:asciiTheme="minorHAnsi" w:eastAsia="Garamond" w:hAnsiTheme="minorHAnsi" w:cs="Garamond"/>
          <w:sz w:val="22"/>
          <w:szCs w:val="22"/>
          <w:lang w:val="en-GB"/>
        </w:rPr>
        <w:t>One</w:t>
      </w:r>
      <w:r w:rsidR="00794C5A" w:rsidRPr="00BE0A49">
        <w:rPr>
          <w:rFonts w:asciiTheme="minorHAnsi" w:eastAsia="Garamond" w:hAnsiTheme="minorHAnsi" w:cs="Garamond"/>
          <w:sz w:val="22"/>
          <w:szCs w:val="22"/>
          <w:lang w:val="en-GB"/>
        </w:rPr>
        <w:t xml:space="preserve"> </w:t>
      </w:r>
      <w:r w:rsidR="00B54528" w:rsidRPr="00BE0A49">
        <w:rPr>
          <w:rFonts w:asciiTheme="minorHAnsi" w:eastAsia="Garamond" w:hAnsiTheme="minorHAnsi" w:cs="Garamond"/>
          <w:sz w:val="22"/>
          <w:szCs w:val="22"/>
          <w:lang w:val="en-GB"/>
        </w:rPr>
        <w:t>strand of research in the ANTICOR</w:t>
      </w:r>
      <w:r w:rsidR="009C5DCC" w:rsidRPr="00BE0A49">
        <w:rPr>
          <w:rFonts w:asciiTheme="minorHAnsi" w:eastAsia="Garamond" w:hAnsiTheme="minorHAnsi" w:cs="Garamond"/>
          <w:sz w:val="22"/>
          <w:szCs w:val="22"/>
          <w:lang w:val="en-GB"/>
        </w:rPr>
        <w:t xml:space="preserve">RP programme has delved into this issue and investigated the </w:t>
      </w:r>
      <w:r w:rsidR="00B54528" w:rsidRPr="00BE0A49">
        <w:rPr>
          <w:rFonts w:asciiTheme="minorHAnsi" w:eastAsia="Garamond" w:hAnsiTheme="minorHAnsi" w:cs="Garamond"/>
          <w:sz w:val="22"/>
          <w:szCs w:val="22"/>
          <w:lang w:val="en-GB"/>
        </w:rPr>
        <w:t>implementation of anti-corruption legislation and its impact in the EU member states</w:t>
      </w:r>
      <w:r w:rsidR="000D1E37" w:rsidRPr="00BE0A49">
        <w:rPr>
          <w:rFonts w:asciiTheme="minorHAnsi" w:eastAsia="Garamond" w:hAnsiTheme="minorHAnsi" w:cs="Garamond"/>
          <w:sz w:val="22"/>
          <w:szCs w:val="22"/>
          <w:lang w:val="en-GB"/>
        </w:rPr>
        <w:t xml:space="preserve"> (Mendelski</w:t>
      </w:r>
      <w:r w:rsidR="00475760" w:rsidRPr="00BE0A49">
        <w:rPr>
          <w:rFonts w:asciiTheme="minorHAnsi" w:eastAsia="Garamond" w:hAnsiTheme="minorHAnsi" w:cs="Garamond"/>
          <w:sz w:val="22"/>
          <w:szCs w:val="22"/>
          <w:lang w:val="en-GB"/>
        </w:rPr>
        <w:t>,</w:t>
      </w:r>
      <w:r w:rsidR="000D1E37" w:rsidRPr="00BE0A49">
        <w:rPr>
          <w:rFonts w:asciiTheme="minorHAnsi" w:eastAsia="Garamond" w:hAnsiTheme="minorHAnsi" w:cs="Garamond"/>
          <w:sz w:val="22"/>
          <w:szCs w:val="22"/>
          <w:lang w:val="en-GB"/>
        </w:rPr>
        <w:t xml:space="preserve"> 201</w:t>
      </w:r>
      <w:r w:rsidR="00EC0BB1" w:rsidRPr="00BE0A49">
        <w:rPr>
          <w:rFonts w:asciiTheme="minorHAnsi" w:eastAsia="Garamond" w:hAnsiTheme="minorHAnsi" w:cs="Garamond"/>
          <w:sz w:val="22"/>
          <w:szCs w:val="22"/>
          <w:lang w:val="en-GB"/>
        </w:rPr>
        <w:t>6</w:t>
      </w:r>
      <w:r w:rsidR="000D1E37" w:rsidRPr="00BE0A49">
        <w:rPr>
          <w:rFonts w:asciiTheme="minorHAnsi" w:eastAsia="Garamond" w:hAnsiTheme="minorHAnsi" w:cs="Garamond"/>
          <w:sz w:val="22"/>
          <w:szCs w:val="22"/>
          <w:lang w:val="en-GB"/>
        </w:rPr>
        <w:t xml:space="preserve">; Mungiu-Pippidi </w:t>
      </w:r>
      <w:r w:rsidR="00475760" w:rsidRPr="00BE0A49">
        <w:rPr>
          <w:rFonts w:asciiTheme="minorHAnsi" w:eastAsia="Garamond" w:hAnsiTheme="minorHAnsi" w:cs="Garamond"/>
          <w:sz w:val="22"/>
          <w:szCs w:val="22"/>
          <w:lang w:val="en-GB"/>
        </w:rPr>
        <w:t>&amp;</w:t>
      </w:r>
      <w:r w:rsidR="000D1E37" w:rsidRPr="00BE0A49">
        <w:rPr>
          <w:rFonts w:asciiTheme="minorHAnsi" w:eastAsia="Garamond" w:hAnsiTheme="minorHAnsi" w:cs="Garamond"/>
          <w:sz w:val="22"/>
          <w:szCs w:val="22"/>
          <w:lang w:val="en-GB"/>
        </w:rPr>
        <w:t xml:space="preserve"> Anagnostou</w:t>
      </w:r>
      <w:r w:rsidR="00475760" w:rsidRPr="00BE0A49">
        <w:rPr>
          <w:rFonts w:asciiTheme="minorHAnsi" w:eastAsia="Garamond" w:hAnsiTheme="minorHAnsi" w:cs="Garamond"/>
          <w:sz w:val="22"/>
          <w:szCs w:val="22"/>
          <w:lang w:val="en-GB"/>
        </w:rPr>
        <w:t>,</w:t>
      </w:r>
      <w:r w:rsidR="000D1E37" w:rsidRPr="00BE0A49">
        <w:rPr>
          <w:rFonts w:asciiTheme="minorHAnsi" w:eastAsia="Garamond" w:hAnsiTheme="minorHAnsi" w:cs="Garamond"/>
          <w:sz w:val="22"/>
          <w:szCs w:val="22"/>
          <w:lang w:val="en-GB"/>
        </w:rPr>
        <w:t xml:space="preserve"> 2014)</w:t>
      </w:r>
      <w:r w:rsidR="00B54528" w:rsidRPr="00BE0A49">
        <w:rPr>
          <w:rFonts w:asciiTheme="minorHAnsi" w:eastAsia="Garamond" w:hAnsiTheme="minorHAnsi" w:cs="Garamond"/>
          <w:sz w:val="22"/>
          <w:szCs w:val="22"/>
          <w:lang w:val="en-GB"/>
        </w:rPr>
        <w:t xml:space="preserve">. The </w:t>
      </w:r>
      <w:r w:rsidR="00C54101" w:rsidRPr="00BE0A49">
        <w:rPr>
          <w:rFonts w:asciiTheme="minorHAnsi" w:eastAsia="Garamond" w:hAnsiTheme="minorHAnsi" w:cs="Garamond"/>
          <w:sz w:val="22"/>
          <w:szCs w:val="22"/>
          <w:lang w:val="en-GB"/>
        </w:rPr>
        <w:t>relevance</w:t>
      </w:r>
      <w:r w:rsidR="000D1E37" w:rsidRPr="00BE0A49">
        <w:rPr>
          <w:rFonts w:asciiTheme="minorHAnsi" w:eastAsia="Garamond" w:hAnsiTheme="minorHAnsi" w:cs="Garamond"/>
          <w:sz w:val="22"/>
          <w:szCs w:val="22"/>
          <w:lang w:val="en-GB"/>
        </w:rPr>
        <w:t xml:space="preserve"> is evident</w:t>
      </w:r>
      <w:r w:rsidR="00794C5A" w:rsidRPr="00BE0A49">
        <w:rPr>
          <w:rFonts w:asciiTheme="minorHAnsi" w:eastAsia="Garamond" w:hAnsiTheme="minorHAnsi" w:cs="Garamond"/>
          <w:sz w:val="22"/>
          <w:szCs w:val="22"/>
          <w:lang w:val="en-GB"/>
        </w:rPr>
        <w:t>,</w:t>
      </w:r>
      <w:r w:rsidR="00B54528" w:rsidRPr="00BE0A49">
        <w:rPr>
          <w:rFonts w:asciiTheme="minorHAnsi" w:eastAsia="Garamond" w:hAnsiTheme="minorHAnsi" w:cs="Garamond"/>
          <w:sz w:val="22"/>
          <w:szCs w:val="22"/>
          <w:lang w:val="en-GB"/>
        </w:rPr>
        <w:t xml:space="preserve"> as millions of euros </w:t>
      </w:r>
      <w:r w:rsidR="000D1E37" w:rsidRPr="00BE0A49">
        <w:rPr>
          <w:rFonts w:asciiTheme="minorHAnsi" w:eastAsia="Garamond" w:hAnsiTheme="minorHAnsi" w:cs="Garamond"/>
          <w:sz w:val="22"/>
          <w:szCs w:val="22"/>
          <w:lang w:val="en-GB"/>
        </w:rPr>
        <w:t>have been</w:t>
      </w:r>
      <w:r w:rsidR="00B54528" w:rsidRPr="00BE0A49">
        <w:rPr>
          <w:rFonts w:asciiTheme="minorHAnsi" w:eastAsia="Garamond" w:hAnsiTheme="minorHAnsi" w:cs="Garamond"/>
          <w:sz w:val="22"/>
          <w:szCs w:val="22"/>
          <w:lang w:val="en-GB"/>
        </w:rPr>
        <w:t xml:space="preserve"> spent on judic</w:t>
      </w:r>
      <w:r w:rsidR="00020CAA" w:rsidRPr="00BE0A49">
        <w:rPr>
          <w:rFonts w:asciiTheme="minorHAnsi" w:eastAsia="Garamond" w:hAnsiTheme="minorHAnsi" w:cs="Garamond"/>
          <w:sz w:val="22"/>
          <w:szCs w:val="22"/>
          <w:lang w:val="en-GB"/>
        </w:rPr>
        <w:t xml:space="preserve">ial and anti-corruption reforms. </w:t>
      </w:r>
      <w:r w:rsidR="00B54528" w:rsidRPr="00BE0A49">
        <w:rPr>
          <w:rFonts w:asciiTheme="minorHAnsi" w:eastAsia="Garamond" w:hAnsiTheme="minorHAnsi" w:cs="Garamond"/>
          <w:sz w:val="22"/>
          <w:szCs w:val="22"/>
          <w:lang w:val="en-GB"/>
        </w:rPr>
        <w:t xml:space="preserve">Still,  some countries are succeeding in </w:t>
      </w:r>
      <w:r w:rsidR="00C54101" w:rsidRPr="00BE0A49">
        <w:rPr>
          <w:rFonts w:asciiTheme="minorHAnsi" w:eastAsia="Garamond" w:hAnsiTheme="minorHAnsi" w:cs="Garamond"/>
          <w:sz w:val="22"/>
          <w:szCs w:val="22"/>
          <w:lang w:val="en-GB"/>
        </w:rPr>
        <w:t xml:space="preserve">implementing </w:t>
      </w:r>
      <w:r w:rsidR="00B54528" w:rsidRPr="00BE0A49">
        <w:rPr>
          <w:rFonts w:asciiTheme="minorHAnsi" w:eastAsia="Garamond" w:hAnsiTheme="minorHAnsi" w:cs="Garamond"/>
          <w:sz w:val="22"/>
          <w:szCs w:val="22"/>
          <w:lang w:val="en-GB"/>
        </w:rPr>
        <w:t>the rule of law, while others witness stagnating or even declining trends</w:t>
      </w:r>
      <w:r w:rsidR="009C5DCC" w:rsidRPr="00BE0A49">
        <w:rPr>
          <w:rFonts w:asciiTheme="minorHAnsi" w:eastAsia="Garamond" w:hAnsiTheme="minorHAnsi" w:cs="Garamond"/>
          <w:sz w:val="22"/>
          <w:szCs w:val="22"/>
          <w:lang w:val="en-GB"/>
        </w:rPr>
        <w:t xml:space="preserve"> despite comprehensive reforms.</w:t>
      </w:r>
      <w:r w:rsidR="00B54528" w:rsidRPr="00BE0A49">
        <w:rPr>
          <w:rFonts w:asciiTheme="minorHAnsi" w:eastAsia="Garamond" w:hAnsiTheme="minorHAnsi" w:cs="Garamond"/>
          <w:sz w:val="22"/>
          <w:szCs w:val="22"/>
          <w:lang w:val="en-GB"/>
        </w:rPr>
        <w:t xml:space="preserve"> Mendelski (2016)</w:t>
      </w:r>
      <w:r w:rsidR="000D1E37" w:rsidRPr="00BE0A49">
        <w:rPr>
          <w:rFonts w:asciiTheme="minorHAnsi" w:eastAsia="Garamond" w:hAnsiTheme="minorHAnsi" w:cs="Garamond"/>
          <w:sz w:val="22"/>
          <w:szCs w:val="22"/>
          <w:lang w:val="en-GB"/>
        </w:rPr>
        <w:t xml:space="preserve"> shows how speedy reforms in </w:t>
      </w:r>
      <w:r w:rsidR="00B54528" w:rsidRPr="00BE0A49">
        <w:rPr>
          <w:rFonts w:asciiTheme="minorHAnsi" w:eastAsia="Garamond" w:hAnsiTheme="minorHAnsi" w:cs="Garamond"/>
          <w:sz w:val="22"/>
          <w:szCs w:val="22"/>
          <w:lang w:val="en-GB"/>
        </w:rPr>
        <w:t>Central East Europe (CEE),</w:t>
      </w:r>
      <w:r w:rsidR="00475760" w:rsidRPr="00BE0A49">
        <w:rPr>
          <w:rFonts w:asciiTheme="minorHAnsi" w:eastAsia="Garamond" w:hAnsiTheme="minorHAnsi" w:cs="Garamond"/>
          <w:sz w:val="22"/>
          <w:szCs w:val="22"/>
          <w:lang w:val="en-GB"/>
        </w:rPr>
        <w:t xml:space="preserve"> implemented and</w:t>
      </w:r>
      <w:r w:rsidR="00B54528" w:rsidRPr="00BE0A49">
        <w:rPr>
          <w:rFonts w:asciiTheme="minorHAnsi" w:eastAsia="Garamond" w:hAnsiTheme="minorHAnsi" w:cs="Garamond"/>
          <w:sz w:val="22"/>
          <w:szCs w:val="22"/>
          <w:lang w:val="en-GB"/>
        </w:rPr>
        <w:t xml:space="preserve"> enforced in order to meet the demands of the EU, have had a</w:t>
      </w:r>
      <w:r w:rsidR="00C54101" w:rsidRPr="00BE0A49">
        <w:rPr>
          <w:rFonts w:asciiTheme="minorHAnsi" w:eastAsia="Garamond" w:hAnsiTheme="minorHAnsi" w:cs="Garamond"/>
          <w:sz w:val="22"/>
          <w:szCs w:val="22"/>
          <w:lang w:val="en-GB"/>
        </w:rPr>
        <w:t xml:space="preserve"> partly</w:t>
      </w:r>
      <w:r w:rsidR="00B54528" w:rsidRPr="00BE0A49">
        <w:rPr>
          <w:rFonts w:asciiTheme="minorHAnsi" w:eastAsia="Garamond" w:hAnsiTheme="minorHAnsi" w:cs="Garamond"/>
          <w:sz w:val="22"/>
          <w:szCs w:val="22"/>
          <w:lang w:val="en-GB"/>
        </w:rPr>
        <w:t xml:space="preserve"> negative impact on the legislative process</w:t>
      </w:r>
      <w:r w:rsidR="00C54101" w:rsidRPr="00BE0A49">
        <w:rPr>
          <w:rFonts w:asciiTheme="minorHAnsi" w:eastAsia="Garamond" w:hAnsiTheme="minorHAnsi" w:cs="Garamond"/>
          <w:sz w:val="22"/>
          <w:szCs w:val="22"/>
          <w:lang w:val="en-GB"/>
        </w:rPr>
        <w:t xml:space="preserve"> in EU accession countries. The study suggests that the </w:t>
      </w:r>
      <w:r w:rsidR="00B54528" w:rsidRPr="00BE0A49">
        <w:rPr>
          <w:rFonts w:asciiTheme="minorHAnsi" w:eastAsia="Garamond" w:hAnsiTheme="minorHAnsi" w:cs="Garamond"/>
          <w:sz w:val="22"/>
          <w:szCs w:val="22"/>
          <w:lang w:val="en-GB"/>
        </w:rPr>
        <w:t>EU has facilitated an alignment of domestic laws to international standards, but has at the same time contributed to</w:t>
      </w:r>
      <w:r w:rsidR="00F52567" w:rsidRPr="00BE0A49">
        <w:rPr>
          <w:rFonts w:asciiTheme="minorHAnsi" w:eastAsia="Garamond" w:hAnsiTheme="minorHAnsi" w:cs="Garamond"/>
          <w:sz w:val="22"/>
          <w:szCs w:val="22"/>
          <w:lang w:val="en-GB"/>
        </w:rPr>
        <w:t xml:space="preserve"> undermine the legal stability</w:t>
      </w:r>
      <w:r w:rsidR="00A7344D" w:rsidRPr="00BE0A49">
        <w:rPr>
          <w:rFonts w:asciiTheme="minorHAnsi" w:eastAsia="Garamond" w:hAnsiTheme="minorHAnsi" w:cs="Garamond"/>
          <w:sz w:val="22"/>
          <w:szCs w:val="22"/>
          <w:lang w:val="en-GB"/>
        </w:rPr>
        <w:t xml:space="preserve"> </w:t>
      </w:r>
      <w:r w:rsidR="000D1E37" w:rsidRPr="00BE0A49">
        <w:rPr>
          <w:rFonts w:asciiTheme="minorHAnsi" w:eastAsia="Garamond" w:hAnsiTheme="minorHAnsi" w:cs="Garamond"/>
          <w:sz w:val="22"/>
          <w:szCs w:val="22"/>
          <w:lang w:val="en-GB"/>
        </w:rPr>
        <w:t>(Mendelski 2016).</w:t>
      </w:r>
    </w:p>
    <w:p w14:paraId="29DFF3AB" w14:textId="77777777" w:rsidR="00B67A64" w:rsidRDefault="00B67A64" w:rsidP="00581D7C">
      <w:pPr>
        <w:pStyle w:val="Heading1"/>
      </w:pPr>
    </w:p>
    <w:p w14:paraId="2EDD9764" w14:textId="77777777" w:rsidR="00B67A64" w:rsidRDefault="00B67A64" w:rsidP="00581D7C">
      <w:pPr>
        <w:pStyle w:val="Heading1"/>
      </w:pPr>
    </w:p>
    <w:p w14:paraId="06059E24" w14:textId="77777777" w:rsidR="00B67A64" w:rsidRDefault="00B67A64" w:rsidP="00B67A64"/>
    <w:p w14:paraId="20907125" w14:textId="77777777" w:rsidR="00B67A64" w:rsidRPr="00B67A64" w:rsidRDefault="00B67A64" w:rsidP="00B67A64"/>
    <w:p w14:paraId="36C95E8A" w14:textId="684131BB" w:rsidR="00B445D4" w:rsidRDefault="00E32E0E" w:rsidP="00581D7C">
      <w:pPr>
        <w:pStyle w:val="Heading1"/>
      </w:pPr>
      <w:bookmarkStart w:id="27" w:name="_Toc355593874"/>
      <w:r>
        <w:lastRenderedPageBreak/>
        <w:t>Summary of Dissemination Activities</w:t>
      </w:r>
      <w:bookmarkEnd w:id="27"/>
    </w:p>
    <w:p w14:paraId="70A49806" w14:textId="77777777" w:rsidR="00581D7C" w:rsidRPr="00E92D2E" w:rsidRDefault="00581D7C" w:rsidP="00581D7C">
      <w:pPr>
        <w:rPr>
          <w:lang w:val="en-US"/>
        </w:rPr>
      </w:pPr>
    </w:p>
    <w:p w14:paraId="67A83416" w14:textId="0D64F05B" w:rsidR="00E32E0E" w:rsidRPr="005D0189" w:rsidRDefault="00E32E0E" w:rsidP="005D0189">
      <w:pPr>
        <w:spacing w:line="276" w:lineRule="auto"/>
        <w:jc w:val="both"/>
        <w:rPr>
          <w:rFonts w:asciiTheme="minorHAnsi" w:eastAsia="Times New Roman" w:hAnsiTheme="minorHAnsi"/>
          <w:sz w:val="22"/>
          <w:szCs w:val="22"/>
          <w:lang w:val="en-GB"/>
        </w:rPr>
      </w:pPr>
      <w:r w:rsidRPr="005D0189">
        <w:rPr>
          <w:rFonts w:asciiTheme="minorHAnsi" w:eastAsia="Times New Roman" w:hAnsiTheme="minorHAnsi"/>
          <w:sz w:val="22"/>
          <w:szCs w:val="22"/>
          <w:lang w:val="en-GB"/>
        </w:rPr>
        <w:t xml:space="preserve">ANTICORRP dissemination was covered within work package 12 of the project, which was led first by TI and since late 2013 by HERTIE. It included contributions by all consortium members. The efforts managed to establish ANTICORRP as a key resource for professionals working on anti-corruption issues, academics and policy-makers alike. </w:t>
      </w:r>
    </w:p>
    <w:p w14:paraId="3AE31A04" w14:textId="77777777" w:rsidR="00E32E0E" w:rsidRPr="005D0189" w:rsidRDefault="00E32E0E" w:rsidP="005D0189">
      <w:pPr>
        <w:spacing w:line="276" w:lineRule="auto"/>
        <w:jc w:val="both"/>
        <w:rPr>
          <w:rFonts w:asciiTheme="minorHAnsi" w:eastAsia="Times New Roman" w:hAnsiTheme="minorHAnsi"/>
          <w:sz w:val="22"/>
          <w:szCs w:val="22"/>
          <w:lang w:val="en-GB"/>
        </w:rPr>
      </w:pPr>
      <w:r w:rsidRPr="005D0189">
        <w:rPr>
          <w:rFonts w:asciiTheme="minorHAnsi" w:eastAsia="Times New Roman" w:hAnsiTheme="minorHAnsi"/>
          <w:sz w:val="22"/>
          <w:szCs w:val="22"/>
          <w:lang w:val="en-GB"/>
        </w:rPr>
        <w:t>The project informed a rethink of the way academia looks at corruption and anti-corruption strategies. Over the five years of the project ANTICORRP researchers frequently spoke at academic conferences and engaged in the exchange of academic ideas. They also presented at events organised by national governments, as well as international governmental and non-governmental organisations. Their work and the research results put together by the project are now frequently cited by key stakeholders in the field of anti-corruption policymaking. While a lot of work is still left to do, it is safe to say that ANTICORRP contributed to a better understanding of corruption as a public policy problem. Its research results informed an ongoing rethink of strategy of those actors who are defining anti-corruption policy around the world. The impact of the project can thus be felt in academia and in policy-making alike.</w:t>
      </w:r>
    </w:p>
    <w:p w14:paraId="3569E61E" w14:textId="74658FBF" w:rsidR="00E32E0E" w:rsidRPr="005D0189" w:rsidRDefault="00E32E0E" w:rsidP="005D0189">
      <w:pPr>
        <w:spacing w:line="276" w:lineRule="auto"/>
        <w:jc w:val="both"/>
        <w:rPr>
          <w:rFonts w:asciiTheme="minorHAnsi" w:eastAsia="Times New Roman" w:hAnsiTheme="minorHAnsi"/>
          <w:sz w:val="22"/>
          <w:szCs w:val="22"/>
          <w:lang w:val="en-GB"/>
        </w:rPr>
      </w:pPr>
      <w:r w:rsidRPr="005D0189">
        <w:rPr>
          <w:rFonts w:asciiTheme="minorHAnsi" w:eastAsia="Times New Roman" w:hAnsiTheme="minorHAnsi"/>
          <w:sz w:val="22"/>
          <w:szCs w:val="22"/>
          <w:lang w:val="en-GB"/>
        </w:rPr>
        <w:t xml:space="preserve">The dissemination work of the ANTICORRP fostered an exchange with the academic community and sought to engage other researchers with the work put forward by the project. As a policy-oriented project, however, ANTICORRP also focussed on disseminating its research results to the wider public and, particularly </w:t>
      </w:r>
      <w:r w:rsidR="00B44756" w:rsidRPr="005D0189">
        <w:rPr>
          <w:rFonts w:asciiTheme="minorHAnsi" w:eastAsia="Times New Roman" w:hAnsiTheme="minorHAnsi"/>
          <w:sz w:val="22"/>
          <w:szCs w:val="22"/>
          <w:lang w:val="en-GB"/>
        </w:rPr>
        <w:t>the findings</w:t>
      </w:r>
      <w:r w:rsidRPr="005D0189">
        <w:rPr>
          <w:rFonts w:asciiTheme="minorHAnsi" w:eastAsia="Times New Roman" w:hAnsiTheme="minorHAnsi"/>
          <w:sz w:val="22"/>
          <w:szCs w:val="22"/>
          <w:lang w:val="en-GB"/>
        </w:rPr>
        <w:t xml:space="preserve"> into the policy-making process. All consortium members were engaged in contributing to the dissemination efforts.</w:t>
      </w:r>
    </w:p>
    <w:p w14:paraId="3AADDE7F" w14:textId="77777777" w:rsidR="00E32E0E" w:rsidRPr="005D0189" w:rsidRDefault="00E32E0E" w:rsidP="005D0189">
      <w:pPr>
        <w:spacing w:line="276" w:lineRule="auto"/>
        <w:jc w:val="both"/>
        <w:rPr>
          <w:rFonts w:asciiTheme="minorHAnsi" w:eastAsia="Times New Roman" w:hAnsiTheme="minorHAnsi"/>
          <w:sz w:val="22"/>
          <w:szCs w:val="22"/>
          <w:lang w:val="en-GB"/>
        </w:rPr>
      </w:pPr>
      <w:r w:rsidRPr="005D0189">
        <w:rPr>
          <w:rFonts w:asciiTheme="minorHAnsi" w:eastAsia="Times New Roman" w:hAnsiTheme="minorHAnsi"/>
          <w:sz w:val="22"/>
          <w:szCs w:val="22"/>
          <w:lang w:val="en-GB"/>
        </w:rPr>
        <w:t xml:space="preserve">A key focus of dissemination efforts was to build an online presence for the project and to provide a platform for exchange with key stakeholders. After it was redesigned, </w:t>
      </w:r>
      <w:hyperlink r:id="rId34" w:history="1">
        <w:r w:rsidRPr="005D0189">
          <w:rPr>
            <w:rStyle w:val="Hyperlink"/>
            <w:rFonts w:asciiTheme="minorHAnsi" w:eastAsia="Times New Roman" w:hAnsiTheme="minorHAnsi"/>
            <w:sz w:val="22"/>
            <w:szCs w:val="22"/>
            <w:lang w:val="en-GB"/>
          </w:rPr>
          <w:t>http://anticorrp.eu</w:t>
        </w:r>
      </w:hyperlink>
      <w:r w:rsidRPr="005D0189">
        <w:rPr>
          <w:rFonts w:asciiTheme="minorHAnsi" w:eastAsia="Times New Roman" w:hAnsiTheme="minorHAnsi"/>
          <w:sz w:val="22"/>
          <w:szCs w:val="22"/>
          <w:lang w:val="en-GB"/>
        </w:rPr>
        <w:t xml:space="preserve"> was launched in early 2014. It successfully served as a platform to present the work of the ANTICORRP project and to connect to practitioners and key stakeholders. Together with the project’s twitter account it was used to share information, in combination with partners’ websites and newsletters. Project results were also shared through partner websites, including the webpage of the Quality of Government institute </w:t>
      </w:r>
      <w:hyperlink r:id="rId35" w:history="1">
        <w:r w:rsidRPr="005D0189">
          <w:rPr>
            <w:rStyle w:val="Hyperlink"/>
            <w:rFonts w:asciiTheme="minorHAnsi" w:eastAsia="Times New Roman" w:hAnsiTheme="minorHAnsi"/>
            <w:sz w:val="22"/>
            <w:szCs w:val="22"/>
            <w:lang w:val="en-GB"/>
          </w:rPr>
          <w:t>www.qog.pol.gu.se</w:t>
        </w:r>
      </w:hyperlink>
      <w:r w:rsidRPr="005D0189">
        <w:rPr>
          <w:rFonts w:asciiTheme="minorHAnsi" w:eastAsia="Times New Roman" w:hAnsiTheme="minorHAnsi"/>
          <w:sz w:val="22"/>
          <w:szCs w:val="22"/>
          <w:lang w:val="en-GB"/>
        </w:rPr>
        <w:t xml:space="preserve">, The ANTICORRP_UCL webpage </w:t>
      </w:r>
      <w:hyperlink r:id="rId36" w:history="1">
        <w:r w:rsidRPr="005D0189">
          <w:rPr>
            <w:rStyle w:val="Hyperlink"/>
            <w:rFonts w:asciiTheme="minorHAnsi" w:eastAsia="Times New Roman" w:hAnsiTheme="minorHAnsi"/>
            <w:sz w:val="22"/>
            <w:szCs w:val="22"/>
            <w:lang w:val="en-GB"/>
          </w:rPr>
          <w:t>https://www.ucl.ac.uk/ssees/anticorrp</w:t>
        </w:r>
      </w:hyperlink>
      <w:r w:rsidRPr="005D0189">
        <w:rPr>
          <w:rFonts w:asciiTheme="minorHAnsi" w:eastAsia="Times New Roman" w:hAnsiTheme="minorHAnsi"/>
          <w:sz w:val="22"/>
          <w:szCs w:val="22"/>
          <w:lang w:val="en-GB"/>
        </w:rPr>
        <w:t xml:space="preserve">, the Anti-Corruption Research Network (ACNR, established by TI, active until 2015) and the European Research Centre for Anti-Corruption and State-Building (ERCAS, established by HERTIE). As part of the project’s dissemination efforts, the project also produced a series of interviews with key anti-corruption experts which were shared on YouTube. The project also published three issue specific websites: </w:t>
      </w:r>
    </w:p>
    <w:p w14:paraId="3B3D808F" w14:textId="77777777" w:rsidR="00E32E0E" w:rsidRPr="005D0189" w:rsidRDefault="00C75237" w:rsidP="005D0189">
      <w:pPr>
        <w:pStyle w:val="ListParagraph"/>
        <w:numPr>
          <w:ilvl w:val="0"/>
          <w:numId w:val="12"/>
        </w:numPr>
        <w:spacing w:after="200" w:line="276" w:lineRule="auto"/>
        <w:jc w:val="both"/>
        <w:rPr>
          <w:rFonts w:eastAsia="Times New Roman"/>
          <w:lang w:val="en-GB"/>
        </w:rPr>
      </w:pPr>
      <w:hyperlink r:id="rId37" w:history="1">
        <w:r w:rsidR="00E32E0E" w:rsidRPr="005D0189">
          <w:rPr>
            <w:rStyle w:val="Hyperlink"/>
            <w:rFonts w:eastAsia="Times New Roman"/>
            <w:lang w:val="en-GB"/>
          </w:rPr>
          <w:t>http://integrity-index.org</w:t>
        </w:r>
      </w:hyperlink>
      <w:r w:rsidR="00E32E0E" w:rsidRPr="005D0189">
        <w:rPr>
          <w:rFonts w:eastAsia="Times New Roman"/>
          <w:lang w:val="en-GB"/>
        </w:rPr>
        <w:t>, which presents the Index of Public Integrity (IPI), a new more objective and actionable way to measure corruption</w:t>
      </w:r>
    </w:p>
    <w:p w14:paraId="4179C04C" w14:textId="77777777" w:rsidR="00E32E0E" w:rsidRPr="005D0189" w:rsidRDefault="00C75237" w:rsidP="005D0189">
      <w:pPr>
        <w:pStyle w:val="ListParagraph"/>
        <w:numPr>
          <w:ilvl w:val="0"/>
          <w:numId w:val="12"/>
        </w:numPr>
        <w:spacing w:after="200" w:line="276" w:lineRule="auto"/>
        <w:jc w:val="both"/>
        <w:rPr>
          <w:rFonts w:eastAsia="Times New Roman"/>
          <w:lang w:val="en-GB"/>
        </w:rPr>
      </w:pPr>
      <w:hyperlink r:id="rId38" w:history="1">
        <w:r w:rsidR="00E32E0E" w:rsidRPr="005D0189">
          <w:rPr>
            <w:rStyle w:val="Hyperlink"/>
            <w:rFonts w:eastAsia="Times New Roman"/>
            <w:lang w:val="en-GB"/>
          </w:rPr>
          <w:t>http://in-formality.com</w:t>
        </w:r>
      </w:hyperlink>
      <w:r w:rsidR="00E32E0E" w:rsidRPr="005D0189">
        <w:rPr>
          <w:rFonts w:eastAsia="Times New Roman"/>
          <w:lang w:val="en-GB"/>
        </w:rPr>
        <w:t>, a global online resource on the world’s informal practices</w:t>
      </w:r>
    </w:p>
    <w:p w14:paraId="76D2EEFC" w14:textId="77777777" w:rsidR="00E32E0E" w:rsidRPr="005D0189" w:rsidRDefault="00C75237" w:rsidP="005D0189">
      <w:pPr>
        <w:pStyle w:val="ListParagraph"/>
        <w:numPr>
          <w:ilvl w:val="0"/>
          <w:numId w:val="12"/>
        </w:numPr>
        <w:spacing w:after="200" w:line="276" w:lineRule="auto"/>
        <w:jc w:val="both"/>
        <w:rPr>
          <w:rFonts w:eastAsia="Times New Roman"/>
          <w:lang w:val="en-GB"/>
        </w:rPr>
      </w:pPr>
      <w:hyperlink r:id="rId39" w:history="1">
        <w:r w:rsidR="00E32E0E" w:rsidRPr="005D0189">
          <w:rPr>
            <w:rStyle w:val="Hyperlink"/>
            <w:rFonts w:eastAsia="Times New Roman"/>
            <w:lang w:val="en-GB"/>
          </w:rPr>
          <w:t>http://tendertracking.eu</w:t>
        </w:r>
      </w:hyperlink>
      <w:r w:rsidR="00E32E0E" w:rsidRPr="005D0189">
        <w:rPr>
          <w:rFonts w:eastAsia="Times New Roman"/>
          <w:lang w:val="en-GB"/>
        </w:rPr>
        <w:t>, an online tracking system for Hungarian public procurement contracts.</w:t>
      </w:r>
    </w:p>
    <w:p w14:paraId="15272F69" w14:textId="36EA3411" w:rsidR="00E32E0E" w:rsidRPr="005D0189" w:rsidRDefault="00E32E0E" w:rsidP="005D0189">
      <w:pPr>
        <w:spacing w:line="276" w:lineRule="auto"/>
        <w:jc w:val="both"/>
        <w:rPr>
          <w:rFonts w:asciiTheme="minorHAnsi" w:eastAsia="Times New Roman" w:hAnsiTheme="minorHAnsi"/>
          <w:sz w:val="22"/>
          <w:szCs w:val="22"/>
          <w:lang w:val="en-GB"/>
        </w:rPr>
      </w:pPr>
      <w:r w:rsidRPr="005D0189">
        <w:rPr>
          <w:rFonts w:asciiTheme="minorHAnsi" w:eastAsia="Times New Roman" w:hAnsiTheme="minorHAnsi"/>
          <w:sz w:val="22"/>
          <w:szCs w:val="22"/>
          <w:lang w:val="en-GB"/>
        </w:rPr>
        <w:t>Throughout the course of the project, ANTICORRP researchers established a st</w:t>
      </w:r>
      <w:r w:rsidR="007219E1" w:rsidRPr="005D0189">
        <w:rPr>
          <w:rFonts w:asciiTheme="minorHAnsi" w:eastAsia="Times New Roman" w:hAnsiTheme="minorHAnsi"/>
          <w:sz w:val="22"/>
          <w:szCs w:val="22"/>
          <w:lang w:val="en-GB"/>
        </w:rPr>
        <w:t>rong</w:t>
      </w:r>
      <w:r w:rsidRPr="005D0189">
        <w:rPr>
          <w:rFonts w:asciiTheme="minorHAnsi" w:eastAsia="Times New Roman" w:hAnsiTheme="minorHAnsi"/>
          <w:sz w:val="22"/>
          <w:szCs w:val="22"/>
          <w:lang w:val="en-GB"/>
        </w:rPr>
        <w:t xml:space="preserve"> presence on international events relevant for anti-corruption research and for policy-makers and practitioners working in the field. ANTICORRP researchers were often represented at academic and non-academic events. While ANTICORRP organised some events independently, a large number of organisations invited ANTICORRP researchers to speak at their events or </w:t>
      </w:r>
      <w:r w:rsidR="00B44756" w:rsidRPr="005D0189">
        <w:rPr>
          <w:rFonts w:asciiTheme="minorHAnsi" w:eastAsia="Times New Roman" w:hAnsiTheme="minorHAnsi"/>
          <w:sz w:val="22"/>
          <w:szCs w:val="22"/>
          <w:lang w:val="en-GB"/>
        </w:rPr>
        <w:t>events that were</w:t>
      </w:r>
      <w:r w:rsidRPr="005D0189">
        <w:rPr>
          <w:rFonts w:asciiTheme="minorHAnsi" w:eastAsia="Times New Roman" w:hAnsiTheme="minorHAnsi"/>
          <w:sz w:val="22"/>
          <w:szCs w:val="22"/>
          <w:lang w:val="en-GB"/>
        </w:rPr>
        <w:t xml:space="preserve"> co-organised  with consortium members.</w:t>
      </w:r>
    </w:p>
    <w:p w14:paraId="1B529E59" w14:textId="77777777" w:rsidR="00E32E0E" w:rsidRPr="005D0189" w:rsidRDefault="00E32E0E" w:rsidP="005D0189">
      <w:pPr>
        <w:spacing w:line="276" w:lineRule="auto"/>
        <w:jc w:val="both"/>
        <w:rPr>
          <w:rFonts w:asciiTheme="minorHAnsi" w:eastAsia="Times New Roman" w:hAnsiTheme="minorHAnsi"/>
          <w:sz w:val="22"/>
          <w:szCs w:val="22"/>
          <w:lang w:val="en-GB"/>
        </w:rPr>
      </w:pPr>
      <w:r w:rsidRPr="005D0189">
        <w:rPr>
          <w:rFonts w:asciiTheme="minorHAnsi" w:eastAsia="Times New Roman" w:hAnsiTheme="minorHAnsi"/>
          <w:sz w:val="22"/>
          <w:szCs w:val="22"/>
          <w:lang w:val="en-GB"/>
        </w:rPr>
        <w:lastRenderedPageBreak/>
        <w:t>As part of the dissemination plan, a series of research to policy workshops and other events were planned in consultation with all consortium members. 18 such events took place until the end of the project and research from all substantive work packages was presented across many different countries in the EU and beyond. While the events varied in size, they all managed to engage policy-makers and practitioners and thus helped to disseminate research results to key stakeholders.</w:t>
      </w:r>
    </w:p>
    <w:p w14:paraId="4B916F95" w14:textId="77777777" w:rsidR="00E32E0E" w:rsidRPr="005D0189" w:rsidRDefault="00E32E0E" w:rsidP="005D0189">
      <w:pPr>
        <w:spacing w:line="276" w:lineRule="auto"/>
        <w:jc w:val="both"/>
        <w:rPr>
          <w:rFonts w:asciiTheme="minorHAnsi" w:hAnsiTheme="minorHAnsi"/>
          <w:sz w:val="22"/>
          <w:szCs w:val="22"/>
          <w:lang w:val="en-GB"/>
        </w:rPr>
      </w:pPr>
      <w:r w:rsidRPr="005D0189">
        <w:rPr>
          <w:rFonts w:asciiTheme="minorHAnsi" w:eastAsia="Times New Roman" w:hAnsiTheme="minorHAnsi"/>
          <w:sz w:val="22"/>
          <w:szCs w:val="22"/>
          <w:lang w:val="en-GB"/>
        </w:rPr>
        <w:t xml:space="preserve">Finally, ANTICORRP produced a large amount of academic research, which was and will be published in thirteen books (five are forthcoming), almost 50 academic articles and five special issues (three forthcoming). This vast amount of research was also reflected in the projects media presence, which resulted at least over 60 media mentions (mostly through newspaper articles). Many ANTICORRP researchers are recognised by the media as key experts in their field. </w:t>
      </w:r>
    </w:p>
    <w:p w14:paraId="492A7C51" w14:textId="77777777" w:rsidR="00D66736" w:rsidRPr="005D0189" w:rsidRDefault="00D66736" w:rsidP="005D0189">
      <w:pPr>
        <w:spacing w:line="276" w:lineRule="auto"/>
        <w:jc w:val="both"/>
        <w:rPr>
          <w:rFonts w:asciiTheme="minorHAnsi" w:hAnsiTheme="minorHAnsi" w:cs="Segoe UI"/>
          <w:b/>
          <w:sz w:val="22"/>
          <w:szCs w:val="22"/>
          <w:lang w:val="en-GB"/>
        </w:rPr>
      </w:pPr>
    </w:p>
    <w:p w14:paraId="7DF00BF5" w14:textId="77777777" w:rsidR="00D66736" w:rsidRPr="005D0189" w:rsidRDefault="00D66736" w:rsidP="005D0189">
      <w:pPr>
        <w:spacing w:line="276" w:lineRule="auto"/>
        <w:jc w:val="both"/>
        <w:rPr>
          <w:rFonts w:asciiTheme="minorHAnsi" w:hAnsiTheme="minorHAnsi" w:cs="Segoe UI"/>
          <w:b/>
          <w:sz w:val="22"/>
          <w:szCs w:val="22"/>
          <w:lang w:val="en-GB"/>
        </w:rPr>
      </w:pPr>
    </w:p>
    <w:p w14:paraId="46FB3850" w14:textId="77777777" w:rsidR="00042DDD" w:rsidRPr="005D0189" w:rsidRDefault="00042DDD" w:rsidP="005D0189">
      <w:pPr>
        <w:widowControl w:val="0"/>
        <w:autoSpaceDE w:val="0"/>
        <w:autoSpaceDN w:val="0"/>
        <w:adjustRightInd w:val="0"/>
        <w:spacing w:line="276" w:lineRule="auto"/>
        <w:rPr>
          <w:rFonts w:asciiTheme="minorHAnsi" w:hAnsiTheme="minorHAnsi" w:cs="Helvetica"/>
          <w:b/>
          <w:sz w:val="22"/>
          <w:szCs w:val="22"/>
          <w:lang w:val="en-US"/>
        </w:rPr>
      </w:pPr>
    </w:p>
    <w:p w14:paraId="2EAC386C" w14:textId="77777777" w:rsidR="00042DDD" w:rsidRPr="005D0189" w:rsidRDefault="00042DDD" w:rsidP="005D0189">
      <w:pPr>
        <w:widowControl w:val="0"/>
        <w:autoSpaceDE w:val="0"/>
        <w:autoSpaceDN w:val="0"/>
        <w:adjustRightInd w:val="0"/>
        <w:spacing w:line="276" w:lineRule="auto"/>
        <w:rPr>
          <w:rFonts w:asciiTheme="minorHAnsi" w:hAnsiTheme="minorHAnsi" w:cs="Helvetica"/>
          <w:b/>
          <w:sz w:val="22"/>
          <w:szCs w:val="22"/>
          <w:lang w:val="en-US"/>
        </w:rPr>
      </w:pPr>
    </w:p>
    <w:p w14:paraId="1FFD40A2" w14:textId="77777777" w:rsidR="00042DDD" w:rsidRPr="005D0189" w:rsidRDefault="00042DDD" w:rsidP="005D0189">
      <w:pPr>
        <w:widowControl w:val="0"/>
        <w:autoSpaceDE w:val="0"/>
        <w:autoSpaceDN w:val="0"/>
        <w:adjustRightInd w:val="0"/>
        <w:spacing w:line="276" w:lineRule="auto"/>
        <w:rPr>
          <w:rFonts w:asciiTheme="minorHAnsi" w:hAnsiTheme="minorHAnsi" w:cs="Helvetica"/>
          <w:b/>
          <w:sz w:val="22"/>
          <w:szCs w:val="22"/>
          <w:lang w:val="en-US"/>
        </w:rPr>
      </w:pPr>
    </w:p>
    <w:p w14:paraId="51A53F92" w14:textId="77777777" w:rsidR="00042DDD" w:rsidRPr="005D0189" w:rsidRDefault="00042DDD" w:rsidP="005D0189">
      <w:pPr>
        <w:widowControl w:val="0"/>
        <w:autoSpaceDE w:val="0"/>
        <w:autoSpaceDN w:val="0"/>
        <w:adjustRightInd w:val="0"/>
        <w:spacing w:line="276" w:lineRule="auto"/>
        <w:rPr>
          <w:rFonts w:asciiTheme="minorHAnsi" w:hAnsiTheme="minorHAnsi" w:cs="Helvetica"/>
          <w:b/>
          <w:sz w:val="22"/>
          <w:szCs w:val="22"/>
          <w:lang w:val="en-US"/>
        </w:rPr>
      </w:pPr>
    </w:p>
    <w:p w14:paraId="60515668" w14:textId="77777777" w:rsidR="00B67A64" w:rsidRPr="005D0189" w:rsidRDefault="00B67A64" w:rsidP="005D0189">
      <w:pPr>
        <w:widowControl w:val="0"/>
        <w:autoSpaceDE w:val="0"/>
        <w:autoSpaceDN w:val="0"/>
        <w:adjustRightInd w:val="0"/>
        <w:spacing w:line="276" w:lineRule="auto"/>
        <w:rPr>
          <w:rFonts w:asciiTheme="minorHAnsi" w:hAnsiTheme="minorHAnsi" w:cs="Helvetica"/>
          <w:b/>
          <w:sz w:val="22"/>
          <w:szCs w:val="22"/>
          <w:lang w:val="en-US"/>
        </w:rPr>
      </w:pPr>
    </w:p>
    <w:p w14:paraId="2B6CB5F0" w14:textId="77777777" w:rsidR="00B67A64" w:rsidRPr="005D0189" w:rsidRDefault="00B67A64" w:rsidP="005D0189">
      <w:pPr>
        <w:widowControl w:val="0"/>
        <w:autoSpaceDE w:val="0"/>
        <w:autoSpaceDN w:val="0"/>
        <w:adjustRightInd w:val="0"/>
        <w:spacing w:line="276" w:lineRule="auto"/>
        <w:rPr>
          <w:rFonts w:asciiTheme="minorHAnsi" w:hAnsiTheme="minorHAnsi" w:cs="Helvetica"/>
          <w:b/>
          <w:sz w:val="22"/>
          <w:szCs w:val="22"/>
          <w:lang w:val="en-US"/>
        </w:rPr>
      </w:pPr>
    </w:p>
    <w:p w14:paraId="048C9015" w14:textId="77777777" w:rsidR="00B67A64" w:rsidRDefault="00B67A64" w:rsidP="005A2EF8">
      <w:pPr>
        <w:widowControl w:val="0"/>
        <w:autoSpaceDE w:val="0"/>
        <w:autoSpaceDN w:val="0"/>
        <w:adjustRightInd w:val="0"/>
        <w:spacing w:line="480" w:lineRule="auto"/>
        <w:rPr>
          <w:rFonts w:ascii="Helvetica" w:hAnsi="Helvetica" w:cs="Helvetica"/>
          <w:b/>
          <w:sz w:val="24"/>
          <w:szCs w:val="24"/>
          <w:lang w:val="en-US"/>
        </w:rPr>
      </w:pPr>
    </w:p>
    <w:p w14:paraId="1F802B94" w14:textId="77777777" w:rsidR="00B67A64" w:rsidRDefault="00B67A64" w:rsidP="005A2EF8">
      <w:pPr>
        <w:widowControl w:val="0"/>
        <w:autoSpaceDE w:val="0"/>
        <w:autoSpaceDN w:val="0"/>
        <w:adjustRightInd w:val="0"/>
        <w:spacing w:line="480" w:lineRule="auto"/>
        <w:rPr>
          <w:rFonts w:ascii="Helvetica" w:hAnsi="Helvetica" w:cs="Helvetica"/>
          <w:b/>
          <w:sz w:val="24"/>
          <w:szCs w:val="24"/>
          <w:lang w:val="en-US"/>
        </w:rPr>
      </w:pPr>
    </w:p>
    <w:p w14:paraId="13149E37" w14:textId="77777777" w:rsidR="00B67A64" w:rsidRDefault="00B67A64" w:rsidP="005A2EF8">
      <w:pPr>
        <w:widowControl w:val="0"/>
        <w:autoSpaceDE w:val="0"/>
        <w:autoSpaceDN w:val="0"/>
        <w:adjustRightInd w:val="0"/>
        <w:spacing w:line="480" w:lineRule="auto"/>
        <w:rPr>
          <w:rFonts w:ascii="Helvetica" w:hAnsi="Helvetica" w:cs="Helvetica"/>
          <w:b/>
          <w:sz w:val="24"/>
          <w:szCs w:val="24"/>
          <w:lang w:val="en-US"/>
        </w:rPr>
      </w:pPr>
    </w:p>
    <w:p w14:paraId="19066878" w14:textId="77777777" w:rsidR="00B67A64" w:rsidRDefault="00B67A64" w:rsidP="005A2EF8">
      <w:pPr>
        <w:widowControl w:val="0"/>
        <w:autoSpaceDE w:val="0"/>
        <w:autoSpaceDN w:val="0"/>
        <w:adjustRightInd w:val="0"/>
        <w:spacing w:line="480" w:lineRule="auto"/>
        <w:rPr>
          <w:rFonts w:ascii="Helvetica" w:hAnsi="Helvetica" w:cs="Helvetica"/>
          <w:b/>
          <w:sz w:val="24"/>
          <w:szCs w:val="24"/>
          <w:lang w:val="en-US"/>
        </w:rPr>
      </w:pPr>
    </w:p>
    <w:p w14:paraId="25E277D2" w14:textId="77777777" w:rsidR="00B67A64" w:rsidRDefault="00B67A64" w:rsidP="005A2EF8">
      <w:pPr>
        <w:widowControl w:val="0"/>
        <w:autoSpaceDE w:val="0"/>
        <w:autoSpaceDN w:val="0"/>
        <w:adjustRightInd w:val="0"/>
        <w:spacing w:line="480" w:lineRule="auto"/>
        <w:rPr>
          <w:rFonts w:ascii="Helvetica" w:hAnsi="Helvetica" w:cs="Helvetica"/>
          <w:b/>
          <w:sz w:val="24"/>
          <w:szCs w:val="24"/>
          <w:lang w:val="en-US"/>
        </w:rPr>
      </w:pPr>
    </w:p>
    <w:p w14:paraId="7C1B7DEA" w14:textId="77777777" w:rsidR="00B67A64" w:rsidRDefault="00B67A64" w:rsidP="005A2EF8">
      <w:pPr>
        <w:widowControl w:val="0"/>
        <w:autoSpaceDE w:val="0"/>
        <w:autoSpaceDN w:val="0"/>
        <w:adjustRightInd w:val="0"/>
        <w:spacing w:line="480" w:lineRule="auto"/>
        <w:rPr>
          <w:rFonts w:ascii="Helvetica" w:hAnsi="Helvetica" w:cs="Helvetica"/>
          <w:b/>
          <w:sz w:val="24"/>
          <w:szCs w:val="24"/>
          <w:lang w:val="en-US"/>
        </w:rPr>
      </w:pPr>
    </w:p>
    <w:p w14:paraId="45BA76EA" w14:textId="77777777" w:rsidR="00B67A64" w:rsidRDefault="00B67A64" w:rsidP="005A2EF8">
      <w:pPr>
        <w:widowControl w:val="0"/>
        <w:autoSpaceDE w:val="0"/>
        <w:autoSpaceDN w:val="0"/>
        <w:adjustRightInd w:val="0"/>
        <w:spacing w:line="480" w:lineRule="auto"/>
        <w:rPr>
          <w:rFonts w:ascii="Helvetica" w:hAnsi="Helvetica" w:cs="Helvetica"/>
          <w:b/>
          <w:sz w:val="24"/>
          <w:szCs w:val="24"/>
          <w:lang w:val="en-US"/>
        </w:rPr>
      </w:pPr>
    </w:p>
    <w:p w14:paraId="1D70C10F" w14:textId="77777777" w:rsidR="00B67A64" w:rsidRDefault="00B67A64" w:rsidP="005A2EF8">
      <w:pPr>
        <w:widowControl w:val="0"/>
        <w:autoSpaceDE w:val="0"/>
        <w:autoSpaceDN w:val="0"/>
        <w:adjustRightInd w:val="0"/>
        <w:spacing w:line="480" w:lineRule="auto"/>
        <w:rPr>
          <w:rFonts w:ascii="Helvetica" w:hAnsi="Helvetica" w:cs="Helvetica"/>
          <w:b/>
          <w:sz w:val="24"/>
          <w:szCs w:val="24"/>
          <w:lang w:val="en-US"/>
        </w:rPr>
      </w:pPr>
    </w:p>
    <w:p w14:paraId="09AB0BF5" w14:textId="77777777" w:rsidR="00B67A64" w:rsidRDefault="00B67A64" w:rsidP="005A2EF8">
      <w:pPr>
        <w:widowControl w:val="0"/>
        <w:autoSpaceDE w:val="0"/>
        <w:autoSpaceDN w:val="0"/>
        <w:adjustRightInd w:val="0"/>
        <w:spacing w:line="480" w:lineRule="auto"/>
        <w:rPr>
          <w:rFonts w:ascii="Helvetica" w:hAnsi="Helvetica" w:cs="Helvetica"/>
          <w:b/>
          <w:sz w:val="24"/>
          <w:szCs w:val="24"/>
          <w:lang w:val="en-US"/>
        </w:rPr>
      </w:pPr>
    </w:p>
    <w:p w14:paraId="01F66FA1" w14:textId="77777777" w:rsidR="00B67A64" w:rsidRDefault="00B67A64" w:rsidP="005A2EF8">
      <w:pPr>
        <w:widowControl w:val="0"/>
        <w:autoSpaceDE w:val="0"/>
        <w:autoSpaceDN w:val="0"/>
        <w:adjustRightInd w:val="0"/>
        <w:spacing w:line="480" w:lineRule="auto"/>
        <w:rPr>
          <w:rFonts w:ascii="Helvetica" w:hAnsi="Helvetica" w:cs="Helvetica"/>
          <w:b/>
          <w:sz w:val="24"/>
          <w:szCs w:val="24"/>
          <w:lang w:val="en-US"/>
        </w:rPr>
      </w:pPr>
    </w:p>
    <w:p w14:paraId="66251AC0" w14:textId="77777777" w:rsidR="00B67A64" w:rsidRDefault="00B67A64" w:rsidP="005A2EF8">
      <w:pPr>
        <w:widowControl w:val="0"/>
        <w:autoSpaceDE w:val="0"/>
        <w:autoSpaceDN w:val="0"/>
        <w:adjustRightInd w:val="0"/>
        <w:spacing w:line="480" w:lineRule="auto"/>
        <w:rPr>
          <w:rFonts w:ascii="Helvetica" w:hAnsi="Helvetica" w:cs="Helvetica"/>
          <w:b/>
          <w:sz w:val="24"/>
          <w:szCs w:val="24"/>
          <w:lang w:val="en-US"/>
        </w:rPr>
      </w:pPr>
    </w:p>
    <w:p w14:paraId="3880187C" w14:textId="77777777" w:rsidR="00B67A64" w:rsidRDefault="00B67A64" w:rsidP="005A2EF8">
      <w:pPr>
        <w:widowControl w:val="0"/>
        <w:autoSpaceDE w:val="0"/>
        <w:autoSpaceDN w:val="0"/>
        <w:adjustRightInd w:val="0"/>
        <w:spacing w:line="480" w:lineRule="auto"/>
        <w:rPr>
          <w:rFonts w:ascii="Helvetica" w:hAnsi="Helvetica" w:cs="Helvetica"/>
          <w:b/>
          <w:sz w:val="24"/>
          <w:szCs w:val="24"/>
          <w:lang w:val="en-US"/>
        </w:rPr>
      </w:pPr>
    </w:p>
    <w:p w14:paraId="63B4C76B" w14:textId="77777777" w:rsidR="00C8321E" w:rsidRDefault="00C8321E" w:rsidP="005A2EF8">
      <w:pPr>
        <w:widowControl w:val="0"/>
        <w:autoSpaceDE w:val="0"/>
        <w:autoSpaceDN w:val="0"/>
        <w:adjustRightInd w:val="0"/>
        <w:spacing w:line="480" w:lineRule="auto"/>
        <w:rPr>
          <w:rFonts w:ascii="Helvetica" w:hAnsi="Helvetica" w:cs="Helvetica"/>
          <w:b/>
          <w:sz w:val="24"/>
          <w:szCs w:val="24"/>
          <w:lang w:val="en-US"/>
        </w:rPr>
      </w:pPr>
    </w:p>
    <w:p w14:paraId="2953470A" w14:textId="77777777" w:rsidR="00C8321E" w:rsidRDefault="00C8321E" w:rsidP="005A2EF8">
      <w:pPr>
        <w:widowControl w:val="0"/>
        <w:autoSpaceDE w:val="0"/>
        <w:autoSpaceDN w:val="0"/>
        <w:adjustRightInd w:val="0"/>
        <w:spacing w:line="480" w:lineRule="auto"/>
        <w:rPr>
          <w:rFonts w:ascii="Helvetica" w:hAnsi="Helvetica" w:cs="Helvetica"/>
          <w:b/>
          <w:sz w:val="24"/>
          <w:szCs w:val="24"/>
          <w:lang w:val="en-US"/>
        </w:rPr>
      </w:pPr>
    </w:p>
    <w:p w14:paraId="7AD90513" w14:textId="77777777" w:rsidR="00C8321E" w:rsidRDefault="00C8321E" w:rsidP="005A2EF8">
      <w:pPr>
        <w:widowControl w:val="0"/>
        <w:autoSpaceDE w:val="0"/>
        <w:autoSpaceDN w:val="0"/>
        <w:adjustRightInd w:val="0"/>
        <w:spacing w:line="480" w:lineRule="auto"/>
        <w:rPr>
          <w:rFonts w:ascii="Helvetica" w:hAnsi="Helvetica" w:cs="Helvetica"/>
          <w:b/>
          <w:sz w:val="24"/>
          <w:szCs w:val="24"/>
          <w:lang w:val="en-US"/>
        </w:rPr>
      </w:pPr>
    </w:p>
    <w:p w14:paraId="304734C4" w14:textId="77777777" w:rsidR="00C8321E" w:rsidRDefault="00C8321E" w:rsidP="005A2EF8">
      <w:pPr>
        <w:widowControl w:val="0"/>
        <w:autoSpaceDE w:val="0"/>
        <w:autoSpaceDN w:val="0"/>
        <w:adjustRightInd w:val="0"/>
        <w:spacing w:line="480" w:lineRule="auto"/>
        <w:rPr>
          <w:rFonts w:ascii="Helvetica" w:hAnsi="Helvetica" w:cs="Helvetica"/>
          <w:b/>
          <w:sz w:val="24"/>
          <w:szCs w:val="24"/>
          <w:lang w:val="en-US"/>
        </w:rPr>
      </w:pPr>
    </w:p>
    <w:p w14:paraId="5FED5A4F" w14:textId="552710F7" w:rsidR="00B83F00" w:rsidRPr="00B83F00" w:rsidRDefault="00FA5FC2" w:rsidP="005A2EF8">
      <w:pPr>
        <w:widowControl w:val="0"/>
        <w:autoSpaceDE w:val="0"/>
        <w:autoSpaceDN w:val="0"/>
        <w:adjustRightInd w:val="0"/>
        <w:spacing w:line="480" w:lineRule="auto"/>
        <w:rPr>
          <w:rFonts w:ascii="Helvetica" w:hAnsi="Helvetica" w:cs="Helvetica"/>
          <w:b/>
          <w:sz w:val="24"/>
          <w:szCs w:val="24"/>
          <w:lang w:val="en-US"/>
        </w:rPr>
      </w:pPr>
      <w:r>
        <w:rPr>
          <w:rFonts w:ascii="Helvetica" w:hAnsi="Helvetica" w:cs="Helvetica"/>
          <w:b/>
          <w:sz w:val="24"/>
          <w:szCs w:val="24"/>
          <w:lang w:val="en-US"/>
        </w:rPr>
        <w:t>List o</w:t>
      </w:r>
      <w:r w:rsidR="00E51B81">
        <w:rPr>
          <w:rFonts w:ascii="Helvetica" w:hAnsi="Helvetica" w:cs="Helvetica"/>
          <w:b/>
          <w:sz w:val="24"/>
          <w:szCs w:val="24"/>
          <w:lang w:val="en-US"/>
        </w:rPr>
        <w:t>f ANTICORRP publications as of M</w:t>
      </w:r>
      <w:r>
        <w:rPr>
          <w:rFonts w:ascii="Helvetica" w:hAnsi="Helvetica" w:cs="Helvetica"/>
          <w:b/>
          <w:sz w:val="24"/>
          <w:szCs w:val="24"/>
          <w:lang w:val="en-US"/>
        </w:rPr>
        <w:t>arch 2017</w:t>
      </w:r>
    </w:p>
    <w:p w14:paraId="01F6AFCE" w14:textId="77777777" w:rsidR="0007107A"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Published Articles</w:t>
      </w:r>
    </w:p>
    <w:p w14:paraId="467C229D"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p>
    <w:p w14:paraId="076F354C" w14:textId="20EB4C2A" w:rsidR="0007107A" w:rsidRPr="00DB2514"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1. </w:t>
      </w:r>
      <w:r w:rsidRPr="00DF2D28">
        <w:rPr>
          <w:rFonts w:ascii="∞4˙ø'38*5'38¿÷£ëì;" w:eastAsiaTheme="minorEastAsia" w:hAnsi="∞4˙ø'38*5'38¿÷£ëì;" w:cs="∞4˙ø'38*5'38¿÷£ëì;"/>
          <w:color w:val="000000"/>
          <w:lang w:val="en-US" w:eastAsia="ja-JP"/>
        </w:rPr>
        <w:t>“</w:t>
      </w:r>
      <w:r w:rsidRPr="00DF2D28">
        <w:rPr>
          <w:rFonts w:eastAsiaTheme="minorEastAsia" w:cs="Times New Roman"/>
          <w:color w:val="000000"/>
          <w:lang w:val="en-US" w:eastAsia="ja-JP"/>
        </w:rPr>
        <w:t>European Aid and Governance: Does the Source Matter?</w:t>
      </w:r>
      <w:r w:rsidRPr="00DF2D28">
        <w:rPr>
          <w:rFonts w:ascii="∞4˙ø'38*5'38¿÷£ëì;" w:eastAsiaTheme="minorEastAsia" w:hAnsi="∞4˙ø'38*5'38¿÷£ëì;" w:cs="∞4˙ø'38*5'38¿÷£ëì;"/>
          <w:color w:val="000000"/>
          <w:lang w:val="en-US" w:eastAsia="ja-JP"/>
        </w:rPr>
        <w:t>” by Ramin Dadasov</w:t>
      </w:r>
      <w:r w:rsidR="00DB2514">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(HERTIE), The European Journal of Development Research (Online), February</w:t>
      </w:r>
      <w:r w:rsidR="00DB2514">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2017.</w:t>
      </w:r>
    </w:p>
    <w:p w14:paraId="0523488D" w14:textId="60B4337F" w:rsidR="0007107A" w:rsidRPr="00DB2514"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2. </w:t>
      </w:r>
      <w:r w:rsidRPr="00DF2D28">
        <w:rPr>
          <w:rFonts w:ascii="∞4˙ø'38*5'38¿÷£ëì;" w:eastAsiaTheme="minorEastAsia" w:hAnsi="∞4˙ø'38*5'38¿÷£ëì;" w:cs="∞4˙ø'38*5'38¿÷£ëì;"/>
          <w:color w:val="000000"/>
          <w:lang w:val="en-US" w:eastAsia="ja-JP"/>
        </w:rPr>
        <w:t>“Careers, Connections, and Corruption Risks: Investigating the impact of</w:t>
      </w:r>
      <w:r w:rsidR="00DB2514">
        <w:rPr>
          <w:rFonts w:ascii="∞4˙ø'38*5'38¿÷£ëì;" w:eastAsiaTheme="minorEastAsia" w:hAnsi="∞4˙ø'38*5'38¿÷£ëì;" w:cs="∞4˙ø'38*5'38¿÷£ëì;"/>
          <w:color w:val="000000"/>
          <w:lang w:val="en-US" w:eastAsia="ja-JP"/>
        </w:rPr>
        <w:t xml:space="preserve"> </w:t>
      </w:r>
      <w:r w:rsidRPr="00DF2D28">
        <w:rPr>
          <w:rFonts w:ascii="∞4˙ø'38*5'38¿÷£ëì;" w:eastAsiaTheme="minorEastAsia" w:hAnsi="∞4˙ø'38*5'38¿÷£ëì;" w:cs="∞4˙ø'38*5'38¿÷£ëì;"/>
          <w:color w:val="000000"/>
          <w:lang w:val="en-US" w:eastAsia="ja-JP"/>
        </w:rPr>
        <w:t xml:space="preserve">bureaucratic meritocracy on public procurement processes”. </w:t>
      </w:r>
      <w:r w:rsidRPr="00DF2D28">
        <w:rPr>
          <w:rFonts w:eastAsiaTheme="minorEastAsia" w:cs="Times New Roman"/>
          <w:color w:val="000000"/>
          <w:lang w:val="en-US" w:eastAsia="ja-JP"/>
        </w:rPr>
        <w:t>By Nicholas</w:t>
      </w:r>
      <w:r w:rsidR="00DB2514">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Charron (QOG), Carl Dahlström (QOG), Mihály Fazekas (BCE), and Victor</w:t>
      </w:r>
      <w:r w:rsidR="00DB2514">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Lapuente (QOG), Journal of Politics 79(1), January 2017, pp. 89-104.</w:t>
      </w:r>
    </w:p>
    <w:p w14:paraId="728E244B" w14:textId="4DB4830F"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3. </w:t>
      </w:r>
      <w:r w:rsidRPr="00DF2D28">
        <w:rPr>
          <w:rFonts w:ascii="∞4˙ø'38*5'38¿÷£ëì;" w:eastAsiaTheme="minorEastAsia" w:hAnsi="∞4˙ø'38*5'38¿÷£ëì;" w:cs="∞4˙ø'38*5'38¿÷£ëì;"/>
          <w:color w:val="000000"/>
          <w:lang w:val="en-US" w:eastAsia="ja-JP"/>
        </w:rPr>
        <w:t>“</w:t>
      </w:r>
      <w:r w:rsidRPr="00DF2D28">
        <w:rPr>
          <w:rFonts w:eastAsiaTheme="minorEastAsia" w:cs="Times New Roman"/>
          <w:color w:val="000000"/>
          <w:lang w:val="en-US" w:eastAsia="ja-JP"/>
        </w:rPr>
        <w:t>Representations of Corruption in the British, French, and Italian Press:</w:t>
      </w:r>
      <w:r w:rsidR="00DB2514">
        <w:rPr>
          <w:rFonts w:eastAsiaTheme="minorEastAsia" w:cs="Times New Roman"/>
          <w:color w:val="000000"/>
          <w:lang w:val="en-US" w:eastAsia="ja-JP"/>
        </w:rPr>
        <w:t xml:space="preserve"> </w:t>
      </w:r>
      <w:r w:rsidRPr="00DF2D28">
        <w:rPr>
          <w:rFonts w:eastAsiaTheme="minorEastAsia" w:cs="Times New Roman"/>
          <w:color w:val="000000"/>
          <w:lang w:val="en-US" w:eastAsia="ja-JP"/>
        </w:rPr>
        <w:t>Audience Segmentation and the Lack of Unanimously Shared Indignation</w:t>
      </w:r>
      <w:r w:rsidRPr="00DF2D28">
        <w:rPr>
          <w:rFonts w:ascii="∞4˙ø'38*5'38¿÷£ëì;" w:eastAsiaTheme="minorEastAsia" w:hAnsi="∞4˙ø'38*5'38¿÷£ëì;" w:cs="∞4˙ø'38*5'38¿÷£ëì;"/>
          <w:color w:val="000000"/>
          <w:lang w:val="en-US" w:eastAsia="ja-JP"/>
        </w:rPr>
        <w:t>” by</w:t>
      </w:r>
      <w:r w:rsidR="00DB2514">
        <w:rPr>
          <w:rFonts w:eastAsiaTheme="minorEastAsia" w:cs="Times New Roman"/>
          <w:color w:val="000000"/>
          <w:lang w:val="en-US" w:eastAsia="ja-JP"/>
        </w:rPr>
        <w:t xml:space="preserve"> </w:t>
      </w:r>
      <w:r w:rsidRPr="00DF2D28">
        <w:rPr>
          <w:rFonts w:eastAsiaTheme="minorEastAsia" w:cs="Times New Roman"/>
          <w:color w:val="000000"/>
          <w:lang w:val="en-US" w:eastAsia="ja-JP"/>
        </w:rPr>
        <w:t>Paolo Mancini, Marco Mazzoni, Alessio Cornia, Rita Marchetti (UNIPG), The</w:t>
      </w:r>
      <w:r w:rsidR="00DB2514">
        <w:rPr>
          <w:rFonts w:eastAsiaTheme="minorEastAsia" w:cs="Times New Roman"/>
          <w:color w:val="000000"/>
          <w:lang w:val="en-US" w:eastAsia="ja-JP"/>
        </w:rPr>
        <w:t xml:space="preserve"> </w:t>
      </w:r>
      <w:r w:rsidRPr="00DF2D28">
        <w:rPr>
          <w:rFonts w:eastAsiaTheme="minorEastAsia" w:cs="Times New Roman"/>
          <w:color w:val="000000"/>
          <w:lang w:val="en-US" w:eastAsia="ja-JP"/>
        </w:rPr>
        <w:t>International Journal of Press/Politics, December 2016.</w:t>
      </w:r>
    </w:p>
    <w:p w14:paraId="05DEA97D" w14:textId="47471872"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4. </w:t>
      </w:r>
      <w:r w:rsidRPr="00DF2D28">
        <w:rPr>
          <w:rFonts w:ascii="∞4˙ø'38*5'38¿÷£ëì;" w:eastAsiaTheme="minorEastAsia" w:hAnsi="∞4˙ø'38*5'38¿÷£ëì;" w:cs="∞4˙ø'38*5'38¿÷£ëì;"/>
          <w:color w:val="000000"/>
          <w:lang w:val="en-US" w:eastAsia="ja-JP"/>
        </w:rPr>
        <w:t>“The EU’s rule of law promotion in post</w:t>
      </w:r>
      <w:r w:rsidRPr="00DF2D28">
        <w:rPr>
          <w:rFonts w:eastAsiaTheme="minorEastAsia" w:cs="Times New Roman"/>
          <w:color w:val="000000"/>
          <w:lang w:val="en-US" w:eastAsia="ja-JP"/>
        </w:rPr>
        <w:t>-Soviet Europe: what explains the</w:t>
      </w:r>
      <w:r w:rsidR="00DB2514">
        <w:rPr>
          <w:rFonts w:eastAsiaTheme="minorEastAsia" w:cs="Times New Roman"/>
          <w:color w:val="000000"/>
          <w:lang w:val="en-US" w:eastAsia="ja-JP"/>
        </w:rPr>
        <w:t xml:space="preserve"> </w:t>
      </w:r>
      <w:r w:rsidRPr="00DF2D28">
        <w:rPr>
          <w:rFonts w:eastAsiaTheme="minorEastAsia" w:cs="Times New Roman"/>
          <w:color w:val="000000"/>
          <w:lang w:val="en-US" w:eastAsia="ja-JP"/>
        </w:rPr>
        <w:t>divergence between Baltic States and EaP countries?</w:t>
      </w:r>
      <w:r w:rsidRPr="00DF2D28">
        <w:rPr>
          <w:rFonts w:ascii="∞4˙ø'38*5'38¿÷£ëì;" w:eastAsiaTheme="minorEastAsia" w:hAnsi="∞4˙ø'38*5'38¿÷£ëì;" w:cs="∞4˙ø'38*5'38¿÷£ëì;"/>
          <w:color w:val="000000"/>
          <w:lang w:val="en-US" w:eastAsia="ja-JP"/>
        </w:rPr>
        <w:t>” by Martin Mendelski</w:t>
      </w:r>
      <w:r w:rsidR="00DB2514">
        <w:rPr>
          <w:rFonts w:eastAsiaTheme="minorEastAsia" w:cs="Times New Roman"/>
          <w:color w:val="000000"/>
          <w:lang w:val="en-US" w:eastAsia="ja-JP"/>
        </w:rPr>
        <w:t xml:space="preserve"> </w:t>
      </w:r>
      <w:r w:rsidRPr="00DF2D28">
        <w:rPr>
          <w:rFonts w:eastAsiaTheme="minorEastAsia" w:cs="Times New Roman"/>
          <w:color w:val="000000"/>
          <w:lang w:val="en-US" w:eastAsia="ja-JP"/>
        </w:rPr>
        <w:t>(SAR), Eastern Journal of European Studies, Vol. 7., Issue 2, December 2016,</w:t>
      </w:r>
      <w:r w:rsidR="00DB2514">
        <w:rPr>
          <w:rFonts w:eastAsiaTheme="minorEastAsia" w:cs="Times New Roman"/>
          <w:color w:val="000000"/>
          <w:lang w:val="en-US" w:eastAsia="ja-JP"/>
        </w:rPr>
        <w:t xml:space="preserve"> </w:t>
      </w:r>
      <w:r w:rsidRPr="00DF2D28">
        <w:rPr>
          <w:rFonts w:eastAsiaTheme="minorEastAsia" w:cs="Times New Roman"/>
          <w:color w:val="000000"/>
          <w:lang w:val="en-US" w:eastAsia="ja-JP"/>
        </w:rPr>
        <w:t>pp. 111-144.</w:t>
      </w:r>
    </w:p>
    <w:p w14:paraId="74CAFD9E" w14:textId="0D138D6A"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5. </w:t>
      </w:r>
      <w:r w:rsidRPr="00DF2D28">
        <w:rPr>
          <w:rFonts w:ascii="∞4˙ø'38*5'38¿÷£ëì;" w:eastAsiaTheme="minorEastAsia" w:hAnsi="∞4˙ø'38*5'38¿÷£ëì;" w:cs="∞4˙ø'38*5'38¿÷£ëì;"/>
          <w:color w:val="000000"/>
          <w:lang w:val="en-US" w:eastAsia="ja-JP"/>
        </w:rPr>
        <w:t>“Media´s Controversial Roles/impact on/in Examples of (un)Covering Fraud</w:t>
      </w:r>
      <w:r w:rsidR="00814477">
        <w:rPr>
          <w:rFonts w:ascii="∞4˙ø'38*5'38¿÷£ëì;" w:eastAsiaTheme="minorEastAsia" w:hAnsi="∞4˙ø'38*5'38¿÷£ëì;" w:cs="∞4˙ø'38*5'38¿÷£ëì;"/>
          <w:color w:val="000000"/>
          <w:lang w:val="en-US" w:eastAsia="ja-JP"/>
        </w:rPr>
        <w:t xml:space="preserve"> </w:t>
      </w:r>
      <w:r w:rsidRPr="00DF2D28">
        <w:rPr>
          <w:rFonts w:ascii="∞4˙ø'38*5'38¿÷£ëì;" w:eastAsiaTheme="minorEastAsia" w:hAnsi="∞4˙ø'38*5'38¿÷£ëì;" w:cs="∞4˙ø'38*5'38¿÷£ëì;"/>
          <w:color w:val="000000"/>
          <w:lang w:val="en-US" w:eastAsia="ja-JP"/>
        </w:rPr>
        <w:t xml:space="preserve">with EU Funds” by Andrey Skolkay (SKAMBA), </w:t>
      </w:r>
      <w:r w:rsidRPr="00DF2D28">
        <w:rPr>
          <w:rFonts w:eastAsiaTheme="minorEastAsia" w:cs="Times New Roman"/>
          <w:color w:val="000000"/>
          <w:lang w:val="en-US" w:eastAsia="ja-JP"/>
        </w:rPr>
        <w:t>in Smuk, Peter (ed.), "Costs of</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Democracy," Gondolat Budapest, 2016, pp. 152 - 176</w:t>
      </w:r>
    </w:p>
    <w:p w14:paraId="580FAF2E" w14:textId="73E1E8F4"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6. </w:t>
      </w:r>
      <w:r w:rsidRPr="00DF2D28">
        <w:rPr>
          <w:rFonts w:ascii="∞4˙ø'38*5'38¿÷£ëì;" w:eastAsiaTheme="minorEastAsia" w:hAnsi="∞4˙ø'38*5'38¿÷£ëì;" w:cs="∞4˙ø'38*5'38¿÷£ëì;"/>
          <w:color w:val="000000"/>
          <w:lang w:val="en-US" w:eastAsia="ja-JP"/>
        </w:rPr>
        <w:t>“</w:t>
      </w:r>
      <w:r w:rsidRPr="00DF2D28">
        <w:rPr>
          <w:rFonts w:eastAsiaTheme="minorEastAsia" w:cs="Times New Roman"/>
          <w:color w:val="000000"/>
          <w:lang w:val="en-US" w:eastAsia="ja-JP"/>
        </w:rPr>
        <w:t>The media coverage of corruption: the case of Slovakia</w:t>
      </w:r>
      <w:r w:rsidRPr="00DF2D28">
        <w:rPr>
          <w:rFonts w:ascii="∞4˙ø'38*5'38¿÷£ëì;" w:eastAsiaTheme="minorEastAsia" w:hAnsi="∞4˙ø'38*5'38¿÷£ëì;" w:cs="∞4˙ø'38*5'38¿÷£ëì;"/>
          <w:color w:val="000000"/>
          <w:lang w:val="en-US" w:eastAsia="ja-JP"/>
        </w:rPr>
        <w:t>” by Andrej Skolkay</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 xml:space="preserve">(SKAMBA), </w:t>
      </w:r>
      <w:r w:rsidRPr="00DF2D28">
        <w:rPr>
          <w:rFonts w:ascii="∞4˙ø'38*5'38¿÷£ëì;" w:eastAsiaTheme="minorEastAsia" w:hAnsi="∞4˙ø'38*5'38¿÷£ëì;" w:cs="∞4˙ø'38*5'38¿÷£ëì;"/>
          <w:color w:val="000000"/>
          <w:lang w:val="en-US" w:eastAsia="ja-JP"/>
        </w:rPr>
        <w:t>Otázky žurnalistiky/Issues of Journalism, vol. 59, 3</w:t>
      </w:r>
      <w:r w:rsidRPr="00DF2D28">
        <w:rPr>
          <w:rFonts w:eastAsiaTheme="minorEastAsia" w:cs="Times New Roman"/>
          <w:color w:val="000000"/>
          <w:lang w:val="en-US" w:eastAsia="ja-JP"/>
        </w:rPr>
        <w:t>-4/2016, pp. 63-</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80</w:t>
      </w:r>
    </w:p>
    <w:p w14:paraId="77A2C05A" w14:textId="6FD7710B"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7. </w:t>
      </w:r>
      <w:r w:rsidRPr="00DF2D28">
        <w:rPr>
          <w:rFonts w:ascii="∞4˙ø'38*5'38¿÷£ëì;" w:eastAsiaTheme="minorEastAsia" w:hAnsi="∞4˙ø'38*5'38¿÷£ëì;" w:cs="∞4˙ø'38*5'38¿÷£ëì;"/>
          <w:color w:val="000000"/>
          <w:lang w:val="en-US" w:eastAsia="ja-JP"/>
        </w:rPr>
        <w:t>“Does education lead to higher generalized trust? The importance of quality of</w:t>
      </w:r>
      <w:r w:rsidR="00814477">
        <w:rPr>
          <w:rFonts w:ascii="∞4˙ø'38*5'38¿÷£ëì;" w:eastAsiaTheme="minorEastAsia" w:hAnsi="∞4˙ø'38*5'38¿÷£ëì;" w:cs="∞4˙ø'38*5'38¿÷£ëì;"/>
          <w:color w:val="000000"/>
          <w:lang w:val="en-US" w:eastAsia="ja-JP"/>
        </w:rPr>
        <w:t xml:space="preserve"> </w:t>
      </w:r>
      <w:r w:rsidRPr="00DF2D28">
        <w:rPr>
          <w:rFonts w:ascii="∞4˙ø'38*5'38¿÷£ëì;" w:eastAsiaTheme="minorEastAsia" w:hAnsi="∞4˙ø'38*5'38¿÷£ëì;" w:cs="∞4˙ø'38*5'38¿÷£ëì;"/>
          <w:color w:val="000000"/>
          <w:lang w:val="en-US" w:eastAsia="ja-JP"/>
        </w:rPr>
        <w:t>government,” by Nicholas Charron, Bo Rothstein (QOG), International Journal</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of Educational Development, Volume 50, September 2016, Pages 59-73.</w:t>
      </w:r>
    </w:p>
    <w:p w14:paraId="3F291AEF" w14:textId="25E941BC"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8. </w:t>
      </w:r>
      <w:r w:rsidRPr="00DF2D28">
        <w:rPr>
          <w:rFonts w:ascii="∞4˙ø'38*5'38¿÷£ëì;" w:eastAsiaTheme="minorEastAsia" w:hAnsi="∞4˙ø'38*5'38¿÷£ëì;" w:cs="∞4˙ø'38*5'38¿÷£ëì;"/>
          <w:color w:val="000000"/>
          <w:lang w:val="en-US" w:eastAsia="ja-JP"/>
        </w:rPr>
        <w:t>“Can a “Lone wolf” quasi</w:t>
      </w:r>
      <w:r w:rsidRPr="00DF2D28">
        <w:rPr>
          <w:rFonts w:eastAsiaTheme="minorEastAsia" w:cs="Times New Roman"/>
          <w:color w:val="000000"/>
          <w:lang w:val="en-US" w:eastAsia="ja-JP"/>
        </w:rPr>
        <w:t>-investigative journalist substitute low functionality of</w:t>
      </w:r>
      <w:r w:rsidR="00814477">
        <w:rPr>
          <w:rFonts w:eastAsiaTheme="minorEastAsia" w:cs="Times New Roman"/>
          <w:color w:val="000000"/>
          <w:lang w:val="en-US" w:eastAsia="ja-JP"/>
        </w:rPr>
        <w:t xml:space="preserve"> </w:t>
      </w:r>
      <w:r w:rsidRPr="00DF2D28">
        <w:rPr>
          <w:rFonts w:ascii="∞4˙ø'38*5'38¿÷£ëì;" w:eastAsiaTheme="minorEastAsia" w:hAnsi="∞4˙ø'38*5'38¿÷£ëì;" w:cs="∞4˙ø'38*5'38¿÷£ëì;"/>
          <w:color w:val="000000"/>
          <w:lang w:val="en-US" w:eastAsia="ja-JP"/>
        </w:rPr>
        <w:t>the law enforcement system?” by Andrej Školkay (SKAMBA), Central European</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Journal of Communication, Vol. 9, no 2 (17), Fall 2016.</w:t>
      </w:r>
    </w:p>
    <w:p w14:paraId="084E510A" w14:textId="07C7A9D9"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9. </w:t>
      </w:r>
      <w:r w:rsidRPr="00DF2D28">
        <w:rPr>
          <w:rFonts w:ascii="∞4˙ø'38*5'38¿÷£ëì;" w:eastAsiaTheme="minorEastAsia" w:hAnsi="∞4˙ø'38*5'38¿÷£ëì;" w:cs="∞4˙ø'38*5'38¿÷£ëì;"/>
          <w:color w:val="000000"/>
          <w:lang w:val="en-US" w:eastAsia="ja-JP"/>
        </w:rPr>
        <w:t>“</w:t>
      </w:r>
      <w:r w:rsidRPr="00DF2D28">
        <w:rPr>
          <w:rFonts w:eastAsiaTheme="minorEastAsia" w:cs="Times New Roman"/>
          <w:color w:val="000000"/>
          <w:lang w:val="en-US" w:eastAsia="ja-JP"/>
        </w:rPr>
        <w:t>Need or Greed? Conditions for Collective Action against Corruption</w:t>
      </w:r>
      <w:r w:rsidRPr="00DF2D28">
        <w:rPr>
          <w:rFonts w:ascii="∞4˙ø'38*5'38¿÷£ëì;" w:eastAsiaTheme="minorEastAsia" w:hAnsi="∞4˙ø'38*5'38¿÷£ëì;" w:cs="∞4˙ø'38*5'38¿÷£ëì;"/>
          <w:color w:val="000000"/>
          <w:lang w:val="en-US" w:eastAsia="ja-JP"/>
        </w:rPr>
        <w:t>” by Monika</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Bauhr (QOG), Governance, August 2016.</w:t>
      </w:r>
    </w:p>
    <w:p w14:paraId="35B8886D" w14:textId="6EDB375D"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10. </w:t>
      </w:r>
      <w:r w:rsidRPr="00DF2D28">
        <w:rPr>
          <w:rFonts w:ascii="∞4˙ø'38*5'38¿÷£ëì;" w:eastAsiaTheme="minorEastAsia" w:hAnsi="∞4˙ø'38*5'38¿÷£ëì;" w:cs="∞4˙ø'38*5'38¿÷£ëì;"/>
          <w:color w:val="000000"/>
          <w:lang w:val="en-US" w:eastAsia="ja-JP"/>
        </w:rPr>
        <w:t>“Explaining the allocation of regional Structural Funds: The conditional effect of</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governance and self-</w:t>
      </w:r>
      <w:r w:rsidRPr="00DF2D28">
        <w:rPr>
          <w:rFonts w:ascii="∞4˙ø'38*5'38¿÷£ëì;" w:eastAsiaTheme="minorEastAsia" w:hAnsi="∞4˙ø'38*5'38¿÷£ëì;" w:cs="∞4˙ø'38*5'38¿÷£ëì;"/>
          <w:color w:val="000000"/>
          <w:lang w:val="en-US" w:eastAsia="ja-JP"/>
        </w:rPr>
        <w:t xml:space="preserve">rule,” by Nicholas Charron (QOG), European </w:t>
      </w:r>
      <w:r w:rsidRPr="00DF2D28">
        <w:rPr>
          <w:rFonts w:eastAsiaTheme="minorEastAsia" w:cs="Times New Roman"/>
          <w:color w:val="000000"/>
          <w:lang w:val="en-US" w:eastAsia="ja-JP"/>
        </w:rPr>
        <w:t>Union</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Politics, July 2016.</w:t>
      </w:r>
    </w:p>
    <w:p w14:paraId="0B423E95" w14:textId="61AF400F"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11. </w:t>
      </w:r>
      <w:r w:rsidRPr="00DF2D28">
        <w:rPr>
          <w:rFonts w:ascii="∞4˙ø'38*5'38¿÷£ëì;" w:eastAsiaTheme="minorEastAsia" w:hAnsi="∞4˙ø'38*5'38¿÷£ëì;" w:cs="∞4˙ø'38*5'38¿÷£ëì;"/>
          <w:color w:val="000000"/>
          <w:lang w:val="en-US" w:eastAsia="ja-JP"/>
        </w:rPr>
        <w:t>“Ideology, Party Systems and Corruption Voting in European Democracies” by</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Nicholas Charron, Andreas Bågenholm (QOG), Electoral Studies, Volume 41,</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March 2016, Pages 35-49.</w:t>
      </w:r>
    </w:p>
    <w:p w14:paraId="6F109358" w14:textId="7A029C96" w:rsidR="0007107A" w:rsidRPr="00F66C89"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12. </w:t>
      </w:r>
      <w:r w:rsidRPr="00DF2D28">
        <w:rPr>
          <w:rFonts w:ascii="∞4˙ø'38*5'38¿÷£ëì;" w:eastAsiaTheme="minorEastAsia" w:hAnsi="∞4˙ø'38*5'38¿÷£ëì;" w:cs="∞4˙ø'38*5'38¿÷£ëì;"/>
          <w:color w:val="000000"/>
          <w:lang w:val="en-US" w:eastAsia="ja-JP"/>
        </w:rPr>
        <w:t>“Media coverage of corruption: the role of inter</w:t>
      </w:r>
      <w:r w:rsidRPr="00DF2D28">
        <w:rPr>
          <w:rFonts w:eastAsiaTheme="minorEastAsia" w:cs="Times New Roman"/>
          <w:color w:val="000000"/>
          <w:lang w:val="en-US" w:eastAsia="ja-JP"/>
        </w:rPr>
        <w:t>-media agenda setting in the</w:t>
      </w:r>
      <w:r w:rsidR="00F66C89">
        <w:rPr>
          <w:rFonts w:eastAsiaTheme="minorEastAsia" w:cs="Times New Roman"/>
          <w:color w:val="000000"/>
          <w:lang w:val="en-US" w:eastAsia="ja-JP"/>
        </w:rPr>
        <w:t xml:space="preserve"> </w:t>
      </w:r>
      <w:r w:rsidRPr="00DF2D28">
        <w:rPr>
          <w:rFonts w:ascii="∞4˙ø'38*5'38¿÷£ëì;" w:eastAsiaTheme="minorEastAsia" w:hAnsi="∞4˙ø'38*5'38¿÷£ëì;" w:cs="∞4˙ø'38*5'38¿÷£ëì;"/>
          <w:color w:val="000000"/>
          <w:lang w:val="en-US" w:eastAsia="ja-JP"/>
        </w:rPr>
        <w:t xml:space="preserve">context of media reporting on scandals,” Andrej Školkay </w:t>
      </w:r>
      <w:r w:rsidRPr="00DF2D28">
        <w:rPr>
          <w:rFonts w:eastAsiaTheme="minorEastAsia" w:cs="Times New Roman"/>
          <w:color w:val="000000"/>
          <w:lang w:val="en-US" w:eastAsia="ja-JP"/>
        </w:rPr>
        <w:t>(SKAMBA), Alena</w:t>
      </w:r>
      <w:r w:rsidR="00F66C89">
        <w:rPr>
          <w:rFonts w:eastAsiaTheme="minorEastAsia" w:cs="Times New Roman"/>
          <w:color w:val="000000"/>
          <w:lang w:val="en-US" w:eastAsia="ja-JP"/>
        </w:rPr>
        <w:t xml:space="preserve"> </w:t>
      </w:r>
      <w:r w:rsidRPr="00DF2D28">
        <w:rPr>
          <w:rFonts w:ascii="∞4˙ø'38*5'38¿÷£ëì;" w:eastAsiaTheme="minorEastAsia" w:hAnsi="∞4˙ø'38*5'38¿÷£ëì;" w:cs="∞4˙ø'38*5'38¿÷£ëì;"/>
          <w:color w:val="000000"/>
          <w:lang w:val="en-US" w:eastAsia="ja-JP"/>
        </w:rPr>
        <w:t>Ištoková, Srodkowoeuropejskie Studie Polityczne, Nr 2/2016.</w:t>
      </w:r>
    </w:p>
    <w:p w14:paraId="22B1F905" w14:textId="713B32E3" w:rsidR="0007107A" w:rsidRPr="00F66C89"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13. </w:t>
      </w:r>
      <w:r w:rsidRPr="00DF2D28">
        <w:rPr>
          <w:rFonts w:ascii="∞4˙ø'38*5'38¿÷£ëì;" w:eastAsiaTheme="minorEastAsia" w:hAnsi="∞4˙ø'38*5'38¿÷£ëì;" w:cs="∞4˙ø'38*5'38¿÷£ëì;"/>
          <w:color w:val="000000"/>
          <w:lang w:val="en-US" w:eastAsia="ja-JP"/>
        </w:rPr>
        <w:t>“Collusion between politicians and journalists i</w:t>
      </w:r>
      <w:r w:rsidR="00F66C89">
        <w:rPr>
          <w:rFonts w:ascii="∞4˙ø'38*5'38¿÷£ëì;" w:eastAsiaTheme="minorEastAsia" w:hAnsi="∞4˙ø'38*5'38¿÷£ëì;" w:cs="∞4˙ø'38*5'38¿÷£ëì;"/>
          <w:color w:val="000000"/>
          <w:lang w:val="en-US" w:eastAsia="ja-JP"/>
        </w:rPr>
        <w:t xml:space="preserve">n the context of wiretapping of </w:t>
      </w:r>
      <w:r w:rsidRPr="00DF2D28">
        <w:rPr>
          <w:rFonts w:ascii="∞4˙ø'38*5'38¿÷£ëì;" w:eastAsiaTheme="minorEastAsia" w:hAnsi="∞4˙ø'38*5'38¿÷£ëì;" w:cs="∞4˙ø'38*5'38¿÷£ëì;"/>
          <w:color w:val="000000"/>
          <w:lang w:val="en-US" w:eastAsia="ja-JP"/>
        </w:rPr>
        <w:t xml:space="preserve">journalists,” </w:t>
      </w:r>
      <w:r w:rsidR="00F66C89">
        <w:rPr>
          <w:rFonts w:ascii="∞4˙ø'38*5'38¿÷£ëì;" w:eastAsiaTheme="minorEastAsia" w:hAnsi="∞4˙ø'38*5'38¿÷£ëì;" w:cs="∞4˙ø'38*5'38¿÷£ëì;"/>
          <w:color w:val="000000"/>
          <w:lang w:val="en-US" w:eastAsia="ja-JP"/>
        </w:rPr>
        <w:t xml:space="preserve">by Andrej </w:t>
      </w:r>
      <w:r w:rsidRPr="00DF2D28">
        <w:rPr>
          <w:rFonts w:ascii="∞4˙ø'38*5'38¿÷£ëì;" w:eastAsiaTheme="minorEastAsia" w:hAnsi="∞4˙ø'38*5'38¿÷£ëì;" w:cs="∞4˙ø'38*5'38¿÷£ëì;"/>
          <w:color w:val="000000"/>
          <w:lang w:val="en-US" w:eastAsia="ja-JP"/>
        </w:rPr>
        <w:t>Školkay (SKAMBA), Srodkowoeuropejskie Studie</w:t>
      </w:r>
      <w:r w:rsidR="00F66C89">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Polityczne, Nr 2/2016.</w:t>
      </w:r>
    </w:p>
    <w:p w14:paraId="4A648FD6" w14:textId="180E1E66"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14. </w:t>
      </w:r>
      <w:r w:rsidRPr="00DF2D28">
        <w:rPr>
          <w:rFonts w:ascii="∞4˙ø'38*5'38¿÷£ëì;" w:eastAsiaTheme="minorEastAsia" w:hAnsi="∞4˙ø'38*5'38¿÷£ëì;" w:cs="∞4˙ø'38*5'38¿÷£ëì;"/>
          <w:color w:val="000000"/>
          <w:lang w:val="en-US" w:eastAsia="ja-JP"/>
        </w:rPr>
        <w:t>“Violence and the cost of honesty: Rethinking bureaucrats’ choices to take</w:t>
      </w:r>
      <w:r w:rsidR="00814477">
        <w:rPr>
          <w:rFonts w:ascii="∞4˙ø'38*5'38¿÷£ëì;" w:eastAsiaTheme="minorEastAsia" w:hAnsi="∞4˙ø'38*5'38¿÷£ëì;" w:cs="∞4˙ø'38*5'38¿÷£ëì;"/>
          <w:color w:val="000000"/>
          <w:lang w:val="en-US" w:eastAsia="ja-JP"/>
        </w:rPr>
        <w:t xml:space="preserve"> </w:t>
      </w:r>
      <w:r w:rsidRPr="00DF2D28">
        <w:rPr>
          <w:rFonts w:ascii="∞4˙ø'38*5'38¿÷£ëì;" w:eastAsiaTheme="minorEastAsia" w:hAnsi="∞4˙ø'38*5'38¿÷£ëì;" w:cs="∞4˙ø'38*5'38¿÷£ëì;"/>
          <w:color w:val="000000"/>
          <w:lang w:val="en-US" w:eastAsia="ja-JP"/>
        </w:rPr>
        <w:t>bribes,” by Aksel Sundtröm (QOG), Public Administration, Blackwell Publishing,</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United Kingdom, January 2016.</w:t>
      </w:r>
    </w:p>
    <w:p w14:paraId="3A5B2122" w14:textId="40B1163B"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15. </w:t>
      </w:r>
      <w:r w:rsidRPr="00DF2D28">
        <w:rPr>
          <w:rFonts w:ascii="∞4˙ø'38*5'38¿÷£ëì;" w:eastAsiaTheme="minorEastAsia" w:hAnsi="∞4˙ø'38*5'38¿÷£ëì;" w:cs="∞4˙ø'38*5'38¿÷£ëì;"/>
          <w:color w:val="000000"/>
          <w:lang w:val="en-US" w:eastAsia="ja-JP"/>
        </w:rPr>
        <w:t>“Learning from Virtuous Circles” by Alina Mungiu</w:t>
      </w:r>
      <w:r w:rsidRPr="00DF2D28">
        <w:rPr>
          <w:rFonts w:eastAsiaTheme="minorEastAsia" w:cs="Times New Roman"/>
          <w:color w:val="000000"/>
          <w:lang w:val="en-US" w:eastAsia="ja-JP"/>
        </w:rPr>
        <w:t>-Pippidi (HERTIE), Journal of</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Democracy, Vol. 27/Issue 1, Johns Hopkins University Press, United States,</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January 2016, pp. 95-109.</w:t>
      </w:r>
    </w:p>
    <w:p w14:paraId="42558767" w14:textId="251D42D8"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16. </w:t>
      </w:r>
      <w:r w:rsidRPr="00DF2D28">
        <w:rPr>
          <w:rFonts w:ascii="∞4˙ø'38*5'38¿÷£ëì;" w:eastAsiaTheme="minorEastAsia" w:hAnsi="∞4˙ø'38*5'38¿÷£ëì;" w:cs="∞4˙ø'38*5'38¿÷£ëì;"/>
          <w:color w:val="000000"/>
          <w:lang w:val="en-US" w:eastAsia="ja-JP"/>
        </w:rPr>
        <w:t xml:space="preserve">“Georgia’s Break with the Past” by Alexander Kupatadze </w:t>
      </w:r>
      <w:r w:rsidRPr="00DF2D28">
        <w:rPr>
          <w:rFonts w:eastAsiaTheme="minorEastAsia" w:cs="Times New Roman"/>
          <w:color w:val="000000"/>
          <w:lang w:val="en-US" w:eastAsia="ja-JP"/>
        </w:rPr>
        <w:t>(UCL), Journal of</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Democracy, Vol. 27/Issue 1, Johns Hopkins University Press, United States,</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January 2016, pp. 110-123.</w:t>
      </w:r>
    </w:p>
    <w:p w14:paraId="53F7E1F3" w14:textId="0B502E4C"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17. </w:t>
      </w:r>
      <w:r w:rsidRPr="00DF2D28">
        <w:rPr>
          <w:rFonts w:ascii="∞4˙ø'38*5'38¿÷£ëì;" w:eastAsiaTheme="minorEastAsia" w:hAnsi="∞4˙ø'38*5'38¿÷£ëì;" w:cs="∞4˙ø'38*5'38¿÷£ëì;"/>
          <w:color w:val="000000"/>
          <w:lang w:val="en-US" w:eastAsia="ja-JP"/>
        </w:rPr>
        <w:t xml:space="preserve">“Taiwan’s Fight Against Corruption”, by Christian Goebel </w:t>
      </w:r>
      <w:r w:rsidRPr="00DF2D28">
        <w:rPr>
          <w:rFonts w:eastAsiaTheme="minorEastAsia" w:cs="Times New Roman"/>
          <w:color w:val="000000"/>
          <w:lang w:val="en-US" w:eastAsia="ja-JP"/>
        </w:rPr>
        <w:t>(GIGA), Journal of</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Democracy, Vol. 27/Issue 1, Johns Hopkins University Press, United States,</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January 2016, pp. 124-138.</w:t>
      </w:r>
    </w:p>
    <w:p w14:paraId="0FF80EB9" w14:textId="50B1416B"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18. </w:t>
      </w:r>
      <w:r w:rsidRPr="00DF2D28">
        <w:rPr>
          <w:rFonts w:ascii="∞4˙ø'38*5'38¿÷£ëì;" w:eastAsiaTheme="minorEastAsia" w:hAnsi="∞4˙ø'38*5'38¿÷£ëì;" w:cs="∞4˙ø'38*5'38¿÷£ëì;"/>
          <w:color w:val="000000"/>
          <w:lang w:val="en-US" w:eastAsia="ja-JP"/>
        </w:rPr>
        <w:t xml:space="preserve">“Uruguay’s Shift from Clientelism,” </w:t>
      </w:r>
      <w:r w:rsidRPr="00DF2D28">
        <w:rPr>
          <w:rFonts w:eastAsiaTheme="minorEastAsia" w:cs="Times New Roman"/>
          <w:color w:val="000000"/>
          <w:lang w:val="en-US" w:eastAsia="ja-JP"/>
        </w:rPr>
        <w:t>by Daniel Buquet, Rafael Piñeiro (GIGA),</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Journal of Democracy, Vol. 27/Issue 1, Johns Hopkins University Press, United</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States, January 2016, pp. 139-151.</w:t>
      </w:r>
    </w:p>
    <w:p w14:paraId="30A72715" w14:textId="4FDB0806"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19. </w:t>
      </w:r>
      <w:r w:rsidRPr="00DF2D28">
        <w:rPr>
          <w:rFonts w:ascii="∞4˙ø'38*5'38¿÷£ëì;" w:eastAsiaTheme="minorEastAsia" w:hAnsi="∞4˙ø'38*5'38¿÷£ëì;" w:cs="∞4˙ø'38*5'38¿÷£ëì;"/>
          <w:color w:val="000000"/>
          <w:lang w:val="en-US" w:eastAsia="ja-JP"/>
        </w:rPr>
        <w:t xml:space="preserve">“Gender and Corruption: The Mediating Power of </w:t>
      </w:r>
      <w:r w:rsidRPr="00DF2D28">
        <w:rPr>
          <w:rFonts w:eastAsiaTheme="minorEastAsia" w:cs="Times New Roman"/>
          <w:color w:val="000000"/>
          <w:lang w:val="en-US" w:eastAsia="ja-JP"/>
        </w:rPr>
        <w:t>Institutio</w:t>
      </w:r>
      <w:r w:rsidRPr="00DF2D28">
        <w:rPr>
          <w:rFonts w:ascii="∞4˙ø'38*5'38¿÷£ëì;" w:eastAsiaTheme="minorEastAsia" w:hAnsi="∞4˙ø'38*5'38¿÷£ëì;" w:cs="∞4˙ø'38*5'38¿÷£ëì;"/>
          <w:color w:val="000000"/>
          <w:lang w:val="en-US" w:eastAsia="ja-JP"/>
        </w:rPr>
        <w:t>nal Logics,” by</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Helena Stensöta, Lena Wängnerud, Richard Svensson (QOG), Governance,</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Vol. 28/Issue 4, Blackwell Publishing, United Kingdom, October 2015, pp. 475-</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496.</w:t>
      </w:r>
    </w:p>
    <w:p w14:paraId="62B133C4" w14:textId="5451213A"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20. </w:t>
      </w:r>
      <w:r w:rsidRPr="00DF2D28">
        <w:rPr>
          <w:rFonts w:ascii="∞4˙ø'38*5'38¿÷£ëì;" w:eastAsiaTheme="minorEastAsia" w:hAnsi="∞4˙ø'38*5'38¿÷£ëì;" w:cs="∞4˙ø'38*5'38¿÷£ëì;"/>
          <w:color w:val="000000"/>
          <w:lang w:val="en-US" w:eastAsia="ja-JP"/>
        </w:rPr>
        <w:t>“Indignation or Resignation: The Implications of Transparency for Societal</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Acco</w:t>
      </w:r>
      <w:r w:rsidRPr="00DF2D28">
        <w:rPr>
          <w:rFonts w:ascii="∞4˙ø'38*5'38¿÷£ëì;" w:eastAsiaTheme="minorEastAsia" w:hAnsi="∞4˙ø'38*5'38¿÷£ëì;" w:cs="∞4˙ø'38*5'38¿÷£ëì;"/>
          <w:color w:val="000000"/>
          <w:lang w:val="en-US" w:eastAsia="ja-JP"/>
        </w:rPr>
        <w:t>untability” by Monika Bauhr, Marcia Grimes (QOG), Governance Vol.</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27/Issue 2, Blackwell Publishing, United Kingdom, pp. 291-320.</w:t>
      </w:r>
    </w:p>
    <w:p w14:paraId="0C1DE8D5" w14:textId="577CD484"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21. </w:t>
      </w:r>
      <w:r w:rsidRPr="00DF2D28">
        <w:rPr>
          <w:rFonts w:ascii="∞4˙ø'38*5'38¿÷£ëì;" w:eastAsiaTheme="minorEastAsia" w:hAnsi="∞4˙ø'38*5'38¿÷£ëì;" w:cs="∞4˙ø'38*5'38¿÷£ëì;"/>
          <w:color w:val="000000"/>
          <w:lang w:val="en-US" w:eastAsia="ja-JP"/>
        </w:rPr>
        <w:t>“Corruption as an obstacle to women's political representation: Evidence from</w:t>
      </w:r>
      <w:r w:rsidR="00814477">
        <w:rPr>
          <w:rFonts w:ascii="∞4˙ø'38*5'38¿÷£ëì;" w:eastAsiaTheme="minorEastAsia" w:hAnsi="∞4˙ø'38*5'38¿÷£ëì;" w:cs="∞4˙ø'38*5'38¿÷£ëì;"/>
          <w:color w:val="000000"/>
          <w:lang w:val="en-US" w:eastAsia="ja-JP"/>
        </w:rPr>
        <w:t xml:space="preserve"> </w:t>
      </w:r>
      <w:r w:rsidRPr="00DF2D28">
        <w:rPr>
          <w:rFonts w:ascii="∞4˙ø'38*5'38¿÷£ëì;" w:eastAsiaTheme="minorEastAsia" w:hAnsi="∞4˙ø'38*5'38¿÷£ëì;" w:cs="∞4˙ø'38*5'38¿÷£ëì;"/>
          <w:color w:val="000000"/>
          <w:lang w:val="en-US" w:eastAsia="ja-JP"/>
        </w:rPr>
        <w:t>local councils in 18 European countries,” by Aksl</w:t>
      </w:r>
      <w:r w:rsidRPr="00DF2D28">
        <w:rPr>
          <w:rFonts w:eastAsiaTheme="minorEastAsia" w:cs="Times New Roman"/>
          <w:color w:val="000000"/>
          <w:lang w:val="en-US" w:eastAsia="ja-JP"/>
        </w:rPr>
        <w:t>e Sundström, Lena</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Wangnerud (QOG), Party Politics, Sage Publications, United Kingdom,</w:t>
      </w:r>
    </w:p>
    <w:p w14:paraId="7279F84F"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September 2015, pp. 1-16.</w:t>
      </w:r>
    </w:p>
    <w:p w14:paraId="6946535B" w14:textId="03399AD7"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22. </w:t>
      </w:r>
      <w:r w:rsidRPr="00DF2D28">
        <w:rPr>
          <w:rFonts w:ascii="∞4˙ø'38*5'38¿÷£ëì;" w:eastAsiaTheme="minorEastAsia" w:hAnsi="∞4˙ø'38*5'38¿÷£ëì;" w:cs="∞4˙ø'38*5'38¿÷£ëì;"/>
          <w:color w:val="000000"/>
          <w:lang w:val="en-US" w:eastAsia="ja-JP"/>
        </w:rPr>
        <w:t>“Curbing Corruption or Promoting Integrity? Probing the hidden conceptual</w:t>
      </w:r>
      <w:r w:rsidR="00814477">
        <w:rPr>
          <w:rFonts w:ascii="∞4˙ø'38*5'38¿÷£ëì;" w:eastAsiaTheme="minorEastAsia" w:hAnsi="∞4˙ø'38*5'38¿÷£ëì;" w:cs="∞4˙ø'38*5'38¿÷£ëì;"/>
          <w:color w:val="000000"/>
          <w:lang w:val="en-US" w:eastAsia="ja-JP"/>
        </w:rPr>
        <w:t xml:space="preserve"> </w:t>
      </w:r>
      <w:r w:rsidRPr="00DF2D28">
        <w:rPr>
          <w:rFonts w:ascii="∞4˙ø'38*5'38¿÷£ëì;" w:eastAsiaTheme="minorEastAsia" w:hAnsi="∞4˙ø'38*5'38¿÷£ëì;" w:cs="∞4˙ø'38*5'38¿÷£ëì;"/>
          <w:color w:val="000000"/>
          <w:lang w:val="en-US" w:eastAsia="ja-JP"/>
        </w:rPr>
        <w:t>challenge,” by Paul M. Heywood (UNOTT) and Jonathan Rose, in P. Hardi,</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P.M. Heywood and D. Torsello (eds) Debates of Corruption and Integrity</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(London: Palgrave Macmillan, 2015), pp.102-19.</w:t>
      </w:r>
    </w:p>
    <w:p w14:paraId="7658585B" w14:textId="162E849E"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lastRenderedPageBreak/>
        <w:t xml:space="preserve">23. </w:t>
      </w:r>
      <w:r w:rsidRPr="00DF2D28">
        <w:rPr>
          <w:rFonts w:ascii="∞4˙ø'38*5'38¿÷£ëì;" w:eastAsiaTheme="minorEastAsia" w:hAnsi="∞4˙ø'38*5'38¿÷£ëì;" w:cs="∞4˙ø'38*5'38¿÷£ëì;"/>
          <w:color w:val="000000"/>
          <w:lang w:val="en-US" w:eastAsia="ja-JP"/>
        </w:rPr>
        <w:t>“Centripetal and Centrifugal Corruption in Post</w:t>
      </w:r>
      <w:r w:rsidRPr="00DF2D28">
        <w:rPr>
          <w:rFonts w:eastAsiaTheme="minorEastAsia" w:cs="Times New Roman"/>
          <w:color w:val="000000"/>
          <w:lang w:val="en-US" w:eastAsia="ja-JP"/>
        </w:rPr>
        <w:t>-</w:t>
      </w:r>
      <w:r w:rsidRPr="00DF2D28">
        <w:rPr>
          <w:rFonts w:ascii="∞4˙ø'38*5'38¿÷£ëì;" w:eastAsiaTheme="minorEastAsia" w:hAnsi="∞4˙ø'38*5'38¿÷£ëì;" w:cs="∞4˙ø'38*5'38¿÷£ëì;"/>
          <w:color w:val="000000"/>
          <w:lang w:val="en-US" w:eastAsia="ja-JP"/>
        </w:rPr>
        <w:t xml:space="preserve">democratic Italy,” </w:t>
      </w:r>
      <w:r w:rsidRPr="00DF2D28">
        <w:rPr>
          <w:rFonts w:eastAsiaTheme="minorEastAsia" w:cs="Times New Roman"/>
          <w:color w:val="000000"/>
          <w:lang w:val="en-US" w:eastAsia="ja-JP"/>
        </w:rPr>
        <w:t>by Donatella</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della Porta, Salvatore Sberna and Alberto Vannucci (SNS),: Italian Politics, Vol</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30, Issue 1, September 2015, pp. 198-217.</w:t>
      </w:r>
    </w:p>
    <w:p w14:paraId="6BE8A3C2" w14:textId="27359643"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24. </w:t>
      </w:r>
      <w:r w:rsidRPr="00DF2D28">
        <w:rPr>
          <w:rFonts w:ascii="∞4˙ø'38*5'38¿÷£ëì;" w:eastAsiaTheme="minorEastAsia" w:hAnsi="∞4˙ø'38*5'38¿÷£ëì;" w:cs="∞4˙ø'38*5'38¿÷£ëì;"/>
          <w:color w:val="000000"/>
          <w:lang w:val="en-US" w:eastAsia="ja-JP"/>
        </w:rPr>
        <w:t>“The Limits of Rule Governance” by Paul M. Heywood and Jonathan Rose, in</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A. Lawton, Z. van der Wal and L. Huberts (eds), Ethics in Public Policy and</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Management (London: Routledge, 2015).</w:t>
      </w:r>
    </w:p>
    <w:p w14:paraId="518DDEF5" w14:textId="1754DC08"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25. </w:t>
      </w:r>
      <w:r w:rsidRPr="00DF2D28">
        <w:rPr>
          <w:rFonts w:ascii="∞4˙ø'38*5'38¿÷£ëì;" w:eastAsiaTheme="minorEastAsia" w:hAnsi="∞4˙ø'38*5'38¿÷£ëì;" w:cs="∞4˙ø'38*5'38¿÷£ëì;"/>
          <w:color w:val="000000"/>
          <w:lang w:val="en-US" w:eastAsia="ja-JP"/>
        </w:rPr>
        <w:t xml:space="preserve">“A </w:t>
      </w:r>
      <w:r w:rsidRPr="00DF2D28">
        <w:rPr>
          <w:rFonts w:eastAsiaTheme="minorEastAsia" w:cs="Times New Roman"/>
          <w:color w:val="000000"/>
          <w:lang w:val="en-US" w:eastAsia="ja-JP"/>
        </w:rPr>
        <w:t>new model of clientelism: political parties, public resources, and private</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co</w:t>
      </w:r>
      <w:r w:rsidRPr="00DF2D28">
        <w:rPr>
          <w:rFonts w:ascii="∞4˙ø'38*5'38¿÷£ëì;" w:eastAsiaTheme="minorEastAsia" w:hAnsi="∞4˙ø'38*5'38¿÷£ëì;" w:cs="∞4˙ø'38*5'38¿÷£ëì;"/>
          <w:color w:val="000000"/>
          <w:lang w:val="en-US" w:eastAsia="ja-JP"/>
        </w:rPr>
        <w:t>ntributors” by Sergiu Gherghina</w:t>
      </w:r>
      <w:r w:rsidRPr="00DF2D28">
        <w:rPr>
          <w:rFonts w:eastAsiaTheme="minorEastAsia" w:cs="Times New Roman"/>
          <w:color w:val="000000"/>
          <w:lang w:val="en-US" w:eastAsia="ja-JP"/>
        </w:rPr>
        <w:t>, Clara Volintiru (SAR), European Political</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Science Review, Cambridge University Press, United Kingdom, September</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2015, pp. 1 -23.</w:t>
      </w:r>
    </w:p>
    <w:p w14:paraId="4650F999" w14:textId="1E3FB495"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26. </w:t>
      </w:r>
      <w:r w:rsidRPr="00DF2D28">
        <w:rPr>
          <w:rFonts w:ascii="∞4˙ø'38*5'38¿÷£ëì;" w:eastAsiaTheme="minorEastAsia" w:hAnsi="∞4˙ø'38*5'38¿÷£ëì;" w:cs="∞4˙ø'38*5'38¿÷£ëì;"/>
          <w:color w:val="000000"/>
          <w:lang w:val="en-US" w:eastAsia="ja-JP"/>
        </w:rPr>
        <w:t xml:space="preserve">“Institutions as </w:t>
      </w:r>
      <w:r w:rsidRPr="00DF2D28">
        <w:rPr>
          <w:rFonts w:eastAsiaTheme="minorEastAsia" w:cs="Times New Roman"/>
          <w:color w:val="000000"/>
          <w:lang w:val="en-US" w:eastAsia="ja-JP"/>
        </w:rPr>
        <w:t>Incentives for Civic Action: Bureaucratic Structures, Civil</w:t>
      </w:r>
      <w:r w:rsidR="00814477">
        <w:rPr>
          <w:rFonts w:eastAsiaTheme="minorEastAsia" w:cs="Times New Roman"/>
          <w:color w:val="000000"/>
          <w:lang w:val="en-US" w:eastAsia="ja-JP"/>
        </w:rPr>
        <w:t xml:space="preserve"> </w:t>
      </w:r>
      <w:r w:rsidRPr="00DF2D28">
        <w:rPr>
          <w:rFonts w:ascii="∞4˙ø'38*5'38¿÷£ëì;" w:eastAsiaTheme="minorEastAsia" w:hAnsi="∞4˙ø'38*5'38¿÷£ëì;" w:cs="∞4˙ø'38*5'38¿÷£ëì;"/>
          <w:color w:val="000000"/>
          <w:lang w:val="en-US" w:eastAsia="ja-JP"/>
        </w:rPr>
        <w:t>Society, and Disruptive Protests” by Agnes Cornell , Marcia Grimes (QOG)</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Journal of Politics, Vol. 77/Issue 3, Cambridge University Press, United</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Kingdom, July 2015, pp. 664-678.</w:t>
      </w:r>
    </w:p>
    <w:p w14:paraId="3E182264" w14:textId="1DC99D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27. "Turkish Experience with Public Private Partnerships in Infrastructure:</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Opportunities and Challenges", by Ugur Emek (HAT), Utilities Policy, 37, July</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2015, pp. 120-129.</w:t>
      </w:r>
    </w:p>
    <w:p w14:paraId="3D5F336D" w14:textId="036F4E01"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28. </w:t>
      </w:r>
      <w:r w:rsidRPr="00DF2D28">
        <w:rPr>
          <w:rFonts w:ascii="∞4˙ø'38*5'38¿÷£ëì;" w:eastAsiaTheme="minorEastAsia" w:hAnsi="∞4˙ø'38*5'38¿÷£ëì;" w:cs="∞4˙ø'38*5'38¿÷£ëì;"/>
          <w:color w:val="000000"/>
          <w:lang w:val="en-US" w:eastAsia="ja-JP"/>
        </w:rPr>
        <w:t>“Mapping the Regional Divide in Europe: A Measure for Assessing Quality of</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Government in 206 European Re</w:t>
      </w:r>
      <w:r w:rsidRPr="00DF2D28">
        <w:rPr>
          <w:rFonts w:ascii="∞4˙ø'38*5'38¿÷£ëì;" w:eastAsiaTheme="minorEastAsia" w:hAnsi="∞4˙ø'38*5'38¿÷£ëì;" w:cs="∞4˙ø'38*5'38¿÷£ëì;"/>
          <w:color w:val="000000"/>
          <w:lang w:val="en-US" w:eastAsia="ja-JP"/>
        </w:rPr>
        <w:t>gions,” by Nicholas Charron, Lewis Dijkstra,</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Victor Lapuente (QOG), Social Indicators Research, Vol. 122/Issue 2, Springer</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Netherlands, June 2015, pp. 315-346.</w:t>
      </w:r>
    </w:p>
    <w:p w14:paraId="1AF5EBAD" w14:textId="657733C6"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29. </w:t>
      </w:r>
      <w:r w:rsidRPr="00DF2D28">
        <w:rPr>
          <w:rFonts w:ascii="∞4˙ø'38*5'38¿÷£ëì;" w:eastAsiaTheme="minorEastAsia" w:hAnsi="∞4˙ø'38*5'38¿÷£ëì;" w:cs="∞4˙ø'38*5'38¿÷£ëì;"/>
          <w:color w:val="000000"/>
          <w:lang w:val="en-US" w:eastAsia="ja-JP"/>
        </w:rPr>
        <w:t>”Information Asymmetry in Politics and the Ideal types of Corruption” by Zoltán</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Szántó, István János Tóth (BCE), Ekonomske Ideje I Praska/Economic Ideas</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and Practice 2015:(18) pp. 7-20</w:t>
      </w:r>
    </w:p>
    <w:p w14:paraId="6FC32071" w14:textId="128D23EC"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30. </w:t>
      </w:r>
      <w:r w:rsidRPr="00DF2D28">
        <w:rPr>
          <w:rFonts w:ascii="∞4˙ø'38*5'38¿÷£ëì;" w:eastAsiaTheme="minorEastAsia" w:hAnsi="∞4˙ø'38*5'38¿÷£ëì;" w:cs="∞4˙ø'38*5'38¿÷£ëì;"/>
          <w:color w:val="000000"/>
          <w:lang w:val="en-US" w:eastAsia="ja-JP"/>
        </w:rPr>
        <w:t>“Crowd</w:t>
      </w:r>
      <w:r w:rsidRPr="00DF2D28">
        <w:rPr>
          <w:rFonts w:eastAsiaTheme="minorEastAsia" w:cs="Times New Roman"/>
          <w:color w:val="000000"/>
          <w:lang w:val="en-US" w:eastAsia="ja-JP"/>
        </w:rPr>
        <w:t>-Sourcing Corruption: What Petrified Forests, Street Music, Bath</w:t>
      </w:r>
      <w:r w:rsidR="00814477">
        <w:rPr>
          <w:rFonts w:eastAsiaTheme="minorEastAsia" w:cs="Times New Roman"/>
          <w:color w:val="000000"/>
          <w:lang w:val="en-US" w:eastAsia="ja-JP"/>
        </w:rPr>
        <w:t xml:space="preserve"> </w:t>
      </w:r>
      <w:r w:rsidRPr="00DF2D28">
        <w:rPr>
          <w:rFonts w:ascii="∞4˙ø'38*5'38¿÷£ëì;" w:eastAsiaTheme="minorEastAsia" w:hAnsi="∞4˙ø'38*5'38¿÷£ëì;" w:cs="∞4˙ø'38*5'38¿÷£ëì;"/>
          <w:color w:val="000000"/>
          <w:lang w:val="en-US" w:eastAsia="ja-JP"/>
        </w:rPr>
        <w:t xml:space="preserve">Towels and the Taxman Can Tell Us About the Prospects for Its Future” </w:t>
      </w:r>
      <w:r w:rsidRPr="00DF2D28">
        <w:rPr>
          <w:rFonts w:eastAsiaTheme="minorEastAsia" w:cs="Times New Roman"/>
          <w:color w:val="000000"/>
          <w:lang w:val="en-US" w:eastAsia="ja-JP"/>
        </w:rPr>
        <w:t>by</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Dieter Zinnbauer (TI), Policy &amp; Internet, Volume 7, Issue 1, March 2015, pp</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1</w:t>
      </w:r>
      <w:r w:rsidRPr="00DF2D28">
        <w:rPr>
          <w:rFonts w:ascii="∞4˙ø'38*5'38¿÷£ëì;" w:eastAsiaTheme="minorEastAsia" w:hAnsi="∞4˙ø'38*5'38¿÷£ëì;" w:cs="∞4˙ø'38*5'38¿÷£ëì;"/>
          <w:color w:val="000000"/>
          <w:lang w:val="en-US" w:eastAsia="ja-JP"/>
        </w:rPr>
        <w:t>–</w:t>
      </w:r>
      <w:r w:rsidRPr="00DF2D28">
        <w:rPr>
          <w:rFonts w:eastAsiaTheme="minorEastAsia" w:cs="Times New Roman"/>
          <w:color w:val="000000"/>
          <w:lang w:val="en-US" w:eastAsia="ja-JP"/>
        </w:rPr>
        <w:t>24</w:t>
      </w:r>
    </w:p>
    <w:p w14:paraId="7D322FF3" w14:textId="27EFC7B3"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31. </w:t>
      </w:r>
      <w:r w:rsidRPr="00DF2D28">
        <w:rPr>
          <w:rFonts w:ascii="∞4˙ø'38*5'38¿÷£ëì;" w:eastAsiaTheme="minorEastAsia" w:hAnsi="∞4˙ø'38*5'38¿÷£ëì;" w:cs="∞4˙ø'38*5'38¿÷£ëì;"/>
          <w:color w:val="000000"/>
          <w:lang w:val="en-US" w:eastAsia="ja-JP"/>
        </w:rPr>
        <w:t>“Anticorruption Policy in Turkey: Instruments, Issues, and Influences” by</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Muhittin Acar (HAT), in Public Policymaking in a Globalized World, edited by</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Korel Göymen and Robin Lewis, Istanbul: Sabanc</w:t>
      </w:r>
      <w:r w:rsidRPr="00DF2D28">
        <w:rPr>
          <w:rFonts w:ascii="∞4˙ø'38*5'38¿÷£ëì;" w:eastAsiaTheme="minorEastAsia" w:hAnsi="∞4˙ø'38*5'38¿÷£ëì;" w:cs="∞4˙ø'38*5'38¿÷£ëì;"/>
          <w:color w:val="000000"/>
          <w:lang w:val="en-US" w:eastAsia="ja-JP"/>
        </w:rPr>
        <w:t>ı University</w:t>
      </w:r>
      <w:r w:rsidRPr="00DF2D28">
        <w:rPr>
          <w:rFonts w:eastAsiaTheme="minorEastAsia" w:cs="Times New Roman"/>
          <w:color w:val="000000"/>
          <w:lang w:val="en-US" w:eastAsia="ja-JP"/>
        </w:rPr>
        <w:t>-IPC pp. 289-</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322.</w:t>
      </w:r>
    </w:p>
    <w:p w14:paraId="65AFE046" w14:textId="6BBC1303"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32. </w:t>
      </w:r>
      <w:r w:rsidRPr="00DF2D28">
        <w:rPr>
          <w:rFonts w:ascii="∞4˙ø'38*5'38¿÷£ëì;" w:eastAsiaTheme="minorEastAsia" w:hAnsi="∞4˙ø'38*5'38¿÷£ëì;" w:cs="∞4˙ø'38*5'38¿÷£ëì;"/>
          <w:color w:val="000000"/>
          <w:lang w:val="en-US" w:eastAsia="ja-JP"/>
        </w:rPr>
        <w:t>“Corruption: Good Governance Powers Innovation” by Alina Mungiu</w:t>
      </w:r>
      <w:r w:rsidRPr="00DF2D28">
        <w:rPr>
          <w:rFonts w:eastAsiaTheme="minorEastAsia" w:cs="Times New Roman"/>
          <w:color w:val="000000"/>
          <w:lang w:val="en-US" w:eastAsia="ja-JP"/>
        </w:rPr>
        <w:t>-Pippidi</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 xml:space="preserve">(HERTIE), published originally in Nature </w:t>
      </w:r>
    </w:p>
    <w:p w14:paraId="0309FDBE" w14:textId="374D1E7C" w:rsidR="0007107A" w:rsidRPr="009E5B6A" w:rsidRDefault="0007107A" w:rsidP="00DB2514">
      <w:pPr>
        <w:widowControl w:val="0"/>
        <w:autoSpaceDE w:val="0"/>
        <w:autoSpaceDN w:val="0"/>
        <w:adjustRightInd w:val="0"/>
        <w:jc w:val="both"/>
        <w:rPr>
          <w:rFonts w:ascii="∞4˙ø'38*5'38¿÷£ëì;" w:eastAsiaTheme="minorEastAsia" w:hAnsi="∞4˙ø'38*5'38¿÷£ëì;" w:cs="∞4˙ø'38*5'38¿÷£ëì;"/>
          <w:color w:val="000000"/>
          <w:lang w:val="sv-SE" w:eastAsia="ja-JP"/>
        </w:rPr>
      </w:pPr>
      <w:r w:rsidRPr="00DF2D28">
        <w:rPr>
          <w:rFonts w:eastAsiaTheme="minorEastAsia" w:cs="Times New Roman"/>
          <w:color w:val="000000"/>
          <w:lang w:val="en-US" w:eastAsia="ja-JP"/>
        </w:rPr>
        <w:t xml:space="preserve">33. </w:t>
      </w:r>
      <w:r w:rsidRPr="00DF2D28">
        <w:rPr>
          <w:rFonts w:ascii="∞4˙ø'38*5'38¿÷£ëì;" w:eastAsiaTheme="minorEastAsia" w:hAnsi="∞4˙ø'38*5'38¿÷£ëì;" w:cs="∞4˙ø'38*5'38¿÷£ëì;"/>
          <w:color w:val="000000"/>
          <w:lang w:val="en-US" w:eastAsia="ja-JP"/>
        </w:rPr>
        <w:t>“The coverage of corruption in Hungary” by Ágnes Czibik, Boróka Pápay,</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Zoltán Szántó, István János Tóth (BCE), in: Aleksandar Zivkovic, Dejan</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 xml:space="preserve">Molnar, Zaklina Stojanovic, Emilija Manic (szerk.) </w:t>
      </w:r>
      <w:r w:rsidRPr="009E5B6A">
        <w:rPr>
          <w:rFonts w:eastAsiaTheme="minorEastAsia" w:cs="Times New Roman"/>
          <w:color w:val="000000"/>
          <w:lang w:val="sv-SE" w:eastAsia="ja-JP"/>
        </w:rPr>
        <w:t>Ekonomska politika i razvoj:</w:t>
      </w:r>
      <w:r w:rsidR="00814477" w:rsidRPr="009E5B6A">
        <w:rPr>
          <w:rFonts w:ascii="∞4˙ø'38*5'38¿÷£ëì;" w:eastAsiaTheme="minorEastAsia" w:hAnsi="∞4˙ø'38*5'38¿÷£ëì;" w:cs="∞4˙ø'38*5'38¿÷£ëì;"/>
          <w:color w:val="000000"/>
          <w:lang w:val="sv-SE" w:eastAsia="ja-JP"/>
        </w:rPr>
        <w:t xml:space="preserve"> </w:t>
      </w:r>
      <w:r w:rsidRPr="009E5B6A">
        <w:rPr>
          <w:rFonts w:eastAsiaTheme="minorEastAsia" w:cs="Times New Roman"/>
          <w:color w:val="000000"/>
          <w:lang w:val="sv-SE" w:eastAsia="ja-JP"/>
        </w:rPr>
        <w:t>tematski zaborbik radova.</w:t>
      </w:r>
    </w:p>
    <w:p w14:paraId="18A87EEC" w14:textId="59088385" w:rsidR="0007107A" w:rsidRPr="009E5B6A" w:rsidRDefault="0007107A" w:rsidP="00DB2514">
      <w:pPr>
        <w:widowControl w:val="0"/>
        <w:autoSpaceDE w:val="0"/>
        <w:autoSpaceDN w:val="0"/>
        <w:adjustRightInd w:val="0"/>
        <w:jc w:val="both"/>
        <w:rPr>
          <w:rFonts w:eastAsiaTheme="minorEastAsia" w:cs="Times New Roman"/>
          <w:color w:val="000000"/>
          <w:lang w:val="sv-SE" w:eastAsia="ja-JP"/>
        </w:rPr>
      </w:pPr>
      <w:r w:rsidRPr="009E5B6A">
        <w:rPr>
          <w:rFonts w:eastAsiaTheme="minorEastAsia" w:cs="Times New Roman"/>
          <w:color w:val="000000"/>
          <w:lang w:val="sv-SE" w:eastAsia="ja-JP"/>
        </w:rPr>
        <w:t>34. Beograd: Univerzitet u Beogradu, Ekonomski fakultet, Centar za izdavacku</w:t>
      </w:r>
      <w:r w:rsidR="00814477" w:rsidRPr="009E5B6A">
        <w:rPr>
          <w:rFonts w:eastAsiaTheme="minorEastAsia" w:cs="Times New Roman"/>
          <w:color w:val="000000"/>
          <w:lang w:val="sv-SE" w:eastAsia="ja-JP"/>
        </w:rPr>
        <w:t xml:space="preserve"> </w:t>
      </w:r>
      <w:r w:rsidRPr="009E5B6A">
        <w:rPr>
          <w:rFonts w:eastAsiaTheme="minorEastAsia" w:cs="Times New Roman"/>
          <w:color w:val="000000"/>
          <w:lang w:val="sv-SE" w:eastAsia="ja-JP"/>
        </w:rPr>
        <w:t>delatnost, 2015. pp. 187-200.</w:t>
      </w:r>
    </w:p>
    <w:p w14:paraId="13D3D9C4" w14:textId="35429D19" w:rsidR="0007107A" w:rsidRPr="00DF2D28"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35. </w:t>
      </w:r>
      <w:r w:rsidRPr="00DF2D28">
        <w:rPr>
          <w:rFonts w:ascii="∞4˙ø'38*5'38¿÷£ëì;" w:eastAsiaTheme="minorEastAsia" w:hAnsi="∞4˙ø'38*5'38¿÷£ëì;" w:cs="∞4˙ø'38*5'38¿÷£ëì;"/>
          <w:color w:val="000000"/>
          <w:lang w:val="en-US" w:eastAsia="ja-JP"/>
        </w:rPr>
        <w:t>“Do corruption measures have a perception problem? Assessing the</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relationship between experiences and perceptions of corruption among</w:t>
      </w:r>
      <w:r w:rsidR="00814477">
        <w:rPr>
          <w:rFonts w:ascii="∞4˙ø'38*5'38¿÷£ëì;" w:eastAsiaTheme="minorEastAsia" w:hAnsi="∞4˙ø'38*5'38¿÷£ëì;" w:cs="∞4˙ø'38*5'38¿÷£ëì;"/>
          <w:color w:val="000000"/>
          <w:lang w:val="en-US" w:eastAsia="ja-JP"/>
        </w:rPr>
        <w:t xml:space="preserve"> </w:t>
      </w:r>
      <w:r w:rsidRPr="00DF2D28">
        <w:rPr>
          <w:rFonts w:ascii="∞4˙ø'38*5'38¿÷£ëì;" w:eastAsiaTheme="minorEastAsia" w:hAnsi="∞4˙ø'38*5'38¿÷£ëì;" w:cs="∞4˙ø'38*5'38¿÷£ëì;"/>
          <w:color w:val="000000"/>
          <w:lang w:val="en-US" w:eastAsia="ja-JP"/>
        </w:rPr>
        <w:t>citizens and experts” by Nicholas Charron (QOG) and published in the</w:t>
      </w:r>
    </w:p>
    <w:p w14:paraId="4155EE46"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European Political Science Review in January 2015</w:t>
      </w:r>
    </w:p>
    <w:p w14:paraId="6F8EE106" w14:textId="2AB8F25C" w:rsidR="0007107A" w:rsidRPr="00DF2D28" w:rsidRDefault="0007107A" w:rsidP="00814477">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36. </w:t>
      </w:r>
      <w:r w:rsidRPr="00DF2D28">
        <w:rPr>
          <w:rFonts w:ascii="∞4˙ø'38*5'38¿÷£ëì;" w:eastAsiaTheme="minorEastAsia" w:hAnsi="∞4˙ø'38*5'38¿÷£ëì;" w:cs="∞4˙ø'38*5'38¿÷£ëì;"/>
          <w:color w:val="000000"/>
          <w:lang w:val="en-US" w:eastAsia="ja-JP"/>
        </w:rPr>
        <w:t xml:space="preserve">“Close but no Cigar: the measurement of corruption” </w:t>
      </w:r>
      <w:r w:rsidRPr="00DF2D28">
        <w:rPr>
          <w:rFonts w:eastAsiaTheme="minorEastAsia" w:cs="Times New Roman"/>
          <w:color w:val="000000"/>
          <w:lang w:val="en-US" w:eastAsia="ja-JP"/>
        </w:rPr>
        <w:t>by Paul M Heywood and</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Jonathan Rose (UNOTT) and published in December 2014 in the Journal of</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Public Policy</w:t>
      </w:r>
    </w:p>
    <w:p w14:paraId="13E107B9" w14:textId="74CE4806"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37. </w:t>
      </w:r>
      <w:r w:rsidRPr="00DF2D28">
        <w:rPr>
          <w:rFonts w:ascii="∞4˙ø'38*5'38¿÷£ëì;" w:eastAsiaTheme="minorEastAsia" w:hAnsi="∞4˙ø'38*5'38¿÷£ëì;" w:cs="∞4˙ø'38*5'38¿÷£ëì;"/>
          <w:color w:val="000000"/>
          <w:lang w:val="en-US" w:eastAsia="ja-JP"/>
        </w:rPr>
        <w:t xml:space="preserve">“Corruption as an obstacle to women’s political representation: </w:t>
      </w:r>
      <w:r w:rsidRPr="00DF2D28">
        <w:rPr>
          <w:rFonts w:eastAsiaTheme="minorEastAsia" w:cs="Times New Roman"/>
          <w:color w:val="000000"/>
          <w:lang w:val="en-US" w:eastAsia="ja-JP"/>
        </w:rPr>
        <w:t>Evidence from</w:t>
      </w:r>
      <w:r w:rsidR="00814477">
        <w:rPr>
          <w:rFonts w:eastAsiaTheme="minorEastAsia" w:cs="Times New Roman"/>
          <w:color w:val="000000"/>
          <w:lang w:val="en-US" w:eastAsia="ja-JP"/>
        </w:rPr>
        <w:t xml:space="preserve"> </w:t>
      </w:r>
      <w:r w:rsidRPr="00DF2D28">
        <w:rPr>
          <w:rFonts w:ascii="∞4˙ø'38*5'38¿÷£ëì;" w:eastAsiaTheme="minorEastAsia" w:hAnsi="∞4˙ø'38*5'38¿÷£ëì;" w:cs="∞4˙ø'38*5'38¿÷£ëì;"/>
          <w:color w:val="000000"/>
          <w:lang w:val="en-US" w:eastAsia="ja-JP"/>
        </w:rPr>
        <w:t xml:space="preserve">local councils in 18 European countries” </w:t>
      </w:r>
      <w:r w:rsidRPr="00DF2D28">
        <w:rPr>
          <w:rFonts w:eastAsiaTheme="minorEastAsia" w:cs="Times New Roman"/>
          <w:color w:val="000000"/>
          <w:lang w:val="en-US" w:eastAsia="ja-JP"/>
        </w:rPr>
        <w:t>by Aksel Sundström and Lena</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Wängnerud (QOG) and published in Party Politics in October 2014</w:t>
      </w:r>
    </w:p>
    <w:p w14:paraId="3AF1FD14"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w:t>
      </w:r>
      <w:r w:rsidRPr="00DF2D28">
        <w:rPr>
          <w:rFonts w:eastAsiaTheme="minorEastAsia" w:cs="Times New Roman"/>
          <w:color w:val="0563C2"/>
          <w:lang w:val="en-US" w:eastAsia="ja-JP"/>
        </w:rPr>
        <w:t>http://ppq.sagepub.com/content/early/2014/09/03/1354068814549339?papetoc</w:t>
      </w:r>
      <w:r w:rsidRPr="00DF2D28">
        <w:rPr>
          <w:rFonts w:eastAsiaTheme="minorEastAsia" w:cs="Times New Roman"/>
          <w:color w:val="000000"/>
          <w:lang w:val="en-US" w:eastAsia="ja-JP"/>
        </w:rPr>
        <w:t>)</w:t>
      </w:r>
    </w:p>
    <w:p w14:paraId="7C0B0067" w14:textId="77777777" w:rsidR="0007107A" w:rsidRPr="00DF2D28"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38. </w:t>
      </w:r>
      <w:r w:rsidRPr="00DF2D28">
        <w:rPr>
          <w:rFonts w:ascii="∞4˙ø'38*5'38¿÷£ëì;" w:eastAsiaTheme="minorEastAsia" w:hAnsi="∞4˙ø'38*5'38¿÷£ëì;" w:cs="∞4˙ø'38*5'38¿÷£ëì;"/>
          <w:color w:val="000000"/>
          <w:lang w:val="en-US" w:eastAsia="ja-JP"/>
        </w:rPr>
        <w:t>“Economy, corruption or floating voters? Explaining the breakthroughs of antiestablishment</w:t>
      </w:r>
    </w:p>
    <w:p w14:paraId="3440E10B" w14:textId="2534BC47"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ascii="∞4˙ø'38*5'38¿÷£ëì;" w:eastAsiaTheme="minorEastAsia" w:hAnsi="∞4˙ø'38*5'38¿÷£ëì;" w:cs="∞4˙ø'38*5'38¿÷£ëì;"/>
          <w:color w:val="000000"/>
          <w:lang w:val="en-US" w:eastAsia="ja-JP"/>
        </w:rPr>
        <w:t>reform parties in Eastern Europe” by Seán Hanley and Allan</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Sikk (UCL) and published in September 2014 in Party Politics(</w:t>
      </w:r>
      <w:r w:rsidRPr="00DF2D28">
        <w:rPr>
          <w:rFonts w:eastAsiaTheme="minorEastAsia" w:cs="Times New Roman"/>
          <w:color w:val="0563C2"/>
          <w:lang w:val="en-US" w:eastAsia="ja-JP"/>
        </w:rPr>
        <w:t>http://ppq.sagepub.com/content/early/2014/09/17/1354068814550438.long</w:t>
      </w:r>
      <w:r w:rsidRPr="00DF2D28">
        <w:rPr>
          <w:rFonts w:eastAsiaTheme="minorEastAsia" w:cs="Times New Roman"/>
          <w:color w:val="000000"/>
          <w:lang w:val="en-US" w:eastAsia="ja-JP"/>
        </w:rPr>
        <w:t>).</w:t>
      </w:r>
    </w:p>
    <w:p w14:paraId="5965B26A" w14:textId="04E13525"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39. </w:t>
      </w:r>
      <w:r w:rsidRPr="00DF2D28">
        <w:rPr>
          <w:rFonts w:ascii="∞4˙ø'38*5'38¿÷£ëì;" w:eastAsiaTheme="minorEastAsia" w:hAnsi="∞4˙ø'38*5'38¿÷£ëì;" w:cs="∞4˙ø'38*5'38¿÷£ëì;"/>
          <w:color w:val="000000"/>
          <w:lang w:val="en-US" w:eastAsia="ja-JP"/>
        </w:rPr>
        <w:t>“Bribery in Preindustrial Societies: Understanding the Universalism</w:t>
      </w:r>
      <w:r w:rsidRPr="00DF2D28">
        <w:rPr>
          <w:rFonts w:eastAsiaTheme="minorEastAsia" w:cs="Times New Roman"/>
          <w:color w:val="000000"/>
          <w:lang w:val="en-US" w:eastAsia="ja-JP"/>
        </w:rPr>
        <w:t>-</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Part</w:t>
      </w:r>
      <w:r w:rsidRPr="00DF2D28">
        <w:rPr>
          <w:rFonts w:ascii="∞4˙ø'38*5'38¿÷£ëì;" w:eastAsiaTheme="minorEastAsia" w:hAnsi="∞4˙ø'38*5'38¿÷£ëì;" w:cs="∞4˙ø'38*5'38¿÷£ëì;"/>
          <w:color w:val="000000"/>
          <w:lang w:val="en-US" w:eastAsia="ja-JP"/>
        </w:rPr>
        <w:t xml:space="preserve">icularism Puzzle” </w:t>
      </w:r>
      <w:r w:rsidRPr="00DF2D28">
        <w:rPr>
          <w:rFonts w:eastAsiaTheme="minorEastAsia" w:cs="Times New Roman"/>
          <w:color w:val="000000"/>
          <w:lang w:val="en-US" w:eastAsia="ja-JP"/>
        </w:rPr>
        <w:t>by Bo Rothstein (QOG) and Davide Torsello (UNIBG)</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and published in the Journal of Anthropological Research in September 2014(</w:t>
      </w:r>
      <w:r w:rsidRPr="00DF2D28">
        <w:rPr>
          <w:rFonts w:eastAsiaTheme="minorEastAsia" w:cs="Times New Roman"/>
          <w:color w:val="0563C2"/>
          <w:lang w:val="en-US" w:eastAsia="ja-JP"/>
        </w:rPr>
        <w:t>http://www.unm.edu/~jar/v70n2.html#a4</w:t>
      </w:r>
      <w:r w:rsidRPr="00DF2D28">
        <w:rPr>
          <w:rFonts w:eastAsiaTheme="minorEastAsia" w:cs="Times New Roman"/>
          <w:color w:val="000000"/>
          <w:lang w:val="en-US" w:eastAsia="ja-JP"/>
        </w:rPr>
        <w:t>).</w:t>
      </w:r>
    </w:p>
    <w:p w14:paraId="3FBB68A6" w14:textId="6342C7C5"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40. </w:t>
      </w:r>
      <w:r w:rsidRPr="00DF2D28">
        <w:rPr>
          <w:rFonts w:ascii="∞4˙ø'38*5'38¿÷£ëì;" w:eastAsiaTheme="minorEastAsia" w:hAnsi="∞4˙ø'38*5'38¿÷£ëì;" w:cs="∞4˙ø'38*5'38¿÷£ëì;"/>
          <w:color w:val="000000"/>
          <w:lang w:val="en-US" w:eastAsia="ja-JP"/>
        </w:rPr>
        <w:t xml:space="preserve">“Mapping the </w:t>
      </w:r>
      <w:r w:rsidRPr="00DF2D28">
        <w:rPr>
          <w:rFonts w:eastAsiaTheme="minorEastAsia" w:cs="Times New Roman"/>
          <w:color w:val="000000"/>
          <w:lang w:val="en-US" w:eastAsia="ja-JP"/>
        </w:rPr>
        <w:t>Regional Divide in Europe: A Measure for Assessing Quality of</w:t>
      </w:r>
      <w:r w:rsidR="00814477">
        <w:rPr>
          <w:rFonts w:eastAsiaTheme="minorEastAsia" w:cs="Times New Roman"/>
          <w:color w:val="000000"/>
          <w:lang w:val="en-US" w:eastAsia="ja-JP"/>
        </w:rPr>
        <w:t xml:space="preserve"> </w:t>
      </w:r>
      <w:r w:rsidRPr="00DF2D28">
        <w:rPr>
          <w:rFonts w:ascii="∞4˙ø'38*5'38¿÷£ëì;" w:eastAsiaTheme="minorEastAsia" w:hAnsi="∞4˙ø'38*5'38¿÷£ëì;" w:cs="∞4˙ø'38*5'38¿÷£ëì;"/>
          <w:color w:val="000000"/>
          <w:lang w:val="en-US" w:eastAsia="ja-JP"/>
        </w:rPr>
        <w:t xml:space="preserve">Government in 206 European Regions” </w:t>
      </w:r>
      <w:r w:rsidRPr="00DF2D28">
        <w:rPr>
          <w:rFonts w:eastAsiaTheme="minorEastAsia" w:cs="Times New Roman"/>
          <w:color w:val="000000"/>
          <w:lang w:val="en-US" w:eastAsia="ja-JP"/>
        </w:rPr>
        <w:t>by Nicholas Charron, Lewis Dijkstra,Victor Lapuente (QOG) and published in Social Indicators Research in July</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2014 (</w:t>
      </w:r>
      <w:r w:rsidRPr="00DF2D28">
        <w:rPr>
          <w:rFonts w:eastAsiaTheme="minorEastAsia" w:cs="Times New Roman"/>
          <w:color w:val="0563C2"/>
          <w:lang w:val="en-US" w:eastAsia="ja-JP"/>
        </w:rPr>
        <w:t>http://link.springer.com/article/10.1007/s11205-014-0702-y</w:t>
      </w:r>
      <w:r w:rsidRPr="00DF2D28">
        <w:rPr>
          <w:rFonts w:eastAsiaTheme="minorEastAsia" w:cs="Times New Roman"/>
          <w:color w:val="000000"/>
          <w:lang w:val="en-US" w:eastAsia="ja-JP"/>
        </w:rPr>
        <w:t>)</w:t>
      </w:r>
    </w:p>
    <w:p w14:paraId="1F16735C" w14:textId="44183F86"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41. </w:t>
      </w:r>
      <w:r w:rsidRPr="00DF2D28">
        <w:rPr>
          <w:rFonts w:ascii="∞4˙ø'38*5'38¿÷£ëì;" w:eastAsiaTheme="minorEastAsia" w:hAnsi="∞4˙ø'38*5'38¿÷£ëì;" w:cs="∞4˙ø'38*5'38¿÷£ëì;"/>
          <w:color w:val="000000"/>
          <w:lang w:val="en-US" w:eastAsia="ja-JP"/>
        </w:rPr>
        <w:t>“Indignation or Resignation: The Implications of Transparency for Societal</w:t>
      </w:r>
      <w:r w:rsidR="00814477">
        <w:rPr>
          <w:rFonts w:ascii="∞4˙ø'38*5'38¿÷£ëì;" w:eastAsiaTheme="minorEastAsia" w:hAnsi="∞4˙ø'38*5'38¿÷£ëì;" w:cs="∞4˙ø'38*5'38¿÷£ëì;"/>
          <w:color w:val="000000"/>
          <w:lang w:val="en-US" w:eastAsia="ja-JP"/>
        </w:rPr>
        <w:t xml:space="preserve"> </w:t>
      </w:r>
      <w:r w:rsidRPr="00DF2D28">
        <w:rPr>
          <w:rFonts w:ascii="∞4˙ø'38*5'38¿÷£ëì;" w:eastAsiaTheme="minorEastAsia" w:hAnsi="∞4˙ø'38*5'38¿÷£ëì;" w:cs="∞4˙ø'38*5'38¿÷£ëì;"/>
          <w:color w:val="000000"/>
          <w:lang w:val="en-US" w:eastAsia="ja-JP"/>
        </w:rPr>
        <w:t>Accountability” by Monika Bauhr and Marcia Grimes (QOG) and published in</w:t>
      </w:r>
      <w:r w:rsidR="00814477">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April 2014 (</w:t>
      </w:r>
      <w:r w:rsidRPr="00DF2D28">
        <w:rPr>
          <w:rFonts w:eastAsiaTheme="minorEastAsia" w:cs="Times New Roman"/>
          <w:color w:val="0563C2"/>
          <w:lang w:val="en-US" w:eastAsia="ja-JP"/>
        </w:rPr>
        <w:t>http://link.springer.com/article/10.1007/s11205-014-0702-y</w:t>
      </w:r>
      <w:r w:rsidRPr="00DF2D28">
        <w:rPr>
          <w:rFonts w:eastAsiaTheme="minorEastAsia" w:cs="Times New Roman"/>
          <w:color w:val="000000"/>
          <w:lang w:val="en-US" w:eastAsia="ja-JP"/>
        </w:rPr>
        <w:t>).</w:t>
      </w:r>
    </w:p>
    <w:p w14:paraId="4F351D9C" w14:textId="750508B9"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42. </w:t>
      </w:r>
      <w:r w:rsidRPr="00DF2D28">
        <w:rPr>
          <w:rFonts w:ascii="∞4˙ø'38*5'38¿÷£ëì;" w:eastAsiaTheme="minorEastAsia" w:hAnsi="∞4˙ø'38*5'38¿÷£ëì;" w:cs="∞4˙ø'38*5'38¿÷£ëì;"/>
          <w:color w:val="000000"/>
          <w:lang w:val="en-US" w:eastAsia="ja-JP"/>
        </w:rPr>
        <w:t>“Becoming Denmark: Historical Designs of Corruption Control” by Alina</w:t>
      </w:r>
      <w:r w:rsidRPr="00DF2D28">
        <w:rPr>
          <w:rFonts w:eastAsiaTheme="minorEastAsia" w:cs="Times New Roman"/>
          <w:color w:val="000000"/>
          <w:lang w:val="en-US" w:eastAsia="ja-JP"/>
        </w:rPr>
        <w:t>Mungiu-Pippidi (HERTIE) in 2014(</w:t>
      </w:r>
      <w:r w:rsidRPr="00DF2D28">
        <w:rPr>
          <w:rFonts w:eastAsiaTheme="minorEastAsia" w:cs="Times New Roman"/>
          <w:color w:val="0563C2"/>
          <w:lang w:val="en-US" w:eastAsia="ja-JP"/>
        </w:rPr>
        <w:t>http://muse.jhu.edu/journals/social_research/summary/v080/80.4.mungiupippidi.</w:t>
      </w:r>
    </w:p>
    <w:p w14:paraId="43BDB978"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563C2"/>
          <w:lang w:val="en-US" w:eastAsia="ja-JP"/>
        </w:rPr>
        <w:t>html</w:t>
      </w:r>
      <w:r w:rsidRPr="00DF2D28">
        <w:rPr>
          <w:rFonts w:eastAsiaTheme="minorEastAsia" w:cs="Times New Roman"/>
          <w:color w:val="000000"/>
          <w:lang w:val="en-US" w:eastAsia="ja-JP"/>
        </w:rPr>
        <w:t>)</w:t>
      </w:r>
    </w:p>
    <w:p w14:paraId="78A769FC" w14:textId="5D2CA72D" w:rsidR="0007107A" w:rsidRPr="00814477"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43. </w:t>
      </w:r>
      <w:r w:rsidRPr="00DF2D28">
        <w:rPr>
          <w:rFonts w:ascii="∞4˙ø'38*5'38¿÷£ëì;" w:eastAsiaTheme="minorEastAsia" w:hAnsi="∞4˙ø'38*5'38¿÷£ëì;" w:cs="∞4˙ø'38*5'38¿÷£ëì;"/>
          <w:color w:val="000000"/>
          <w:lang w:val="en-US" w:eastAsia="ja-JP"/>
        </w:rPr>
        <w:t>“The Legacies of 1989: the Transformative Power of Europe Revisited” by</w:t>
      </w:r>
      <w:r w:rsidRPr="00DF2D28">
        <w:rPr>
          <w:rFonts w:eastAsiaTheme="minorEastAsia" w:cs="Times New Roman"/>
          <w:color w:val="000000"/>
          <w:lang w:val="en-US" w:eastAsia="ja-JP"/>
        </w:rPr>
        <w:t>Alina Mungiu-Pippidi (HERTIE) in Journal of Democracy January 2014(</w:t>
      </w:r>
      <w:r w:rsidRPr="00DF2D28">
        <w:rPr>
          <w:rFonts w:eastAsiaTheme="minorEastAsia" w:cs="Times New Roman"/>
          <w:color w:val="0563C2"/>
          <w:lang w:val="en-US" w:eastAsia="ja-JP"/>
        </w:rPr>
        <w:t>http://www.journalofdemocracy.org/article/legacies-1989-transformative-powereurope-</w:t>
      </w:r>
    </w:p>
    <w:p w14:paraId="4999E634"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563C2"/>
          <w:lang w:val="en-US" w:eastAsia="ja-JP"/>
        </w:rPr>
        <w:t>revisited</w:t>
      </w:r>
      <w:r w:rsidRPr="00DF2D28">
        <w:rPr>
          <w:rFonts w:eastAsiaTheme="minorEastAsia" w:cs="Times New Roman"/>
          <w:color w:val="000000"/>
          <w:lang w:val="en-US" w:eastAsia="ja-JP"/>
        </w:rPr>
        <w:t>).</w:t>
      </w:r>
    </w:p>
    <w:p w14:paraId="63517A4E" w14:textId="5D9FD519"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44. </w:t>
      </w:r>
      <w:r w:rsidRPr="00DF2D28">
        <w:rPr>
          <w:rFonts w:ascii="∞4˙ø'38*5'38¿÷£ëì;" w:eastAsiaTheme="minorEastAsia" w:hAnsi="∞4˙ø'38*5'38¿÷£ëì;" w:cs="∞4˙ø'38*5'38¿÷£ëì;"/>
          <w:color w:val="000000"/>
          <w:lang w:val="en-US" w:eastAsia="ja-JP"/>
        </w:rPr>
        <w:t>“D</w:t>
      </w:r>
      <w:r w:rsidRPr="00DF2D28">
        <w:rPr>
          <w:rFonts w:eastAsiaTheme="minorEastAsia" w:cs="Times New Roman"/>
          <w:color w:val="000000"/>
          <w:lang w:val="en-US" w:eastAsia="ja-JP"/>
        </w:rPr>
        <w:t>omestic Implementation of Human Rights Judgments in Europe: Legal</w:t>
      </w:r>
      <w:r w:rsidR="00814477">
        <w:rPr>
          <w:rFonts w:eastAsiaTheme="minorEastAsia" w:cs="Times New Roman"/>
          <w:color w:val="000000"/>
          <w:lang w:val="en-US" w:eastAsia="ja-JP"/>
        </w:rPr>
        <w:t xml:space="preserve"> </w:t>
      </w:r>
      <w:r w:rsidRPr="00DF2D28">
        <w:rPr>
          <w:rFonts w:ascii="∞4˙ø'38*5'38¿÷£ëì;" w:eastAsiaTheme="minorEastAsia" w:hAnsi="∞4˙ø'38*5'38¿÷£ëì;" w:cs="∞4˙ø'38*5'38¿÷£ëì;"/>
          <w:color w:val="000000"/>
          <w:lang w:val="en-US" w:eastAsia="ja-JP"/>
        </w:rPr>
        <w:t>Infrastructure and Government Effectiveness Matter” by Dia Anagnostou</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(ELIAMEP) and Alina Mungiu-Pippidi (HERTIE) published in the European</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Journal of International Law, January 2014(</w:t>
      </w:r>
      <w:r w:rsidRPr="00DF2D28">
        <w:rPr>
          <w:rFonts w:eastAsiaTheme="minorEastAsia" w:cs="Times New Roman"/>
          <w:color w:val="0563C2"/>
          <w:lang w:val="en-US" w:eastAsia="ja-JP"/>
        </w:rPr>
        <w:t>http://www.ejil.org/article.php?article=2483&amp;issue=119</w:t>
      </w:r>
      <w:r w:rsidRPr="00DF2D28">
        <w:rPr>
          <w:rFonts w:eastAsiaTheme="minorEastAsia" w:cs="Times New Roman"/>
          <w:color w:val="000000"/>
          <w:lang w:val="en-US" w:eastAsia="ja-JP"/>
        </w:rPr>
        <w:t>)</w:t>
      </w:r>
    </w:p>
    <w:p w14:paraId="585E3821" w14:textId="424CA522" w:rsidR="0007107A" w:rsidRPr="00814477"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45. </w:t>
      </w:r>
      <w:r w:rsidRPr="00DF2D28">
        <w:rPr>
          <w:rFonts w:ascii="∞4˙ø'38*5'38¿÷£ëì;" w:eastAsiaTheme="minorEastAsia" w:hAnsi="∞4˙ø'38*5'38¿÷£ëì;" w:cs="∞4˙ø'38*5'38¿÷£ëì;"/>
          <w:color w:val="000000"/>
          <w:lang w:val="en-US" w:eastAsia="ja-JP"/>
        </w:rPr>
        <w:t>“Bir Kamu Politikası Olarak Türkiye’de Yolsuzlukla Mücadele,” (Anti</w:t>
      </w:r>
      <w:r w:rsidRPr="00DF2D28">
        <w:rPr>
          <w:rFonts w:eastAsiaTheme="minorEastAsia" w:cs="Times New Roman"/>
          <w:color w:val="000000"/>
          <w:lang w:val="en-US" w:eastAsia="ja-JP"/>
        </w:rPr>
        <w:t xml:space="preserve">-Corruption as a Public Policy in </w:t>
      </w:r>
      <w:r w:rsidRPr="00DF2D28">
        <w:rPr>
          <w:rFonts w:eastAsiaTheme="minorEastAsia" w:cs="Times New Roman"/>
          <w:color w:val="000000"/>
          <w:lang w:val="en-US" w:eastAsia="ja-JP"/>
        </w:rPr>
        <w:lastRenderedPageBreak/>
        <w:t>Turkey: Legal-Institutional Framework) by</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Acar Muhittin and Kadir Dede (HAT), i</w:t>
      </w:r>
      <w:r w:rsidRPr="00DF2D28">
        <w:rPr>
          <w:rFonts w:ascii="∞4˙ø'38*5'38¿÷£ëì;" w:eastAsiaTheme="minorEastAsia" w:hAnsi="∞4˙ø'38*5'38¿÷£ëì;" w:cs="∞4˙ø'38*5'38¿÷£ëì;"/>
          <w:color w:val="000000"/>
          <w:lang w:val="en-US" w:eastAsia="ja-JP"/>
        </w:rPr>
        <w:t>n Kamu Politikası—</w:t>
      </w:r>
      <w:r w:rsidRPr="00DF2D28">
        <w:rPr>
          <w:rFonts w:eastAsiaTheme="minorEastAsia" w:cs="Times New Roman"/>
          <w:color w:val="000000"/>
          <w:lang w:val="en-US" w:eastAsia="ja-JP"/>
        </w:rPr>
        <w:t>Kuram ve Uygulama</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(Public Policy</w:t>
      </w:r>
      <w:r w:rsidRPr="00DF2D28">
        <w:rPr>
          <w:rFonts w:ascii="∞4˙ø'38*5'38¿÷£ëì;" w:eastAsiaTheme="minorEastAsia" w:hAnsi="∞4˙ø'38*5'38¿÷£ëì;" w:cs="∞4˙ø'38*5'38¿÷£ëì;"/>
          <w:color w:val="000000"/>
          <w:lang w:val="en-US" w:eastAsia="ja-JP"/>
        </w:rPr>
        <w:t>—Theory and Practice) (In Turkish), edited by Mete Yıldız and</w:t>
      </w:r>
      <w:r w:rsidR="00814477">
        <w:rPr>
          <w:rFonts w:eastAsiaTheme="minorEastAsia" w:cs="Times New Roman"/>
          <w:color w:val="000000"/>
          <w:lang w:val="en-US" w:eastAsia="ja-JP"/>
        </w:rPr>
        <w:t xml:space="preserve"> </w:t>
      </w:r>
      <w:r w:rsidRPr="00DF2D28">
        <w:rPr>
          <w:rFonts w:ascii="∞4˙ø'38*5'38¿÷£ëì;" w:eastAsiaTheme="minorEastAsia" w:hAnsi="∞4˙ø'38*5'38¿÷£ëì;" w:cs="∞4˙ø'38*5'38¿÷£ëì;"/>
          <w:color w:val="000000"/>
          <w:lang w:val="en-US" w:eastAsia="ja-JP"/>
        </w:rPr>
        <w:t>M. Zahit Sobacı, Ankara: Adres.</w:t>
      </w:r>
    </w:p>
    <w:p w14:paraId="505353F3" w14:textId="20467E88"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46. </w:t>
      </w:r>
      <w:r w:rsidRPr="00DF2D28">
        <w:rPr>
          <w:rFonts w:ascii="∞4˙ø'38*5'38¿÷£ëì;" w:eastAsiaTheme="minorEastAsia" w:hAnsi="∞4˙ø'38*5'38¿÷£ëì;" w:cs="∞4˙ø'38*5'38¿÷£ëì;"/>
          <w:color w:val="000000"/>
          <w:lang w:val="en-US" w:eastAsia="ja-JP"/>
        </w:rPr>
        <w:t>“Political Science Approaches to Integrity and Corruption” by Pa</w:t>
      </w:r>
      <w:r w:rsidRPr="00DF2D28">
        <w:rPr>
          <w:rFonts w:eastAsiaTheme="minorEastAsia" w:cs="Times New Roman"/>
          <w:color w:val="000000"/>
          <w:lang w:val="en-US" w:eastAsia="ja-JP"/>
        </w:rPr>
        <w:t>ul Heywood(UNOTT) and Jonathan Rose, Human Affairs, 23:2, 2013, pp. 148-59.</w:t>
      </w:r>
    </w:p>
    <w:p w14:paraId="5245E717" w14:textId="4B70F87A"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47. </w:t>
      </w:r>
      <w:r w:rsidRPr="00DF2D28">
        <w:rPr>
          <w:rFonts w:ascii="∞4˙ø'38*5'38¿÷£ëì;" w:eastAsiaTheme="minorEastAsia" w:hAnsi="∞4˙ø'38*5'38¿÷£ëì;" w:cs="∞4˙ø'38*5'38¿÷£ëì;"/>
          <w:color w:val="000000"/>
          <w:lang w:val="en-US" w:eastAsia="ja-JP"/>
        </w:rPr>
        <w:t xml:space="preserve">“Controlling Corruption Through Collective Action” </w:t>
      </w:r>
      <w:r w:rsidRPr="00DF2D28">
        <w:rPr>
          <w:rFonts w:eastAsiaTheme="minorEastAsia" w:cs="Times New Roman"/>
          <w:color w:val="000000"/>
          <w:lang w:val="en-US" w:eastAsia="ja-JP"/>
        </w:rPr>
        <w:t>by Alina Mungiu-Pippidi(HERTIE) and published in the January 2013 of the Journal of Democracy</w:t>
      </w:r>
    </w:p>
    <w:p w14:paraId="5EBF4534" w14:textId="35074704" w:rsidR="0007107A"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w:t>
      </w:r>
      <w:hyperlink r:id="rId40" w:history="1">
        <w:r w:rsidR="00F66C89" w:rsidRPr="009A5A95">
          <w:rPr>
            <w:rStyle w:val="Hyperlink"/>
            <w:rFonts w:eastAsiaTheme="minorEastAsia" w:cs="Times New Roman"/>
            <w:lang w:val="en-US" w:eastAsia="ja-JP"/>
          </w:rPr>
          <w:t>http://www.journalofdemocracy.org/article/controlling-corruption-through-collectiveaction</w:t>
        </w:r>
      </w:hyperlink>
      <w:r w:rsidRPr="00DF2D28">
        <w:rPr>
          <w:rFonts w:eastAsiaTheme="minorEastAsia" w:cs="Times New Roman"/>
          <w:color w:val="000000"/>
          <w:lang w:val="en-US" w:eastAsia="ja-JP"/>
        </w:rPr>
        <w:t>)</w:t>
      </w:r>
    </w:p>
    <w:p w14:paraId="69203590" w14:textId="56A7BEF4" w:rsidR="00F66C89" w:rsidRPr="00F66C89" w:rsidRDefault="00F66C89" w:rsidP="00DB2514">
      <w:pPr>
        <w:ind w:left="720" w:hanging="720"/>
        <w:jc w:val="both"/>
        <w:rPr>
          <w:rFonts w:asciiTheme="minorHAnsi" w:eastAsia="Times New Roman" w:hAnsiTheme="minorHAnsi" w:cs="Times New Roman"/>
        </w:rPr>
      </w:pPr>
      <w:r>
        <w:rPr>
          <w:rFonts w:eastAsiaTheme="minorEastAsia" w:cs="Times New Roman"/>
          <w:color w:val="000000"/>
          <w:lang w:val="en-US" w:eastAsia="ja-JP"/>
        </w:rPr>
        <w:t>48</w:t>
      </w:r>
      <w:r w:rsidRPr="00F66C89">
        <w:rPr>
          <w:rFonts w:asciiTheme="minorHAnsi" w:eastAsiaTheme="minorEastAsia" w:hAnsiTheme="minorHAnsi" w:cs="Times New Roman"/>
          <w:color w:val="000000"/>
          <w:lang w:val="en-US" w:eastAsia="ja-JP"/>
        </w:rPr>
        <w:t xml:space="preserve">. </w:t>
      </w:r>
      <w:r>
        <w:rPr>
          <w:rFonts w:asciiTheme="minorHAnsi" w:eastAsiaTheme="minorEastAsia" w:hAnsiTheme="minorHAnsi" w:cs="Times New Roman"/>
          <w:color w:val="000000"/>
          <w:lang w:val="en-US" w:eastAsia="ja-JP"/>
        </w:rPr>
        <w:t>“</w:t>
      </w:r>
      <w:r w:rsidRPr="00F66C89">
        <w:rPr>
          <w:rFonts w:asciiTheme="minorHAnsi" w:hAnsiTheme="minorHAnsi"/>
        </w:rPr>
        <w:t>Who Will Be the “Principled-Principals”? Perceptions of Corrupti</w:t>
      </w:r>
      <w:r>
        <w:rPr>
          <w:rFonts w:asciiTheme="minorHAnsi" w:hAnsiTheme="minorHAnsi"/>
        </w:rPr>
        <w:t xml:space="preserve">on and Willingness to Engage in </w:t>
      </w:r>
      <w:r w:rsidRPr="00F66C89">
        <w:rPr>
          <w:rFonts w:asciiTheme="minorHAnsi" w:hAnsiTheme="minorHAnsi"/>
        </w:rPr>
        <w:t>Anticorruption Activism</w:t>
      </w:r>
      <w:r>
        <w:rPr>
          <w:rFonts w:asciiTheme="minorHAnsi" w:hAnsiTheme="minorHAnsi"/>
        </w:rPr>
        <w:t>”</w:t>
      </w:r>
      <w:r w:rsidRPr="00F66C89">
        <w:rPr>
          <w:rFonts w:asciiTheme="minorHAnsi" w:hAnsiTheme="minorHAnsi"/>
        </w:rPr>
        <w:t xml:space="preserve">. </w:t>
      </w:r>
      <w:r w:rsidRPr="00F66C89">
        <w:rPr>
          <w:rFonts w:asciiTheme="minorHAnsi" w:hAnsiTheme="minorHAnsi"/>
          <w:i/>
        </w:rPr>
        <w:t>Governance, 29</w:t>
      </w:r>
      <w:r w:rsidRPr="00F66C89">
        <w:rPr>
          <w:rFonts w:asciiTheme="minorHAnsi" w:hAnsiTheme="minorHAnsi"/>
        </w:rPr>
        <w:t>(3), 351-369.</w:t>
      </w:r>
      <w:r w:rsidRPr="00F66C89">
        <w:rPr>
          <w:rFonts w:asciiTheme="minorHAnsi" w:eastAsia="Times New Roman" w:hAnsiTheme="minorHAnsi" w:cs="Times New Roman"/>
        </w:rPr>
        <w:t xml:space="preserve"> Peiffer, A., &amp; Alvarez, L. (2016).</w:t>
      </w:r>
    </w:p>
    <w:p w14:paraId="13B3C363" w14:textId="1404E4B6" w:rsidR="00F66C89" w:rsidRPr="00F66C89" w:rsidRDefault="00F66C89" w:rsidP="00DB2514">
      <w:pPr>
        <w:ind w:left="720" w:hanging="720"/>
        <w:jc w:val="both"/>
        <w:rPr>
          <w:rFonts w:asciiTheme="minorHAnsi" w:eastAsia="Times New Roman" w:hAnsiTheme="minorHAnsi" w:cs="Times New Roman"/>
        </w:rPr>
      </w:pPr>
      <w:r w:rsidRPr="00F66C89">
        <w:rPr>
          <w:rFonts w:asciiTheme="minorHAnsi" w:eastAsia="Times New Roman" w:hAnsiTheme="minorHAnsi" w:cs="Times New Roman"/>
        </w:rPr>
        <w:t xml:space="preserve">49. </w:t>
      </w:r>
      <w:r>
        <w:rPr>
          <w:rFonts w:asciiTheme="minorHAnsi" w:eastAsia="Times New Roman" w:hAnsiTheme="minorHAnsi" w:cs="Times New Roman"/>
        </w:rPr>
        <w:t>“</w:t>
      </w:r>
      <w:r w:rsidRPr="00F66C89">
        <w:rPr>
          <w:rFonts w:asciiTheme="minorHAnsi" w:eastAsia="Times New Roman" w:hAnsiTheme="minorHAnsi" w:cs="Times New Roman"/>
        </w:rPr>
        <w:t>Applying principal-agent and collective action theories to the problem of corruption in systemically corrupt countries.</w:t>
      </w:r>
      <w:r>
        <w:rPr>
          <w:rFonts w:asciiTheme="minorHAnsi" w:eastAsia="Times New Roman" w:hAnsiTheme="minorHAnsi" w:cs="Times New Roman"/>
        </w:rPr>
        <w:t>”</w:t>
      </w:r>
      <w:r w:rsidRPr="00F66C89">
        <w:rPr>
          <w:rFonts w:asciiTheme="minorHAnsi" w:eastAsia="Times New Roman" w:hAnsiTheme="minorHAnsi" w:cs="Times New Roman"/>
        </w:rPr>
        <w:t xml:space="preserve"> </w:t>
      </w:r>
      <w:r w:rsidRPr="00F66C89">
        <w:rPr>
          <w:rFonts w:asciiTheme="minorHAnsi" w:eastAsia="Times New Roman" w:hAnsiTheme="minorHAnsi" w:cs="Times New Roman"/>
          <w:i/>
          <w:iCs/>
        </w:rPr>
        <w:t>Ethics in Public Policy and Management: A Global Research Companion</w:t>
      </w:r>
      <w:r w:rsidRPr="00F66C89">
        <w:rPr>
          <w:rFonts w:asciiTheme="minorHAnsi" w:eastAsia="Times New Roman" w:hAnsiTheme="minorHAnsi" w:cs="Times New Roman"/>
        </w:rPr>
        <w:t>, 109. Peiffer, C., &amp; Marquette, H. (2015).</w:t>
      </w:r>
    </w:p>
    <w:p w14:paraId="5EF1ED09" w14:textId="733C3DEA" w:rsidR="00F66C89" w:rsidRPr="00DF2D28" w:rsidRDefault="00F66C89" w:rsidP="00DB2514">
      <w:pPr>
        <w:widowControl w:val="0"/>
        <w:autoSpaceDE w:val="0"/>
        <w:autoSpaceDN w:val="0"/>
        <w:adjustRightInd w:val="0"/>
        <w:jc w:val="both"/>
        <w:rPr>
          <w:rFonts w:eastAsiaTheme="minorEastAsia" w:cs="Times New Roman"/>
          <w:color w:val="000000"/>
          <w:lang w:val="en-US" w:eastAsia="ja-JP"/>
        </w:rPr>
      </w:pPr>
    </w:p>
    <w:p w14:paraId="6ACED2A6"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p>
    <w:p w14:paraId="1B7426B0" w14:textId="77777777" w:rsidR="0007107A"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Forthcoming Articles</w:t>
      </w:r>
    </w:p>
    <w:p w14:paraId="7705D857"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p>
    <w:p w14:paraId="51FCF57E" w14:textId="784FF994" w:rsidR="0007107A" w:rsidRPr="00DF2D28" w:rsidRDefault="0007107A" w:rsidP="00DB2514">
      <w:pPr>
        <w:widowControl w:val="0"/>
        <w:autoSpaceDE w:val="0"/>
        <w:autoSpaceDN w:val="0"/>
        <w:adjustRightInd w:val="0"/>
        <w:jc w:val="both"/>
        <w:rPr>
          <w:rFonts w:eastAsiaTheme="minorEastAsia" w:cs="Times New Roman"/>
          <w:i/>
          <w:color w:val="000000"/>
          <w:lang w:val="en-US" w:eastAsia="ja-JP"/>
        </w:rPr>
      </w:pPr>
      <w:r w:rsidRPr="00DF2D28">
        <w:rPr>
          <w:rFonts w:eastAsiaTheme="minorEastAsia" w:cs="Times New Roman"/>
          <w:color w:val="000000"/>
          <w:lang w:val="en-US" w:eastAsia="ja-JP"/>
        </w:rPr>
        <w:t xml:space="preserve">“Insider or Outsider? Grand corruption and Electoral Accountability” by Monika Bauhr and Nicholas Charron. </w:t>
      </w:r>
      <w:r w:rsidRPr="00DF2D28">
        <w:rPr>
          <w:rFonts w:eastAsiaTheme="minorEastAsia" w:cs="Times New Roman"/>
          <w:i/>
          <w:color w:val="000000"/>
          <w:lang w:val="en-US" w:eastAsia="ja-JP"/>
        </w:rPr>
        <w:t>Comparative Politial Studies</w:t>
      </w:r>
      <w:r>
        <w:rPr>
          <w:rFonts w:eastAsiaTheme="minorEastAsia" w:cs="Times New Roman"/>
          <w:i/>
          <w:color w:val="000000"/>
          <w:lang w:val="en-US" w:eastAsia="ja-JP"/>
        </w:rPr>
        <w:t xml:space="preserve"> 2017</w:t>
      </w:r>
      <w:r w:rsidRPr="00DF2D28">
        <w:rPr>
          <w:rFonts w:eastAsiaTheme="minorEastAsia" w:cs="Times New Roman"/>
          <w:i/>
          <w:color w:val="000000"/>
          <w:lang w:val="en-US" w:eastAsia="ja-JP"/>
        </w:rPr>
        <w:t>.</w:t>
      </w:r>
    </w:p>
    <w:p w14:paraId="7062CE85" w14:textId="2B62593A" w:rsidR="0007107A" w:rsidRDefault="0007107A" w:rsidP="00DB2514">
      <w:pPr>
        <w:widowControl w:val="0"/>
        <w:autoSpaceDE w:val="0"/>
        <w:autoSpaceDN w:val="0"/>
        <w:adjustRightInd w:val="0"/>
        <w:jc w:val="both"/>
        <w:rPr>
          <w:rFonts w:eastAsiaTheme="minorEastAsia" w:cs="Times New Roman"/>
          <w:color w:val="000000"/>
          <w:lang w:val="en-US" w:eastAsia="ja-JP"/>
        </w:rPr>
      </w:pPr>
      <w:r w:rsidRPr="0007107A">
        <w:rPr>
          <w:rFonts w:eastAsiaTheme="minorEastAsia" w:cs="Times New Roman"/>
          <w:color w:val="000000"/>
          <w:lang w:val="en-US" w:eastAsia="ja-JP"/>
        </w:rPr>
        <w:t>“Reducing Corruption Equally for all? Petty Corruption, Government Favoritism and Female Representation “</w:t>
      </w:r>
      <w:r w:rsidRPr="00DF2D28">
        <w:rPr>
          <w:rFonts w:eastAsiaTheme="minorEastAsia" w:cs="Times New Roman"/>
          <w:i/>
          <w:color w:val="000000"/>
          <w:lang w:val="en-US" w:eastAsia="ja-JP"/>
        </w:rPr>
        <w:t xml:space="preserve">. </w:t>
      </w:r>
      <w:r w:rsidRPr="00DF2D28">
        <w:rPr>
          <w:rFonts w:eastAsiaTheme="minorEastAsia" w:cs="Times New Roman"/>
          <w:color w:val="000000"/>
          <w:lang w:val="en-US" w:eastAsia="ja-JP"/>
        </w:rPr>
        <w:t>by Monika Bauhr and Lena Wängnerud</w:t>
      </w:r>
      <w:r>
        <w:rPr>
          <w:rFonts w:eastAsiaTheme="minorEastAsia" w:cs="Times New Roman"/>
          <w:color w:val="000000"/>
          <w:lang w:val="en-US" w:eastAsia="ja-JP"/>
        </w:rPr>
        <w:t xml:space="preserve"> (2017)</w:t>
      </w:r>
    </w:p>
    <w:p w14:paraId="36496C61" w14:textId="5E509E5F" w:rsidR="0007107A" w:rsidRPr="00F66C89" w:rsidRDefault="00F66C89" w:rsidP="00DB2514">
      <w:pPr>
        <w:widowControl w:val="0"/>
        <w:autoSpaceDE w:val="0"/>
        <w:autoSpaceDN w:val="0"/>
        <w:adjustRightInd w:val="0"/>
        <w:ind w:left="720" w:hanging="720"/>
        <w:jc w:val="both"/>
        <w:rPr>
          <w:rFonts w:asciiTheme="minorHAnsi" w:eastAsiaTheme="minorEastAsia" w:hAnsiTheme="minorHAnsi" w:cs="Times New Roman"/>
          <w:color w:val="000000"/>
          <w:lang w:val="en-US" w:eastAsia="ja-JP"/>
        </w:rPr>
      </w:pPr>
      <w:r>
        <w:rPr>
          <w:rFonts w:asciiTheme="minorHAnsi" w:eastAsiaTheme="minorEastAsia" w:hAnsiTheme="minorHAnsi" w:cs="Times New Roman"/>
          <w:color w:val="000000"/>
          <w:lang w:val="en-US" w:eastAsia="ja-JP"/>
        </w:rPr>
        <w:t>“</w:t>
      </w:r>
      <w:r w:rsidR="0007107A" w:rsidRPr="0007107A">
        <w:rPr>
          <w:rFonts w:asciiTheme="minorHAnsi" w:eastAsiaTheme="minorEastAsia" w:hAnsiTheme="minorHAnsi" w:cs="Times New Roman"/>
          <w:color w:val="000000"/>
          <w:lang w:val="en-US" w:eastAsia="ja-JP"/>
        </w:rPr>
        <w:t>Can transparency curb corruption? Purpose and Principals</w:t>
      </w:r>
      <w:r>
        <w:rPr>
          <w:rFonts w:asciiTheme="minorHAnsi" w:eastAsiaTheme="minorEastAsia" w:hAnsiTheme="minorHAnsi" w:cs="Times New Roman"/>
          <w:color w:val="000000"/>
          <w:lang w:val="en-US" w:eastAsia="ja-JP"/>
        </w:rPr>
        <w:t>”</w:t>
      </w:r>
      <w:r w:rsidR="0007107A" w:rsidRPr="0007107A">
        <w:rPr>
          <w:rFonts w:asciiTheme="minorHAnsi" w:eastAsiaTheme="minorEastAsia" w:hAnsiTheme="minorHAnsi" w:cs="Times New Roman"/>
          <w:color w:val="000000"/>
          <w:lang w:val="en-US" w:eastAsia="ja-JP"/>
        </w:rPr>
        <w:t xml:space="preserve">. </w:t>
      </w:r>
      <w:r w:rsidR="0007107A">
        <w:rPr>
          <w:rFonts w:asciiTheme="minorHAnsi" w:eastAsiaTheme="minorEastAsia" w:hAnsiTheme="minorHAnsi" w:cs="Times New Roman"/>
          <w:color w:val="000000"/>
          <w:lang w:val="en-US" w:eastAsia="ja-JP"/>
        </w:rPr>
        <w:t xml:space="preserve">By </w:t>
      </w:r>
      <w:r>
        <w:rPr>
          <w:rFonts w:asciiTheme="minorHAnsi" w:eastAsiaTheme="minorEastAsia" w:hAnsiTheme="minorHAnsi" w:cs="Times New Roman"/>
          <w:color w:val="000000"/>
          <w:lang w:val="en-US" w:eastAsia="ja-JP"/>
        </w:rPr>
        <w:t>Bauhr, M., &amp; Grimes, M. (2017).</w:t>
      </w:r>
    </w:p>
    <w:p w14:paraId="367A6916" w14:textId="67A9FA70"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ascii="∞4˙ø'38*5'38¿÷£ëì;" w:eastAsiaTheme="minorEastAsia" w:hAnsi="∞4˙ø'38*5'38¿÷£ëì;" w:cs="∞4˙ø'38*5'38¿÷£ëì;"/>
          <w:color w:val="000000"/>
          <w:lang w:val="en-US" w:eastAsia="ja-JP"/>
        </w:rPr>
        <w:t xml:space="preserve">“La copertura giornalistica della corruzione” </w:t>
      </w:r>
      <w:r w:rsidRPr="00DF2D28">
        <w:rPr>
          <w:rFonts w:eastAsiaTheme="minorEastAsia" w:cs="Times New Roman"/>
          <w:color w:val="000000"/>
          <w:lang w:val="en-US" w:eastAsia="ja-JP"/>
        </w:rPr>
        <w:t>(Media coverage of corruption) by Paolo</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Mancini (UNIPG), in Polis, 2017.</w:t>
      </w:r>
    </w:p>
    <w:p w14:paraId="15C2A533" w14:textId="57A6E542"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ascii="∞4˙ø'38*5'38¿÷£ëì;" w:eastAsiaTheme="minorEastAsia" w:hAnsi="∞4˙ø'38*5'38¿÷£ëì;" w:cs="∞4˙ø'38*5'38¿÷£ëì;"/>
          <w:color w:val="000000"/>
          <w:lang w:val="en-US" w:eastAsia="ja-JP"/>
        </w:rPr>
        <w:t>“C</w:t>
      </w:r>
      <w:r w:rsidRPr="00DF2D28">
        <w:rPr>
          <w:rFonts w:eastAsiaTheme="minorEastAsia" w:cs="Times New Roman"/>
          <w:color w:val="000000"/>
          <w:lang w:val="en-US" w:eastAsia="ja-JP"/>
        </w:rPr>
        <w:t>orruption mechanisms, actors and significance for human trafficking: Evidence from</w:t>
      </w:r>
      <w:r w:rsidR="00814477">
        <w:rPr>
          <w:rFonts w:eastAsiaTheme="minorEastAsia" w:cs="Times New Roman"/>
          <w:color w:val="000000"/>
          <w:lang w:val="en-US" w:eastAsia="ja-JP"/>
        </w:rPr>
        <w:t xml:space="preserve"> </w:t>
      </w:r>
      <w:r w:rsidRPr="00DF2D28">
        <w:rPr>
          <w:rFonts w:ascii="∞4˙ø'38*5'38¿÷£ëì;" w:eastAsiaTheme="minorEastAsia" w:hAnsi="∞4˙ø'38*5'38¿÷£ëì;" w:cs="∞4˙ø'38*5'38¿÷£ëì;"/>
          <w:color w:val="000000"/>
          <w:lang w:val="en-US" w:eastAsia="ja-JP"/>
        </w:rPr>
        <w:t xml:space="preserve">Bulgaria” </w:t>
      </w:r>
      <w:r w:rsidRPr="00DF2D28">
        <w:rPr>
          <w:rFonts w:eastAsiaTheme="minorEastAsia" w:cs="Times New Roman"/>
          <w:color w:val="000000"/>
          <w:lang w:val="en-US" w:eastAsia="ja-JP"/>
        </w:rPr>
        <w:t>by Nadya Stoynova (CSD), 17th Cross-border Crime Colloquium conference</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report, Forthcoming 2017.</w:t>
      </w:r>
    </w:p>
    <w:p w14:paraId="67483FDC"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p>
    <w:p w14:paraId="59C6CCD0"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Published Books</w:t>
      </w:r>
    </w:p>
    <w:p w14:paraId="146EF7B0" w14:textId="24367F88" w:rsidR="0007107A" w:rsidRPr="00814477"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ascii="∞4˙ø'38*5'38¿÷£ëì;" w:eastAsiaTheme="minorEastAsia" w:hAnsi="∞4˙ø'38*5'38¿÷£ëì;" w:cs="∞4˙ø'38*5'38¿÷£ëì;"/>
          <w:color w:val="000000"/>
          <w:lang w:val="en-US" w:eastAsia="ja-JP"/>
        </w:rPr>
        <w:t>Three editions of a book series “</w:t>
      </w:r>
      <w:r w:rsidRPr="00DF2D28">
        <w:rPr>
          <w:rFonts w:eastAsiaTheme="minorEastAsia" w:cs="Times New Roman"/>
          <w:color w:val="000000"/>
          <w:lang w:val="en-US" w:eastAsia="ja-JP"/>
        </w:rPr>
        <w:t>The Anticorruption Report</w:t>
      </w:r>
      <w:r w:rsidRPr="00DF2D28">
        <w:rPr>
          <w:rFonts w:ascii="∞4˙ø'38*5'38¿÷£ëì;" w:eastAsiaTheme="minorEastAsia" w:hAnsi="∞4˙ø'38*5'38¿÷£ëì;" w:cs="∞4˙ø'38*5'38¿÷£ëì;"/>
          <w:color w:val="000000"/>
          <w:lang w:val="en-US" w:eastAsia="ja-JP"/>
        </w:rPr>
        <w:t>” were published in th</w:t>
      </w:r>
      <w:r w:rsidRPr="00DF2D28">
        <w:rPr>
          <w:rFonts w:eastAsiaTheme="minorEastAsia" w:cs="Times New Roman"/>
          <w:color w:val="000000"/>
          <w:lang w:val="en-US" w:eastAsia="ja-JP"/>
        </w:rPr>
        <w:t>e</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 xml:space="preserve">course of the project. The first Volume </w:t>
      </w:r>
      <w:r w:rsidRPr="00DF2D28">
        <w:rPr>
          <w:rFonts w:eastAsiaTheme="minorEastAsia" w:cs="Times New Roman"/>
          <w:color w:val="0563C2"/>
          <w:lang w:val="en-US" w:eastAsia="ja-JP"/>
        </w:rPr>
        <w:t xml:space="preserve">Controlling Corruption in Europe </w:t>
      </w:r>
      <w:r w:rsidRPr="00DF2D28">
        <w:rPr>
          <w:rFonts w:eastAsiaTheme="minorEastAsia" w:cs="Times New Roman"/>
          <w:color w:val="000000"/>
          <w:lang w:val="en-US" w:eastAsia="ja-JP"/>
        </w:rPr>
        <w:t>was published</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in September 2013. It provides a comprehensive analysis of causes and</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consequences of corruption in three European regions, presenting corruption risks for</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several European countries and concrete policy recommendations on how to</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 xml:space="preserve">effectively address those risks. The second volume </w:t>
      </w:r>
      <w:r w:rsidRPr="00DF2D28">
        <w:rPr>
          <w:rFonts w:eastAsiaTheme="minorEastAsia" w:cs="Times New Roman"/>
          <w:color w:val="0563C2"/>
          <w:lang w:val="en-US" w:eastAsia="ja-JP"/>
        </w:rPr>
        <w:t xml:space="preserve">The Anticorruption Frontline </w:t>
      </w:r>
      <w:r w:rsidRPr="00DF2D28">
        <w:rPr>
          <w:rFonts w:eastAsiaTheme="minorEastAsia" w:cs="Times New Roman"/>
          <w:color w:val="000000"/>
          <w:lang w:val="en-US" w:eastAsia="ja-JP"/>
        </w:rPr>
        <w:t>was</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published in September 2014. It looked at corruption as a central issue in the context</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 xml:space="preserve">of protests across the globe and provided key case studies. </w:t>
      </w:r>
      <w:r w:rsidRPr="00DF2D28">
        <w:rPr>
          <w:rFonts w:eastAsiaTheme="minorEastAsia" w:cs="Times New Roman"/>
          <w:color w:val="0563C2"/>
          <w:lang w:val="en-US" w:eastAsia="ja-JP"/>
        </w:rPr>
        <w:t>Government Favouritism</w:t>
      </w:r>
    </w:p>
    <w:p w14:paraId="59CF27D5" w14:textId="1296E2D1" w:rsidR="0007107A" w:rsidRPr="00DF2D28" w:rsidRDefault="0007107A" w:rsidP="00814477">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563C2"/>
          <w:lang w:val="en-US" w:eastAsia="ja-JP"/>
        </w:rPr>
        <w:t>in Europe</w:t>
      </w:r>
      <w:r w:rsidRPr="00DF2D28">
        <w:rPr>
          <w:rFonts w:eastAsiaTheme="minorEastAsia" w:cs="Times New Roman"/>
          <w:color w:val="000000"/>
          <w:lang w:val="en-US" w:eastAsia="ja-JP"/>
        </w:rPr>
        <w:t>, the third volume of the annual Anticorruption Report came out in in October</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2015. It looked at objective indicators and offers both quantitative and qualitative</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assessments of the linkage between political corruption and organised crime using</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statistics on spending, procurement contract data and judicial data. All three volumes</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were edited by Prof. Alina Mungiu-Pippidi (HERTIE) and featured contributions from</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 xml:space="preserve">several ANTICORRP consortium members. </w:t>
      </w:r>
    </w:p>
    <w:p w14:paraId="55834BCC" w14:textId="46025A78"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563C2"/>
          <w:lang w:val="en-US" w:eastAsia="ja-JP"/>
        </w:rPr>
        <w:t xml:space="preserve">The Routledge Handbook of Political Corruption </w:t>
      </w:r>
      <w:r w:rsidRPr="00DF2D28">
        <w:rPr>
          <w:rFonts w:eastAsiaTheme="minorEastAsia" w:cs="Times New Roman"/>
          <w:color w:val="000000"/>
          <w:lang w:val="en-US" w:eastAsia="ja-JP"/>
        </w:rPr>
        <w:t>was edited by Prof. Paul M. Heywood</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(UNOTT) and published in 2015 by Routledge. It provides a showcase of the most</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innovative and exciting research being conducted in Europe and North America in the</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field of political corruption, as well as a new point of reference for all who are interested</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in the topic. Several contributions to the handbook were written by ANTICORRP</w:t>
      </w:r>
    </w:p>
    <w:p w14:paraId="28FFAF4C"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researchers.</w:t>
      </w:r>
    </w:p>
    <w:p w14:paraId="4D333E6F" w14:textId="484F8321"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563C2"/>
          <w:lang w:val="en-US" w:eastAsia="ja-JP"/>
        </w:rPr>
        <w:t xml:space="preserve">Elites, Institutions, and the Quality of Government </w:t>
      </w:r>
      <w:r w:rsidRPr="00DF2D28">
        <w:rPr>
          <w:rFonts w:eastAsiaTheme="minorEastAsia" w:cs="Times New Roman"/>
          <w:color w:val="000000"/>
          <w:lang w:val="en-US" w:eastAsia="ja-JP"/>
        </w:rPr>
        <w:t>was the first edited volumes resulting</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from the ANTICORRP project. It was edited by Carl Dahlström and Lena Wängnerud</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(QOG) and displays many contributions from several ANTICORRP researchers and</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affiliates, including Philip Keefer, Principal Advisor, Institutions for Development at the</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Inter-American Development Bank and member of the ANTICORRP advisory board. It</w:t>
      </w:r>
    </w:p>
    <w:p w14:paraId="41EF0323"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was published in August 2015 by Palgrave Macmilan.</w:t>
      </w:r>
    </w:p>
    <w:p w14:paraId="230218DB" w14:textId="3B5539F2"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563C2"/>
          <w:lang w:val="en-US" w:eastAsia="ja-JP"/>
        </w:rPr>
        <w:t xml:space="preserve">The Quest for Good Governance: How Societies Develop Contorl of Corruption </w:t>
      </w:r>
      <w:r w:rsidRPr="00DF2D28">
        <w:rPr>
          <w:rFonts w:eastAsiaTheme="minorEastAsia" w:cs="Times New Roman"/>
          <w:color w:val="000000"/>
          <w:lang w:val="en-US" w:eastAsia="ja-JP"/>
        </w:rPr>
        <w:t>by</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Prof. Alina Mungiu-Pippidi (HERTIE) was published in August 2015 by Cambridge</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University Press. It was distributed to key anti-corruption scholars and received</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excellent international reviews. Prof. Mungiu-Pippidi presented the book at its findings</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at a series of academic and policy oriented events across the world, notably at</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Columbia University, Harvard University, the Legatum Institute, the OECD, the</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UNODC and the World Bank.</w:t>
      </w:r>
    </w:p>
    <w:p w14:paraId="184B80FD" w14:textId="6B3CC463"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563C2"/>
          <w:lang w:val="en-US" w:eastAsia="ja-JP"/>
        </w:rPr>
        <w:t>Corruption in Public Administration: An Ethnographic Approach</w:t>
      </w:r>
      <w:r w:rsidRPr="00DF2D28">
        <w:rPr>
          <w:rFonts w:eastAsiaTheme="minorEastAsia" w:cs="Times New Roman"/>
          <w:color w:val="000000"/>
          <w:lang w:val="en-US" w:eastAsia="ja-JP"/>
        </w:rPr>
        <w:t>, edited by Davide</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Torsello (UNIBG) was published as another edited volume as a key result of WP4 of</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the ANTICORRP project. It displays many contributions from several ANTICORRP</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researchers and affiliates, including Muhittin Acar (HAT), Claudia Baez Camargo</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(BIG), Elena Denisova-Schmidt (UCL), Zaira Tiziana Lofranco (UNIBG), Maria Giulia</w:t>
      </w:r>
    </w:p>
    <w:p w14:paraId="23A0325E"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Pezzi (UNIBG). It was published in August 2016 by Edward Elgar Publishing.</w:t>
      </w:r>
    </w:p>
    <w:p w14:paraId="3A4F0B76" w14:textId="718610C9"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563C2"/>
          <w:lang w:val="en-US" w:eastAsia="ja-JP"/>
        </w:rPr>
        <w:t xml:space="preserve">Making Sense of Corruption </w:t>
      </w:r>
      <w:r w:rsidRPr="00DF2D28">
        <w:rPr>
          <w:rFonts w:eastAsiaTheme="minorEastAsia" w:cs="Times New Roman"/>
          <w:color w:val="000000"/>
          <w:lang w:val="en-US" w:eastAsia="ja-JP"/>
        </w:rPr>
        <w:t>by Bo Rothstein and Aiysha Varraich (QOG) was</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 xml:space="preserve">published in February 2017 by </w:t>
      </w:r>
      <w:r w:rsidRPr="00DF2D28">
        <w:rPr>
          <w:rFonts w:eastAsiaTheme="minorEastAsia" w:cs="Times New Roman"/>
          <w:color w:val="000000"/>
          <w:lang w:val="en-US" w:eastAsia="ja-JP"/>
        </w:rPr>
        <w:lastRenderedPageBreak/>
        <w:t>Cambridge University Press. It provides an accessible</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and systematic analysis of how our understanding of corruption has evolved. The</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authors identify gaps in the research and make connections between related concepts</w:t>
      </w:r>
      <w:r w:rsidR="00814477">
        <w:rPr>
          <w:rFonts w:eastAsiaTheme="minorEastAsia" w:cs="Times New Roman"/>
          <w:color w:val="000000"/>
          <w:lang w:val="en-US" w:eastAsia="ja-JP"/>
        </w:rPr>
        <w:t xml:space="preserve"> </w:t>
      </w:r>
      <w:r w:rsidRPr="00DF2D28">
        <w:rPr>
          <w:rFonts w:eastAsiaTheme="minorEastAsia" w:cs="Times New Roman"/>
          <w:color w:val="000000"/>
          <w:lang w:val="en-US" w:eastAsia="ja-JP"/>
        </w:rPr>
        <w:t>such as clientelism, patronage, patrimonialism, particularism and state capture.</w:t>
      </w:r>
    </w:p>
    <w:p w14:paraId="3F3EF4FE" w14:textId="77777777" w:rsidR="00814477" w:rsidRDefault="00814477" w:rsidP="00DB2514">
      <w:pPr>
        <w:widowControl w:val="0"/>
        <w:autoSpaceDE w:val="0"/>
        <w:autoSpaceDN w:val="0"/>
        <w:adjustRightInd w:val="0"/>
        <w:jc w:val="both"/>
        <w:rPr>
          <w:rFonts w:eastAsiaTheme="minorEastAsia" w:cs="Times New Roman"/>
          <w:color w:val="000000"/>
          <w:lang w:val="en-US" w:eastAsia="ja-JP"/>
        </w:rPr>
      </w:pPr>
    </w:p>
    <w:p w14:paraId="0577822A"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Forthcoming Books</w:t>
      </w:r>
    </w:p>
    <w:p w14:paraId="54972E05" w14:textId="4B305170"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Transitions to Good Governance: Creating Virtuous Circles of Anticorruption. This</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volume was edited by Prof. Alina Mungiu-Pippidi (HERTIE) and Michael Johnston and</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 xml:space="preserve">will published in 2017 by Edward Elgar Publishers. </w:t>
      </w:r>
    </w:p>
    <w:p w14:paraId="23ADC2B7" w14:textId="5C33A565" w:rsidR="0007107A"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Organizing Leviathan. Politicians, Bureaucrats, and the Making of Good Government</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by Carl Dahlström, Carl and Victor Lapuente (QOG) will be published by Cambridge</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University Press in 2017.</w:t>
      </w:r>
    </w:p>
    <w:p w14:paraId="342BF0E5" w14:textId="08C00FF1" w:rsidR="0007107A"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The Encyclopedia of Informality, edited by Alena Ledeneva (UCL) will be published in</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mid-2017 by University College London Press and features many contributions by</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ANTICORRP researchers.</w:t>
      </w:r>
    </w:p>
    <w:p w14:paraId="6E42C19E" w14:textId="0E42EA21" w:rsidR="0007107A" w:rsidRPr="00DF2D28" w:rsidRDefault="0007107A" w:rsidP="0048388F">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Integrity Management: Rediscovering values in public service will be submitted to</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Cambridge University Press in late 2017 by ANTICORRP researchers at UNOTT.</w:t>
      </w:r>
    </w:p>
    <w:p w14:paraId="120AAD15" w14:textId="77777777" w:rsidR="0007107A" w:rsidRDefault="0007107A" w:rsidP="00DB2514">
      <w:pPr>
        <w:widowControl w:val="0"/>
        <w:autoSpaceDE w:val="0"/>
        <w:autoSpaceDN w:val="0"/>
        <w:adjustRightInd w:val="0"/>
        <w:jc w:val="both"/>
        <w:rPr>
          <w:rFonts w:eastAsiaTheme="minorEastAsia" w:cs="Times New Roman"/>
          <w:color w:val="000000"/>
          <w:lang w:val="en-US" w:eastAsia="ja-JP"/>
        </w:rPr>
      </w:pPr>
    </w:p>
    <w:p w14:paraId="3E9EBAA6"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Published Special Issues</w:t>
      </w:r>
    </w:p>
    <w:p w14:paraId="2E6C7A9C" w14:textId="3D293F39"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A number of journals featured special issue that were devoted exclusively to results of</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the ANTICORRP project:</w:t>
      </w:r>
    </w:p>
    <w:p w14:paraId="07F67757" w14:textId="439E56AE"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European Journal on Criminal Policy and Research, Volume 22, Issue 3, September</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2016. Special Issue: Measuring Corruption In Europe and Beyond. Editor: Alina</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Mungiu-Pippidi (HERTIE)</w:t>
      </w:r>
    </w:p>
    <w:p w14:paraId="43661FDB" w14:textId="6675604A" w:rsidR="0007107A" w:rsidRPr="0048388F"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1. </w:t>
      </w:r>
      <w:r w:rsidRPr="00DF2D28">
        <w:rPr>
          <w:rFonts w:ascii="∞4˙ø'38*5'38¿÷£ëì;" w:eastAsiaTheme="minorEastAsia" w:hAnsi="∞4˙ø'38*5'38¿÷£ëì;" w:cs="∞4˙ø'38*5'38¿÷£ëì;"/>
          <w:color w:val="000000"/>
          <w:lang w:val="en-US" w:eastAsia="ja-JP"/>
        </w:rPr>
        <w:t>Editorial Notes: “For a New Generation of Objective Indicators in Governance</w:t>
      </w:r>
      <w:r w:rsidR="0048388F">
        <w:rPr>
          <w:rFonts w:ascii="∞4˙ø'38*5'38¿÷£ëì;" w:eastAsiaTheme="minorEastAsia" w:hAnsi="∞4˙ø'38*5'38¿÷£ëì;" w:cs="∞4˙ø'38*5'38¿÷£ëì;"/>
          <w:color w:val="000000"/>
          <w:lang w:val="en-US" w:eastAsia="ja-JP"/>
        </w:rPr>
        <w:t xml:space="preserve"> </w:t>
      </w:r>
      <w:r w:rsidRPr="00DF2D28">
        <w:rPr>
          <w:rFonts w:ascii="∞4˙ø'38*5'38¿÷£ëì;" w:eastAsiaTheme="minorEastAsia" w:hAnsi="∞4˙ø'38*5'38¿÷£ëì;" w:cs="∞4˙ø'38*5'38¿÷£ëì;"/>
          <w:color w:val="000000"/>
          <w:lang w:val="en-US" w:eastAsia="ja-JP"/>
        </w:rPr>
        <w:t>and Corruption Studies,” by Alina Mungiu</w:t>
      </w:r>
      <w:r w:rsidRPr="00DF2D28">
        <w:rPr>
          <w:rFonts w:eastAsiaTheme="minorEastAsia" w:cs="Times New Roman"/>
          <w:color w:val="000000"/>
          <w:lang w:val="en-US" w:eastAsia="ja-JP"/>
        </w:rPr>
        <w:t>-Pippidi, pp. 363-367</w:t>
      </w:r>
    </w:p>
    <w:p w14:paraId="31A5620F" w14:textId="3CDEBFB9"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2. </w:t>
      </w:r>
      <w:r w:rsidRPr="00DF2D28">
        <w:rPr>
          <w:rFonts w:ascii="∞4˙ø'38*5'38¿÷£ëì;" w:eastAsiaTheme="minorEastAsia" w:hAnsi="∞4˙ø'38*5'38¿÷£ëì;" w:cs="∞4˙ø'38*5'38¿÷£ëì;"/>
          <w:color w:val="000000"/>
          <w:lang w:val="en-US" w:eastAsia="ja-JP"/>
        </w:rPr>
        <w:t xml:space="preserve">An Objective Corruption Risk Index Using Public Procurement Data,” </w:t>
      </w:r>
      <w:r w:rsidRPr="00DF2D28">
        <w:rPr>
          <w:rFonts w:eastAsiaTheme="minorEastAsia" w:cs="Times New Roman"/>
          <w:color w:val="000000"/>
          <w:lang w:val="en-US" w:eastAsia="ja-JP"/>
        </w:rPr>
        <w:t>by Mihály</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Fazekas, István János Tóth (BCE), Lawrence Peter King, pp. 369-397</w:t>
      </w:r>
    </w:p>
    <w:p w14:paraId="5BF1986C" w14:textId="3A3DA1CC"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3. Measuring Government Favouritism Objectively: The Case of Romanian Public</w:t>
      </w:r>
      <w:r w:rsidR="0048388F">
        <w:rPr>
          <w:rFonts w:eastAsiaTheme="minorEastAsia" w:cs="Times New Roman"/>
          <w:color w:val="000000"/>
          <w:lang w:val="en-US" w:eastAsia="ja-JP"/>
        </w:rPr>
        <w:t xml:space="preserve"> </w:t>
      </w:r>
      <w:r w:rsidRPr="00DF2D28">
        <w:rPr>
          <w:rFonts w:ascii="∞4˙ø'38*5'38¿÷£ëì;" w:eastAsiaTheme="minorEastAsia" w:hAnsi="∞4˙ø'38*5'38¿÷£ëì;" w:cs="∞4˙ø'38*5'38¿÷£ëì;"/>
          <w:color w:val="000000"/>
          <w:lang w:val="en-US" w:eastAsia="ja-JP"/>
        </w:rPr>
        <w:t xml:space="preserve">Construction Sector,” by Irina Mădălina Doroftei </w:t>
      </w:r>
      <w:r w:rsidRPr="00DF2D28">
        <w:rPr>
          <w:rFonts w:eastAsiaTheme="minorEastAsia" w:cs="Times New Roman"/>
          <w:color w:val="000000"/>
          <w:lang w:val="en-US" w:eastAsia="ja-JP"/>
        </w:rPr>
        <w:t>(SAR), pp. 399-413</w:t>
      </w:r>
    </w:p>
    <w:p w14:paraId="39788BF9" w14:textId="4164EEA1" w:rsidR="0007107A" w:rsidRPr="0048388F"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4. </w:t>
      </w:r>
      <w:r w:rsidRPr="00DF2D28">
        <w:rPr>
          <w:rFonts w:ascii="∞4˙ø'38*5'38¿÷£ëì;" w:eastAsiaTheme="minorEastAsia" w:hAnsi="∞4˙ø'38*5'38¿÷£ëì;" w:cs="∞4˙ø'38*5'38¿÷£ëì;"/>
          <w:color w:val="000000"/>
          <w:lang w:val="en-US" w:eastAsia="ja-JP"/>
        </w:rPr>
        <w:t>Measuring Control of Corruption by a New Index of Public Integrity,” by Alina</w:t>
      </w:r>
      <w:r w:rsidR="0048388F">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Mungiu-</w:t>
      </w:r>
      <w:r w:rsidRPr="00DF2D28">
        <w:rPr>
          <w:rFonts w:ascii="∞4˙ø'38*5'38¿÷£ëì;" w:eastAsiaTheme="minorEastAsia" w:hAnsi="∞4˙ø'38*5'38¿÷£ëì;" w:cs="∞4˙ø'38*5'38¿÷£ëì;"/>
          <w:color w:val="000000"/>
          <w:lang w:val="en-US" w:eastAsia="ja-JP"/>
        </w:rPr>
        <w:t xml:space="preserve">Pippidi, Ramin Dadašov </w:t>
      </w:r>
      <w:r w:rsidRPr="00DF2D28">
        <w:rPr>
          <w:rFonts w:eastAsiaTheme="minorEastAsia" w:cs="Times New Roman"/>
          <w:color w:val="000000"/>
          <w:lang w:val="en-US" w:eastAsia="ja-JP"/>
        </w:rPr>
        <w:t>(HERTIE), pp. 415-438</w:t>
      </w:r>
    </w:p>
    <w:p w14:paraId="5E7C79AA" w14:textId="0E01D2D9" w:rsidR="0007107A" w:rsidRPr="0048388F"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5. </w:t>
      </w:r>
      <w:r w:rsidRPr="00DF2D28">
        <w:rPr>
          <w:rFonts w:ascii="∞4˙ø'38*5'38¿÷£ëì;" w:eastAsiaTheme="minorEastAsia" w:hAnsi="∞4˙ø'38*5'38¿÷£ëì;" w:cs="∞4˙ø'38*5'38¿÷£ëì;"/>
          <w:color w:val="000000"/>
          <w:lang w:val="en-US" w:eastAsia="ja-JP"/>
        </w:rPr>
        <w:t>Opening Public Officials’ Coffers: A Quantitative Analysis of the Impact of</w:t>
      </w:r>
      <w:r w:rsidR="0048388F">
        <w:rPr>
          <w:rFonts w:ascii="∞4˙ø'38*5'38¿÷£ëì;" w:eastAsiaTheme="minorEastAsia" w:hAnsi="∞4˙ø'38*5'38¿÷£ëì;" w:cs="∞4˙ø'38*5'38¿÷£ëì;"/>
          <w:color w:val="000000"/>
          <w:lang w:val="en-US" w:eastAsia="ja-JP"/>
        </w:rPr>
        <w:t xml:space="preserve"> </w:t>
      </w:r>
      <w:r w:rsidRPr="00DF2D28">
        <w:rPr>
          <w:rFonts w:ascii="∞4˙ø'38*5'38¿÷£ëì;" w:eastAsiaTheme="minorEastAsia" w:hAnsi="∞4˙ø'38*5'38¿÷£ëì;" w:cs="∞4˙ø'38*5'38¿÷£ëì;"/>
          <w:color w:val="000000"/>
          <w:lang w:val="en-US" w:eastAsia="ja-JP"/>
        </w:rPr>
        <w:t>Financial Disclosure Regulation on National Corruption Levels,” by Gustavo A.</w:t>
      </w:r>
      <w:r w:rsidR="0048388F">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Vargas, David Schlutz (HERTIE), pp. 439-475</w:t>
      </w:r>
    </w:p>
    <w:p w14:paraId="03DF4DDA" w14:textId="36B55DB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6. Measuring Political Corruption from Audit Results: A New Panel of Brazilian</w:t>
      </w:r>
      <w:r w:rsidR="0048388F">
        <w:rPr>
          <w:rFonts w:eastAsiaTheme="minorEastAsia" w:cs="Times New Roman"/>
          <w:color w:val="000000"/>
          <w:lang w:val="en-US" w:eastAsia="ja-JP"/>
        </w:rPr>
        <w:t xml:space="preserve"> </w:t>
      </w:r>
      <w:r w:rsidRPr="00DF2D28">
        <w:rPr>
          <w:rFonts w:ascii="∞4˙ø'38*5'38¿÷£ëì;" w:eastAsiaTheme="minorEastAsia" w:hAnsi="∞4˙ø'38*5'38¿÷£ëì;" w:cs="∞4˙ø'38*5'38¿÷£ëì;"/>
          <w:color w:val="000000"/>
          <w:lang w:val="en-US" w:eastAsia="ja-JP"/>
        </w:rPr>
        <w:t xml:space="preserve">Municipalities,” by Bianca Vaz Mondo </w:t>
      </w:r>
      <w:r w:rsidRPr="00DF2D28">
        <w:rPr>
          <w:rFonts w:eastAsiaTheme="minorEastAsia" w:cs="Times New Roman"/>
          <w:color w:val="000000"/>
          <w:lang w:val="en-US" w:eastAsia="ja-JP"/>
        </w:rPr>
        <w:t>(HERTIE) pp. 477-498.</w:t>
      </w:r>
    </w:p>
    <w:p w14:paraId="1BEE3ACB" w14:textId="380CA52E"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7. </w:t>
      </w:r>
      <w:r w:rsidRPr="00DF2D28">
        <w:rPr>
          <w:rFonts w:ascii="∞4˙ø'38*5'38¿÷£ëì;" w:eastAsiaTheme="minorEastAsia" w:hAnsi="∞4˙ø'38*5'38¿÷£ëì;" w:cs="∞4˙ø'38*5'38¿÷£ëì;"/>
          <w:color w:val="000000"/>
          <w:lang w:val="en-US" w:eastAsia="ja-JP"/>
        </w:rPr>
        <w:t>“Measuring Meritocracy in the Public Sector in Europe: a New National and Sub</w:t>
      </w:r>
      <w:r w:rsidRPr="00DF2D28">
        <w:rPr>
          <w:rFonts w:eastAsiaTheme="minorEastAsia" w:cs="Times New Roman"/>
          <w:color w:val="000000"/>
          <w:lang w:val="en-US" w:eastAsia="ja-JP"/>
        </w:rPr>
        <w:t>-</w:t>
      </w:r>
      <w:r w:rsidR="0048388F">
        <w:rPr>
          <w:rFonts w:eastAsiaTheme="minorEastAsia" w:cs="Times New Roman"/>
          <w:color w:val="000000"/>
          <w:lang w:val="en-US" w:eastAsia="ja-JP"/>
        </w:rPr>
        <w:t xml:space="preserve"> </w:t>
      </w:r>
      <w:r w:rsidRPr="00DF2D28">
        <w:rPr>
          <w:rFonts w:ascii="∞4˙ø'38*5'38¿÷£ëì;" w:eastAsiaTheme="minorEastAsia" w:hAnsi="∞4˙ø'38*5'38¿÷£ëì;" w:cs="∞4˙ø'38*5'38¿÷£ëì;"/>
          <w:color w:val="000000"/>
          <w:lang w:val="en-US" w:eastAsia="ja-JP"/>
        </w:rPr>
        <w:t>National Indicator,” by Nicholas Charron, Carl Dahlström, Victor Lapuente</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(QOG), pp. 499-523.</w:t>
      </w:r>
    </w:p>
    <w:p w14:paraId="7565274F" w14:textId="50DC15EE" w:rsidR="0007107A" w:rsidRPr="0048388F"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8. </w:t>
      </w:r>
      <w:r w:rsidRPr="00DF2D28">
        <w:rPr>
          <w:rFonts w:ascii="∞4˙ø'38*5'38¿÷£ëì;" w:eastAsiaTheme="minorEastAsia" w:hAnsi="∞4˙ø'38*5'38¿÷£ëì;" w:cs="∞4˙ø'38*5'38¿÷£ëì;"/>
          <w:color w:val="000000"/>
          <w:lang w:val="en-US" w:eastAsia="ja-JP"/>
        </w:rPr>
        <w:t>“Integrating Institutional and Behavioural Measures of Bribery”, by Richard</w:t>
      </w:r>
      <w:r w:rsidR="0048388F">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Rose, Caryn Peiffer, Pages 525-542</w:t>
      </w:r>
    </w:p>
    <w:p w14:paraId="18BBA9DD" w14:textId="77777777" w:rsidR="0048388F"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9. </w:t>
      </w:r>
      <w:r w:rsidRPr="00DF2D28">
        <w:rPr>
          <w:rFonts w:ascii="∞4˙ø'38*5'38¿÷£ëì;" w:eastAsiaTheme="minorEastAsia" w:hAnsi="∞4˙ø'38*5'38¿÷£ëì;" w:cs="∞4˙ø'38*5'38¿÷£ëì;"/>
          <w:color w:val="000000"/>
          <w:lang w:val="en-US" w:eastAsia="ja-JP"/>
        </w:rPr>
        <w:t xml:space="preserve">“Trends in Corruptions Around the World” by Laarni Escresa, Lucio Picci, </w:t>
      </w:r>
      <w:r w:rsidRPr="00DF2D28">
        <w:rPr>
          <w:rFonts w:eastAsiaTheme="minorEastAsia" w:cs="Times New Roman"/>
          <w:color w:val="000000"/>
          <w:lang w:val="en-US" w:eastAsia="ja-JP"/>
        </w:rPr>
        <w:t>pp.</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543-564</w:t>
      </w:r>
      <w:r w:rsidR="0048388F">
        <w:rPr>
          <w:rFonts w:eastAsiaTheme="minorEastAsia" w:cs="Times New Roman"/>
          <w:color w:val="000000"/>
          <w:lang w:val="en-US" w:eastAsia="ja-JP"/>
        </w:rPr>
        <w:t xml:space="preserve"> </w:t>
      </w:r>
    </w:p>
    <w:p w14:paraId="5A66D52B" w14:textId="77777777" w:rsidR="0048388F" w:rsidRDefault="0048388F" w:rsidP="00DB2514">
      <w:pPr>
        <w:widowControl w:val="0"/>
        <w:autoSpaceDE w:val="0"/>
        <w:autoSpaceDN w:val="0"/>
        <w:adjustRightInd w:val="0"/>
        <w:jc w:val="both"/>
        <w:rPr>
          <w:rFonts w:eastAsiaTheme="minorEastAsia" w:cs="Times New Roman"/>
          <w:color w:val="000000"/>
          <w:lang w:val="en-US" w:eastAsia="ja-JP"/>
        </w:rPr>
      </w:pPr>
    </w:p>
    <w:p w14:paraId="4101FB2B" w14:textId="213AE5C8"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The Slavonic and East European Review, Volume 95, No 1, February 2017. Special</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Issue: Innovations in Corruption Studies. Editor Prof. Alena Ledeneva (UCL):</w:t>
      </w:r>
    </w:p>
    <w:p w14:paraId="0A4970F2" w14:textId="2A4045C8"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1. </w:t>
      </w:r>
      <w:r w:rsidRPr="00DF2D28">
        <w:rPr>
          <w:rFonts w:ascii="∞4˙ø'38*5'38¿÷£ëì;" w:eastAsiaTheme="minorEastAsia" w:hAnsi="∞4˙ø'38*5'38¿÷£ëì;" w:cs="∞4˙ø'38*5'38¿÷£ëì;"/>
          <w:color w:val="000000"/>
          <w:lang w:val="en-US" w:eastAsia="ja-JP"/>
        </w:rPr>
        <w:t>“Corruption Studies for the Twenty</w:t>
      </w:r>
      <w:r w:rsidRPr="00DF2D28">
        <w:rPr>
          <w:rFonts w:eastAsiaTheme="minorEastAsia" w:cs="Times New Roman"/>
          <w:color w:val="000000"/>
          <w:lang w:val="en-US" w:eastAsia="ja-JP"/>
        </w:rPr>
        <w:t>-First Century: Paradigm Shifts and</w:t>
      </w:r>
      <w:r w:rsidR="0048388F">
        <w:rPr>
          <w:rFonts w:eastAsiaTheme="minorEastAsia" w:cs="Times New Roman"/>
          <w:color w:val="000000"/>
          <w:lang w:val="en-US" w:eastAsia="ja-JP"/>
        </w:rPr>
        <w:t xml:space="preserve"> </w:t>
      </w:r>
      <w:r w:rsidRPr="00DF2D28">
        <w:rPr>
          <w:rFonts w:ascii="∞4˙ø'38*5'38¿÷£ëì;" w:eastAsiaTheme="minorEastAsia" w:hAnsi="∞4˙ø'38*5'38¿÷£ëì;" w:cs="∞4˙ø'38*5'38¿÷£ëì;"/>
          <w:color w:val="000000"/>
          <w:lang w:val="en-US" w:eastAsia="ja-JP"/>
        </w:rPr>
        <w:t>Innovative Approaches” by Alena Ledeneva, Roxana Bratu and Philipp Köker,</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pp. 1-20</w:t>
      </w:r>
    </w:p>
    <w:p w14:paraId="1F2FD33D" w14:textId="6DF99F8D" w:rsidR="0007107A" w:rsidRPr="0048388F"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2. </w:t>
      </w:r>
      <w:r w:rsidRPr="00DF2D28">
        <w:rPr>
          <w:rFonts w:ascii="∞4˙ø'38*5'38¿÷£ëì;" w:eastAsiaTheme="minorEastAsia" w:hAnsi="∞4˙ø'38*5'38¿÷£ëì;" w:cs="∞4˙ø'38*5'38¿÷£ëì;"/>
          <w:color w:val="000000"/>
          <w:lang w:val="en-US" w:eastAsia="ja-JP"/>
        </w:rPr>
        <w:t>“Rethinking Corruption: Hocus</w:t>
      </w:r>
      <w:r w:rsidRPr="00DF2D28">
        <w:rPr>
          <w:rFonts w:eastAsiaTheme="minorEastAsia" w:cs="Times New Roman"/>
          <w:color w:val="000000"/>
          <w:lang w:val="en-US" w:eastAsia="ja-JP"/>
        </w:rPr>
        <w:t>-</w:t>
      </w:r>
      <w:r w:rsidRPr="00DF2D28">
        <w:rPr>
          <w:rFonts w:ascii="∞4˙ø'38*5'38¿÷£ëì;" w:eastAsiaTheme="minorEastAsia" w:hAnsi="∞4˙ø'38*5'38¿÷£ëì;" w:cs="∞4˙ø'38*5'38¿÷£ëì;"/>
          <w:color w:val="000000"/>
          <w:lang w:val="en-US" w:eastAsia="ja-JP"/>
        </w:rPr>
        <w:t>Pocus, Locus and Focus” by Paul M. Heywood,</w:t>
      </w:r>
      <w:r w:rsidR="0048388F">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pp. 21-48</w:t>
      </w:r>
    </w:p>
    <w:p w14:paraId="2909DB16" w14:textId="42EA1A30" w:rsidR="0007107A" w:rsidRPr="0048388F"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3. </w:t>
      </w:r>
      <w:r w:rsidRPr="00DF2D28">
        <w:rPr>
          <w:rFonts w:ascii="∞4˙ø'38*5'38¿÷£ëì;" w:eastAsiaTheme="minorEastAsia" w:hAnsi="∞4˙ø'38*5'38¿÷£ëì;" w:cs="∞4˙ø'38*5'38¿÷£ëì;"/>
          <w:color w:val="000000"/>
          <w:lang w:val="en-US" w:eastAsia="ja-JP"/>
        </w:rPr>
        <w:t>“Where Does Informality Stop and Corruption Begin? Informal Governance and</w:t>
      </w:r>
      <w:r w:rsidR="0048388F">
        <w:rPr>
          <w:rFonts w:ascii="∞4˙ø'38*5'38¿÷£ëì;" w:eastAsiaTheme="minorEastAsia" w:hAnsi="∞4˙ø'38*5'38¿÷£ëì;" w:cs="∞4˙ø'38*5'38¿÷£ëì;"/>
          <w:color w:val="000000"/>
          <w:lang w:val="en-US" w:eastAsia="ja-JP"/>
        </w:rPr>
        <w:t xml:space="preserve"> </w:t>
      </w:r>
      <w:r w:rsidRPr="00DF2D28">
        <w:rPr>
          <w:rFonts w:ascii="∞4˙ø'38*5'38¿÷£ëì;" w:eastAsiaTheme="minorEastAsia" w:hAnsi="∞4˙ø'38*5'38¿÷£ëì;" w:cs="∞4˙ø'38*5'38¿÷£ëì;"/>
          <w:color w:val="000000"/>
          <w:lang w:val="en-US" w:eastAsia="ja-JP"/>
        </w:rPr>
        <w:t>the Public/Private Crossover in Mexico, Russia and Tanzania” by Claudia Baez</w:t>
      </w:r>
      <w:r w:rsidRPr="00DF2D28">
        <w:rPr>
          <w:rFonts w:eastAsiaTheme="minorEastAsia" w:cs="Times New Roman"/>
          <w:color w:val="000000"/>
          <w:lang w:val="en-US" w:eastAsia="ja-JP"/>
        </w:rPr>
        <w:t>-Camargo and Alena Ledeneva, pp. 49-75</w:t>
      </w:r>
    </w:p>
    <w:p w14:paraId="52236C32" w14:textId="251CED40" w:rsidR="0007107A" w:rsidRPr="0048388F" w:rsidRDefault="0007107A" w:rsidP="00DB251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 xml:space="preserve">4. </w:t>
      </w:r>
      <w:r w:rsidRPr="00DF2D28">
        <w:rPr>
          <w:rFonts w:ascii="∞4˙ø'38*5'38¿÷£ëì;" w:eastAsiaTheme="minorEastAsia" w:hAnsi="∞4˙ø'38*5'38¿÷£ëì;" w:cs="∞4˙ø'38*5'38¿÷£ëì;"/>
          <w:color w:val="000000"/>
          <w:lang w:val="en-US" w:eastAsia="ja-JP"/>
        </w:rPr>
        <w:t>“Breaking the Cycle? How (Not) to Use Political Finance Regulations to Counter</w:t>
      </w:r>
      <w:r w:rsidR="0048388F">
        <w:rPr>
          <w:rFonts w:ascii="∞4˙ø'38*5'38¿÷£ëì;" w:eastAsiaTheme="minorEastAsia" w:hAnsi="∞4˙ø'38*5'38¿÷£ëì;" w:cs="∞4˙ø'38*5'38¿÷£ëì;"/>
          <w:color w:val="000000"/>
          <w:lang w:val="en-US" w:eastAsia="ja-JP"/>
        </w:rPr>
        <w:t xml:space="preserve"> </w:t>
      </w:r>
      <w:r w:rsidRPr="00DF2D28">
        <w:rPr>
          <w:rFonts w:ascii="∞4˙ø'38*5'38¿÷£ëì;" w:eastAsiaTheme="minorEastAsia" w:hAnsi="∞4˙ø'38*5'38¿÷£ëì;" w:cs="∞4˙ø'38*5'38¿÷£ëì;"/>
          <w:color w:val="000000"/>
          <w:lang w:val="en-US" w:eastAsia="ja-JP"/>
        </w:rPr>
        <w:t>Public Procurement Corruption” by Mihály Fazekas and Luciana Cingolani, pp.</w:t>
      </w:r>
      <w:r w:rsidR="0048388F">
        <w:rPr>
          <w:rFonts w:ascii="∞4˙ø'38*5'38¿÷£ëì;" w:eastAsiaTheme="minorEastAsia" w:hAnsi="∞4˙ø'38*5'38¿÷£ëì;" w:cs="∞4˙ø'38*5'38¿÷£ëì;"/>
          <w:color w:val="000000"/>
          <w:lang w:val="en-US" w:eastAsia="ja-JP"/>
        </w:rPr>
        <w:t xml:space="preserve"> </w:t>
      </w:r>
      <w:r w:rsidRPr="00DF2D28">
        <w:rPr>
          <w:rFonts w:eastAsiaTheme="minorEastAsia" w:cs="Times New Roman"/>
          <w:color w:val="000000"/>
          <w:lang w:val="en-US" w:eastAsia="ja-JP"/>
        </w:rPr>
        <w:t>76-116</w:t>
      </w:r>
    </w:p>
    <w:p w14:paraId="2F88567A" w14:textId="17B53127" w:rsidR="0007107A" w:rsidRPr="0048388F"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5. </w:t>
      </w:r>
      <w:r w:rsidRPr="00DF2D28">
        <w:rPr>
          <w:rFonts w:ascii="∞4˙ø'38*5'38¿÷£ëì;" w:eastAsiaTheme="minorEastAsia" w:hAnsi="∞4˙ø'38*5'38¿÷£ëì;" w:cs="∞4˙ø'38*5'38¿÷£ëì;"/>
          <w:color w:val="000000"/>
          <w:lang w:val="en-US" w:eastAsia="ja-JP"/>
        </w:rPr>
        <w:t>“Through the Lens of Social Constructionism: The Development of Innov</w:t>
      </w:r>
      <w:r w:rsidRPr="00DF2D28">
        <w:rPr>
          <w:rFonts w:eastAsiaTheme="minorEastAsia" w:cs="Times New Roman"/>
          <w:color w:val="000000"/>
          <w:lang w:val="en-US" w:eastAsia="ja-JP"/>
        </w:rPr>
        <w:t>ative</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Anti-Corruption Policies and Practices in Bulgaria, Greece and Romania, 2000</w:t>
      </w:r>
      <w:r w:rsidRPr="00DF2D28">
        <w:rPr>
          <w:rFonts w:ascii="∞4˙ø'38*5'38¿÷£ëì;" w:eastAsiaTheme="minorEastAsia" w:hAnsi="∞4˙ø'38*5'38¿÷£ëì;" w:cs="∞4˙ø'38*5'38¿÷£ëì;"/>
          <w:color w:val="000000"/>
          <w:lang w:val="en-US" w:eastAsia="ja-JP"/>
        </w:rPr>
        <w:t>–</w:t>
      </w:r>
    </w:p>
    <w:p w14:paraId="34576057" w14:textId="2441F49D"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ascii="∞4˙ø'38*5'38¿÷£ëì;" w:eastAsiaTheme="minorEastAsia" w:hAnsi="∞4˙ø'38*5'38¿÷£ëì;" w:cs="∞4˙ø'38*5'38¿÷£ëì;"/>
          <w:color w:val="000000"/>
          <w:lang w:val="en-US" w:eastAsia="ja-JP"/>
        </w:rPr>
        <w:t>2015” by Roxana Bratu, Dimitri A. Sotiropoulos and Maya Stoyanova, pp. 117</w:t>
      </w:r>
      <w:r w:rsidRPr="00DF2D28">
        <w:rPr>
          <w:rFonts w:eastAsiaTheme="minorEastAsia" w:cs="Times New Roman"/>
          <w:color w:val="000000"/>
          <w:lang w:val="en-US" w:eastAsia="ja-JP"/>
        </w:rPr>
        <w:t>-</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150</w:t>
      </w:r>
    </w:p>
    <w:p w14:paraId="348D92FC" w14:textId="4163A735" w:rsidR="0007107A"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 xml:space="preserve">6. </w:t>
      </w:r>
      <w:r w:rsidRPr="00DF2D28">
        <w:rPr>
          <w:rFonts w:ascii="∞4˙ø'38*5'38¿÷£ëì;" w:eastAsiaTheme="minorEastAsia" w:hAnsi="∞4˙ø'38*5'38¿÷£ëì;" w:cs="∞4˙ø'38*5'38¿÷£ëì;"/>
          <w:color w:val="000000"/>
          <w:lang w:val="en-US" w:eastAsia="ja-JP"/>
        </w:rPr>
        <w:t>“Managing Business Corruption: Targeting Non</w:t>
      </w:r>
      <w:r w:rsidRPr="00DF2D28">
        <w:rPr>
          <w:rFonts w:eastAsiaTheme="minorEastAsia" w:cs="Times New Roman"/>
          <w:color w:val="000000"/>
          <w:lang w:val="en-US" w:eastAsia="ja-JP"/>
        </w:rPr>
        <w:t>-Compliant Practices in</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Systemically Corrupt Envir</w:t>
      </w:r>
      <w:r w:rsidRPr="00DF2D28">
        <w:rPr>
          <w:rFonts w:ascii="∞4˙ø'38*5'38¿÷£ëì;" w:eastAsiaTheme="minorEastAsia" w:hAnsi="∞4˙ø'38*5'38¿÷£ëì;" w:cs="∞4˙ø'38*5'38¿÷£ëì;"/>
          <w:color w:val="000000"/>
          <w:lang w:val="en-US" w:eastAsia="ja-JP"/>
        </w:rPr>
        <w:t>onments” by Stanislav Shekshnia, Alena Ledeneva</w:t>
      </w:r>
      <w:r w:rsidRPr="00DF2D28">
        <w:rPr>
          <w:rFonts w:eastAsiaTheme="minorEastAsia" w:cs="Times New Roman"/>
          <w:color w:val="000000"/>
          <w:lang w:val="en-US" w:eastAsia="ja-JP"/>
        </w:rPr>
        <w:t>and Elena Denisova-Schmidt, pp. 151-174.</w:t>
      </w:r>
    </w:p>
    <w:p w14:paraId="39CF98EF"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p>
    <w:p w14:paraId="364CAC2F" w14:textId="77777777"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Forthcoming Special Issues</w:t>
      </w:r>
    </w:p>
    <w:p w14:paraId="5A57A323" w14:textId="4860A719" w:rsidR="0007107A" w:rsidRPr="00DF2D28" w:rsidRDefault="0007107A" w:rsidP="00DB2514">
      <w:pPr>
        <w:widowControl w:val="0"/>
        <w:autoSpaceDE w:val="0"/>
        <w:autoSpaceDN w:val="0"/>
        <w:adjustRightInd w:val="0"/>
        <w:jc w:val="both"/>
        <w:rPr>
          <w:rFonts w:eastAsiaTheme="minorEastAsia" w:cs="Times New Roman"/>
          <w:color w:val="000000"/>
          <w:lang w:val="en-US" w:eastAsia="ja-JP"/>
        </w:rPr>
      </w:pPr>
      <w:r w:rsidRPr="00DF2D28">
        <w:rPr>
          <w:rFonts w:eastAsiaTheme="minorEastAsia" w:cs="Times New Roman"/>
          <w:color w:val="000000"/>
          <w:lang w:val="en-US" w:eastAsia="ja-JP"/>
        </w:rPr>
        <w:t>In 2017 a special issue of Crime, Law, and Social Change, edited by Prof. Alina</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Mungiu-Pippidi will be published, featuring research of several ANTICORRP</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researchers on evidence b</w:t>
      </w:r>
      <w:r w:rsidR="0048388F">
        <w:rPr>
          <w:rFonts w:eastAsiaTheme="minorEastAsia" w:cs="Times New Roman"/>
          <w:color w:val="000000"/>
          <w:lang w:val="en-US" w:eastAsia="ja-JP"/>
        </w:rPr>
        <w:t xml:space="preserve">ased national integrity systems </w:t>
      </w:r>
      <w:r w:rsidRPr="00DF2D28">
        <w:rPr>
          <w:rFonts w:eastAsiaTheme="minorEastAsia" w:cs="Times New Roman"/>
          <w:color w:val="000000"/>
          <w:lang w:val="en-US" w:eastAsia="ja-JP"/>
        </w:rPr>
        <w:t>and enabling context for</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anti-corruption.</w:t>
      </w:r>
    </w:p>
    <w:p w14:paraId="5DFEE886" w14:textId="23D1BD85" w:rsidR="0007107A" w:rsidRDefault="0007107A" w:rsidP="00D52934">
      <w:pPr>
        <w:widowControl w:val="0"/>
        <w:autoSpaceDE w:val="0"/>
        <w:autoSpaceDN w:val="0"/>
        <w:adjustRightInd w:val="0"/>
        <w:jc w:val="both"/>
        <w:rPr>
          <w:rFonts w:ascii="∞4˙ø'38*5'38¿÷£ëì;" w:eastAsiaTheme="minorEastAsia" w:hAnsi="∞4˙ø'38*5'38¿÷£ëì;" w:cs="∞4˙ø'38*5'38¿÷£ëì;"/>
          <w:color w:val="000000"/>
          <w:lang w:val="en-US" w:eastAsia="ja-JP"/>
        </w:rPr>
      </w:pPr>
      <w:r w:rsidRPr="00DF2D28">
        <w:rPr>
          <w:rFonts w:eastAsiaTheme="minorEastAsia" w:cs="Times New Roman"/>
          <w:color w:val="000000"/>
          <w:lang w:val="en-US" w:eastAsia="ja-JP"/>
        </w:rPr>
        <w:t>Two special issues will be dedicated to findings of ANTICORRP WP6. This will</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 xml:space="preserve">include one Special Issue of </w:t>
      </w:r>
      <w:r w:rsidRPr="00DF2D28">
        <w:rPr>
          <w:rFonts w:ascii="∞4˙ø'38*5'38¿÷£ëì;" w:eastAsiaTheme="minorEastAsia" w:hAnsi="∞4˙ø'38*5'38¿÷£ëì;" w:cs="∞4˙ø'38*5'38¿÷£ëì;"/>
          <w:color w:val="000000"/>
          <w:lang w:val="en-US" w:eastAsia="ja-JP"/>
        </w:rPr>
        <w:t xml:space="preserve">“Problemi dell’informazione” </w:t>
      </w:r>
      <w:r w:rsidRPr="00DF2D28">
        <w:rPr>
          <w:rFonts w:eastAsiaTheme="minorEastAsia" w:cs="Times New Roman"/>
          <w:color w:val="000000"/>
          <w:lang w:val="en-US" w:eastAsia="ja-JP"/>
        </w:rPr>
        <w:t>and one issue of</w:t>
      </w:r>
      <w:r w:rsidR="0048388F">
        <w:rPr>
          <w:rFonts w:eastAsiaTheme="minorEastAsia" w:cs="Times New Roman"/>
          <w:color w:val="000000"/>
          <w:lang w:val="en-US" w:eastAsia="ja-JP"/>
        </w:rPr>
        <w:t xml:space="preserve"> </w:t>
      </w:r>
      <w:r w:rsidRPr="00DF2D28">
        <w:rPr>
          <w:rFonts w:eastAsiaTheme="minorEastAsia" w:cs="Times New Roman"/>
          <w:color w:val="000000"/>
          <w:lang w:val="en-US" w:eastAsia="ja-JP"/>
        </w:rPr>
        <w:t xml:space="preserve">the </w:t>
      </w:r>
      <w:r w:rsidRPr="00DF2D28">
        <w:rPr>
          <w:rFonts w:ascii="∞4˙ø'38*5'38¿÷£ëì;" w:eastAsiaTheme="minorEastAsia" w:hAnsi="∞4˙ø'38*5'38¿÷£ëì;" w:cs="∞4˙ø'38*5'38¿÷£ëì;"/>
          <w:color w:val="000000"/>
          <w:lang w:val="en-US" w:eastAsia="ja-JP"/>
        </w:rPr>
        <w:t>“European Journal of Communication.” Both will be edited by Paolo Mancini</w:t>
      </w:r>
    </w:p>
    <w:p w14:paraId="4FFBF194" w14:textId="77777777" w:rsidR="009E5B6A" w:rsidRDefault="009E5B6A" w:rsidP="00D52934">
      <w:pPr>
        <w:widowControl w:val="0"/>
        <w:autoSpaceDE w:val="0"/>
        <w:autoSpaceDN w:val="0"/>
        <w:adjustRightInd w:val="0"/>
        <w:jc w:val="both"/>
        <w:rPr>
          <w:rFonts w:ascii="∞4˙ø'38*5'38¿÷£ëì;" w:eastAsiaTheme="minorEastAsia" w:hAnsi="∞4˙ø'38*5'38¿÷£ëì;" w:cs="∞4˙ø'38*5'38¿÷£ëì;"/>
          <w:color w:val="000000"/>
          <w:lang w:val="en-US" w:eastAsia="ja-JP"/>
        </w:rPr>
      </w:pPr>
    </w:p>
    <w:p w14:paraId="6C90BBAC" w14:textId="77777777" w:rsidR="009E5B6A" w:rsidRDefault="009E5B6A" w:rsidP="00D52934">
      <w:pPr>
        <w:widowControl w:val="0"/>
        <w:autoSpaceDE w:val="0"/>
        <w:autoSpaceDN w:val="0"/>
        <w:adjustRightInd w:val="0"/>
        <w:jc w:val="both"/>
        <w:rPr>
          <w:rFonts w:eastAsiaTheme="minorEastAsia" w:cs="Times New Roman"/>
          <w:b/>
          <w:color w:val="000000"/>
          <w:lang w:val="en-US" w:eastAsia="ja-JP"/>
        </w:rPr>
      </w:pPr>
    </w:p>
    <w:p w14:paraId="077CA6EE" w14:textId="77777777" w:rsidR="009E5B6A" w:rsidRDefault="009E5B6A" w:rsidP="00D52934">
      <w:pPr>
        <w:widowControl w:val="0"/>
        <w:autoSpaceDE w:val="0"/>
        <w:autoSpaceDN w:val="0"/>
        <w:adjustRightInd w:val="0"/>
        <w:jc w:val="both"/>
        <w:rPr>
          <w:rFonts w:eastAsiaTheme="minorEastAsia" w:cs="Times New Roman"/>
          <w:b/>
          <w:color w:val="000000"/>
          <w:lang w:val="en-US" w:eastAsia="ja-JP"/>
        </w:rPr>
      </w:pPr>
    </w:p>
    <w:p w14:paraId="056F4077" w14:textId="77777777" w:rsidR="009E5B6A" w:rsidRDefault="009E5B6A" w:rsidP="00D52934">
      <w:pPr>
        <w:widowControl w:val="0"/>
        <w:autoSpaceDE w:val="0"/>
        <w:autoSpaceDN w:val="0"/>
        <w:adjustRightInd w:val="0"/>
        <w:jc w:val="both"/>
        <w:rPr>
          <w:rFonts w:eastAsiaTheme="minorEastAsia" w:cs="Times New Roman"/>
          <w:b/>
          <w:color w:val="000000"/>
          <w:lang w:val="en-US" w:eastAsia="ja-JP"/>
        </w:rPr>
      </w:pPr>
    </w:p>
    <w:p w14:paraId="1808BAEC" w14:textId="77777777" w:rsidR="009E5B6A" w:rsidRDefault="009E5B6A" w:rsidP="00D52934">
      <w:pPr>
        <w:widowControl w:val="0"/>
        <w:autoSpaceDE w:val="0"/>
        <w:autoSpaceDN w:val="0"/>
        <w:adjustRightInd w:val="0"/>
        <w:jc w:val="both"/>
        <w:rPr>
          <w:rFonts w:eastAsiaTheme="minorEastAsia" w:cs="Times New Roman"/>
          <w:b/>
          <w:color w:val="000000"/>
          <w:lang w:val="en-US" w:eastAsia="ja-JP"/>
        </w:rPr>
      </w:pPr>
    </w:p>
    <w:p w14:paraId="21F7B139" w14:textId="77777777" w:rsidR="009E5B6A" w:rsidRDefault="009E5B6A" w:rsidP="00D52934">
      <w:pPr>
        <w:widowControl w:val="0"/>
        <w:autoSpaceDE w:val="0"/>
        <w:autoSpaceDN w:val="0"/>
        <w:adjustRightInd w:val="0"/>
        <w:jc w:val="both"/>
        <w:rPr>
          <w:rFonts w:eastAsiaTheme="minorEastAsia" w:cs="Times New Roman"/>
          <w:b/>
          <w:color w:val="000000"/>
          <w:lang w:val="en-US" w:eastAsia="ja-JP"/>
        </w:rPr>
      </w:pPr>
      <w:bookmarkStart w:id="28" w:name="_GoBack"/>
    </w:p>
    <w:p w14:paraId="0F6F9462" w14:textId="3D019E08" w:rsidR="009E5B6A" w:rsidRPr="009E5B6A" w:rsidRDefault="009E5B6A" w:rsidP="00D52934">
      <w:pPr>
        <w:widowControl w:val="0"/>
        <w:autoSpaceDE w:val="0"/>
        <w:autoSpaceDN w:val="0"/>
        <w:adjustRightInd w:val="0"/>
        <w:jc w:val="both"/>
        <w:rPr>
          <w:rFonts w:eastAsiaTheme="minorEastAsia" w:cs="Times New Roman"/>
          <w:b/>
          <w:color w:val="000000"/>
          <w:lang w:val="en-US" w:eastAsia="ja-JP"/>
        </w:rPr>
      </w:pPr>
      <w:r w:rsidRPr="009E5B6A">
        <w:rPr>
          <w:rFonts w:eastAsiaTheme="minorEastAsia" w:cs="Times New Roman"/>
          <w:b/>
          <w:color w:val="000000"/>
          <w:lang w:val="en-US" w:eastAsia="ja-JP"/>
        </w:rPr>
        <w:t>Contact information:</w:t>
      </w:r>
    </w:p>
    <w:p w14:paraId="2A4CF2A0" w14:textId="3656A81B" w:rsidR="009E5B6A" w:rsidRPr="009E5B6A" w:rsidRDefault="009E5B6A" w:rsidP="009E5B6A">
      <w:pPr>
        <w:widowControl w:val="0"/>
        <w:autoSpaceDE w:val="0"/>
        <w:autoSpaceDN w:val="0"/>
        <w:adjustRightInd w:val="0"/>
        <w:jc w:val="both"/>
        <w:rPr>
          <w:rFonts w:eastAsiaTheme="minorEastAsia" w:cs="Times New Roman"/>
          <w:color w:val="000000"/>
          <w:lang w:val="en-US" w:eastAsia="ja-JP"/>
        </w:rPr>
      </w:pPr>
      <w:r>
        <w:rPr>
          <w:rFonts w:eastAsiaTheme="minorEastAsia" w:cs="Times New Roman"/>
          <w:color w:val="000000"/>
          <w:lang w:val="en-US" w:eastAsia="ja-JP"/>
        </w:rPr>
        <w:t>w</w:t>
      </w:r>
      <w:r w:rsidRPr="009E5B6A">
        <w:rPr>
          <w:rFonts w:eastAsiaTheme="minorEastAsia" w:cs="Times New Roman"/>
          <w:color w:val="000000"/>
          <w:lang w:val="en-US" w:eastAsia="ja-JP"/>
        </w:rPr>
        <w:t>ww.anticorrp.eu</w:t>
      </w:r>
    </w:p>
    <w:p w14:paraId="6504A7C9" w14:textId="77777777" w:rsidR="009E5B6A" w:rsidRPr="009E5B6A" w:rsidRDefault="009E5B6A" w:rsidP="009E5B6A">
      <w:pPr>
        <w:widowControl w:val="0"/>
        <w:autoSpaceDE w:val="0"/>
        <w:autoSpaceDN w:val="0"/>
        <w:adjustRightInd w:val="0"/>
        <w:jc w:val="both"/>
        <w:rPr>
          <w:rFonts w:eastAsiaTheme="minorEastAsia" w:cs="Times New Roman"/>
          <w:color w:val="000000"/>
          <w:lang w:val="en-US" w:eastAsia="ja-JP"/>
        </w:rPr>
      </w:pPr>
      <w:r w:rsidRPr="009E5B6A">
        <w:rPr>
          <w:rFonts w:eastAsiaTheme="minorEastAsia" w:cs="Times New Roman"/>
          <w:color w:val="000000"/>
          <w:lang w:val="en-US" w:eastAsia="ja-JP"/>
        </w:rPr>
        <w:t>Scientific Coordinator</w:t>
      </w:r>
    </w:p>
    <w:p w14:paraId="7EA5A4AE" w14:textId="77777777" w:rsidR="009E5B6A" w:rsidRPr="009E5B6A" w:rsidRDefault="009E5B6A" w:rsidP="009E5B6A">
      <w:pPr>
        <w:widowControl w:val="0"/>
        <w:autoSpaceDE w:val="0"/>
        <w:autoSpaceDN w:val="0"/>
        <w:adjustRightInd w:val="0"/>
        <w:jc w:val="both"/>
        <w:rPr>
          <w:rFonts w:eastAsiaTheme="minorEastAsia" w:cs="Times New Roman"/>
          <w:color w:val="000000"/>
          <w:lang w:val="en-US" w:eastAsia="ja-JP"/>
        </w:rPr>
      </w:pPr>
      <w:r w:rsidRPr="009E5B6A">
        <w:rPr>
          <w:rFonts w:eastAsiaTheme="minorEastAsia" w:cs="Times New Roman"/>
          <w:color w:val="000000"/>
          <w:lang w:val="en-US" w:eastAsia="ja-JP"/>
        </w:rPr>
        <w:t>Dr. Monika Bauhr, Quality of Government Institute</w:t>
      </w:r>
    </w:p>
    <w:p w14:paraId="33AB9F2C" w14:textId="77777777" w:rsidR="009E5B6A" w:rsidRPr="009E5B6A" w:rsidRDefault="009E5B6A" w:rsidP="009E5B6A">
      <w:pPr>
        <w:widowControl w:val="0"/>
        <w:autoSpaceDE w:val="0"/>
        <w:autoSpaceDN w:val="0"/>
        <w:adjustRightInd w:val="0"/>
        <w:jc w:val="both"/>
        <w:rPr>
          <w:rFonts w:eastAsiaTheme="minorEastAsia" w:cs="Times New Roman"/>
          <w:color w:val="000000"/>
          <w:lang w:val="en-US" w:eastAsia="ja-JP"/>
        </w:rPr>
      </w:pPr>
      <w:r w:rsidRPr="009E5B6A">
        <w:rPr>
          <w:rFonts w:eastAsiaTheme="minorEastAsia" w:cs="Times New Roman"/>
          <w:color w:val="000000"/>
          <w:lang w:val="en-US" w:eastAsia="ja-JP"/>
        </w:rPr>
        <w:t>monika.bauhr@pol.gu.se</w:t>
      </w:r>
    </w:p>
    <w:p w14:paraId="5A062D7B" w14:textId="77777777" w:rsidR="009E5B6A" w:rsidRPr="009E5B6A" w:rsidRDefault="009E5B6A" w:rsidP="009E5B6A">
      <w:pPr>
        <w:widowControl w:val="0"/>
        <w:autoSpaceDE w:val="0"/>
        <w:autoSpaceDN w:val="0"/>
        <w:adjustRightInd w:val="0"/>
        <w:jc w:val="both"/>
        <w:rPr>
          <w:rFonts w:eastAsiaTheme="minorEastAsia" w:cs="Times New Roman"/>
          <w:color w:val="000000"/>
          <w:lang w:val="en-US" w:eastAsia="ja-JP"/>
        </w:rPr>
      </w:pPr>
    </w:p>
    <w:p w14:paraId="3A0BA100" w14:textId="77777777" w:rsidR="009E5B6A" w:rsidRPr="009E5B6A" w:rsidRDefault="009E5B6A" w:rsidP="009E5B6A">
      <w:pPr>
        <w:widowControl w:val="0"/>
        <w:autoSpaceDE w:val="0"/>
        <w:autoSpaceDN w:val="0"/>
        <w:adjustRightInd w:val="0"/>
        <w:jc w:val="both"/>
        <w:rPr>
          <w:rFonts w:eastAsiaTheme="minorEastAsia" w:cs="Times New Roman"/>
          <w:color w:val="000000"/>
          <w:lang w:val="en-US" w:eastAsia="ja-JP"/>
        </w:rPr>
      </w:pPr>
      <w:r w:rsidRPr="009E5B6A">
        <w:rPr>
          <w:rFonts w:eastAsiaTheme="minorEastAsia" w:cs="Times New Roman"/>
          <w:color w:val="000000"/>
          <w:lang w:val="en-US" w:eastAsia="ja-JP"/>
        </w:rPr>
        <w:t>Project Manager</w:t>
      </w:r>
    </w:p>
    <w:p w14:paraId="6B2C4441" w14:textId="77777777" w:rsidR="009E5B6A" w:rsidRPr="009E5B6A" w:rsidRDefault="009E5B6A" w:rsidP="009E5B6A">
      <w:pPr>
        <w:widowControl w:val="0"/>
        <w:autoSpaceDE w:val="0"/>
        <w:autoSpaceDN w:val="0"/>
        <w:adjustRightInd w:val="0"/>
        <w:jc w:val="both"/>
        <w:rPr>
          <w:rFonts w:eastAsiaTheme="minorEastAsia" w:cs="Times New Roman"/>
          <w:color w:val="000000"/>
          <w:lang w:val="en-US" w:eastAsia="ja-JP"/>
        </w:rPr>
      </w:pPr>
      <w:r w:rsidRPr="009E5B6A">
        <w:rPr>
          <w:rFonts w:eastAsiaTheme="minorEastAsia" w:cs="Times New Roman"/>
          <w:color w:val="000000"/>
          <w:lang w:val="en-US" w:eastAsia="ja-JP"/>
        </w:rPr>
        <w:t>Dr. Andreas Bågenholm, Quality of Government Institute</w:t>
      </w:r>
    </w:p>
    <w:p w14:paraId="1C4367DA" w14:textId="77777777" w:rsidR="009E5B6A" w:rsidRPr="009E5B6A" w:rsidRDefault="009E5B6A" w:rsidP="009E5B6A">
      <w:pPr>
        <w:widowControl w:val="0"/>
        <w:autoSpaceDE w:val="0"/>
        <w:autoSpaceDN w:val="0"/>
        <w:adjustRightInd w:val="0"/>
        <w:jc w:val="both"/>
        <w:rPr>
          <w:rFonts w:eastAsiaTheme="minorEastAsia" w:cs="Times New Roman"/>
          <w:color w:val="000000"/>
          <w:lang w:val="en-US" w:eastAsia="ja-JP"/>
        </w:rPr>
      </w:pPr>
      <w:r w:rsidRPr="009E5B6A">
        <w:rPr>
          <w:rFonts w:eastAsiaTheme="minorEastAsia" w:cs="Times New Roman"/>
          <w:color w:val="000000"/>
          <w:lang w:val="en-US" w:eastAsia="ja-JP"/>
        </w:rPr>
        <w:t xml:space="preserve">andreas.bagenholm@pol.gu.se </w:t>
      </w:r>
    </w:p>
    <w:p w14:paraId="60F3E1F2" w14:textId="77777777" w:rsidR="009E5B6A" w:rsidRPr="009E5B6A" w:rsidRDefault="009E5B6A" w:rsidP="009E5B6A">
      <w:pPr>
        <w:widowControl w:val="0"/>
        <w:autoSpaceDE w:val="0"/>
        <w:autoSpaceDN w:val="0"/>
        <w:adjustRightInd w:val="0"/>
        <w:jc w:val="both"/>
        <w:rPr>
          <w:rFonts w:eastAsiaTheme="minorEastAsia" w:cs="Times New Roman"/>
          <w:color w:val="000000"/>
          <w:lang w:val="en-US" w:eastAsia="ja-JP"/>
        </w:rPr>
      </w:pPr>
    </w:p>
    <w:p w14:paraId="072FF342" w14:textId="357BE9D4" w:rsidR="009E5B6A" w:rsidRPr="009E5B6A" w:rsidRDefault="009E5B6A" w:rsidP="009E5B6A">
      <w:pPr>
        <w:widowControl w:val="0"/>
        <w:autoSpaceDE w:val="0"/>
        <w:autoSpaceDN w:val="0"/>
        <w:adjustRightInd w:val="0"/>
        <w:jc w:val="both"/>
        <w:rPr>
          <w:rFonts w:eastAsiaTheme="minorEastAsia" w:cs="Times New Roman"/>
          <w:color w:val="000000"/>
          <w:lang w:val="en-US" w:eastAsia="ja-JP"/>
        </w:rPr>
      </w:pPr>
      <w:r w:rsidRPr="009E5B6A">
        <w:rPr>
          <w:rFonts w:eastAsiaTheme="minorEastAsia" w:cs="Times New Roman"/>
          <w:color w:val="000000"/>
          <w:lang w:val="en-US" w:eastAsia="ja-JP"/>
        </w:rPr>
        <w:t>Project Coordinator</w:t>
      </w:r>
    </w:p>
    <w:p w14:paraId="5593E57F" w14:textId="77777777" w:rsidR="009E5B6A" w:rsidRPr="009E5B6A" w:rsidRDefault="009E5B6A" w:rsidP="009E5B6A">
      <w:pPr>
        <w:widowControl w:val="0"/>
        <w:autoSpaceDE w:val="0"/>
        <w:autoSpaceDN w:val="0"/>
        <w:adjustRightInd w:val="0"/>
        <w:jc w:val="both"/>
        <w:rPr>
          <w:rFonts w:eastAsiaTheme="minorEastAsia" w:cs="Times New Roman"/>
          <w:color w:val="000000"/>
          <w:lang w:val="en-US" w:eastAsia="ja-JP"/>
        </w:rPr>
      </w:pPr>
      <w:r w:rsidRPr="009E5B6A">
        <w:rPr>
          <w:rFonts w:eastAsiaTheme="minorEastAsia" w:cs="Times New Roman"/>
          <w:color w:val="000000"/>
          <w:lang w:val="en-US" w:eastAsia="ja-JP"/>
        </w:rPr>
        <w:t>Dalila Sabanic, Quality of Government Institute</w:t>
      </w:r>
    </w:p>
    <w:p w14:paraId="0530D254" w14:textId="25D80DA8" w:rsidR="009E5B6A" w:rsidRPr="00D52934" w:rsidRDefault="009E5B6A" w:rsidP="009E5B6A">
      <w:pPr>
        <w:widowControl w:val="0"/>
        <w:autoSpaceDE w:val="0"/>
        <w:autoSpaceDN w:val="0"/>
        <w:adjustRightInd w:val="0"/>
        <w:jc w:val="both"/>
        <w:rPr>
          <w:rFonts w:eastAsiaTheme="minorEastAsia" w:cs="Times New Roman"/>
          <w:color w:val="000000"/>
          <w:lang w:val="en-US" w:eastAsia="ja-JP"/>
        </w:rPr>
      </w:pPr>
      <w:r w:rsidRPr="009E5B6A">
        <w:rPr>
          <w:rFonts w:eastAsiaTheme="minorEastAsia" w:cs="Times New Roman"/>
          <w:color w:val="000000"/>
          <w:lang w:val="en-US" w:eastAsia="ja-JP"/>
        </w:rPr>
        <w:t>dalila.sabanic@gu.se</w:t>
      </w:r>
      <w:bookmarkEnd w:id="28"/>
    </w:p>
    <w:sectPr w:rsidR="009E5B6A" w:rsidRPr="00D52934" w:rsidSect="009E5B6A">
      <w:footerReference w:type="even" r:id="rId41"/>
      <w:footerReference w:type="default" r:id="rId42"/>
      <w:pgSz w:w="11906" w:h="16838"/>
      <w:pgMar w:top="1440" w:right="1440" w:bottom="1440" w:left="1440" w:header="850" w:footer="5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00ABBF" w15:done="0"/>
  <w15:commentEx w15:paraId="5649F6B9" w15:paraIdParent="5B00ABBF" w15:done="0"/>
  <w15:commentEx w15:paraId="2C9DBC01" w15:done="0"/>
  <w15:commentEx w15:paraId="6C8B8C9F" w15:done="0"/>
  <w15:commentEx w15:paraId="3CF9D0E5" w15:done="0"/>
  <w15:commentEx w15:paraId="5329550F" w15:done="0"/>
  <w15:commentEx w15:paraId="6A98540C" w15:done="0"/>
  <w15:commentEx w15:paraId="357313E2" w15:done="0"/>
  <w15:commentEx w15:paraId="42B4C7C4" w15:paraIdParent="357313E2" w15:done="0"/>
  <w15:commentEx w15:paraId="45E84BC5" w15:done="0"/>
  <w15:commentEx w15:paraId="3C42B46F" w15:done="0"/>
  <w15:commentEx w15:paraId="1C427F44" w15:done="0"/>
  <w15:commentEx w15:paraId="397D0D88" w15:paraIdParent="1C427F44" w15:done="0"/>
  <w15:commentEx w15:paraId="2284CCFE" w15:done="0"/>
  <w15:commentEx w15:paraId="74E578B3" w15:paraIdParent="2284CCFE" w15:done="0"/>
  <w15:commentEx w15:paraId="7CC6AB6C" w15:done="0"/>
  <w15:commentEx w15:paraId="0885EEB8" w15:done="0"/>
  <w15:commentEx w15:paraId="1523B607" w15:done="0"/>
  <w15:commentEx w15:paraId="160AF254" w15:done="0"/>
  <w15:commentEx w15:paraId="5A81E19D" w15:done="0"/>
  <w15:commentEx w15:paraId="5F430209" w15:done="0"/>
  <w15:commentEx w15:paraId="2F276B2B" w15:done="0"/>
  <w15:commentEx w15:paraId="71A560ED" w15:done="0"/>
  <w15:commentEx w15:paraId="736DA621" w15:done="0"/>
  <w15:commentEx w15:paraId="1F6CC4BA" w15:paraIdParent="736DA621" w15:done="0"/>
  <w15:commentEx w15:paraId="19777AD4" w15:done="0"/>
  <w15:commentEx w15:paraId="721EF877" w15:done="0"/>
  <w15:commentEx w15:paraId="0923A3F8" w15:done="0"/>
  <w15:commentEx w15:paraId="415DD4BA" w15:done="0"/>
  <w15:commentEx w15:paraId="6A94C900" w15:done="0"/>
  <w15:commentEx w15:paraId="5B61A183" w15:done="0"/>
  <w15:commentEx w15:paraId="5C9E147C" w15:done="0"/>
  <w15:commentEx w15:paraId="608C8795" w15:paraIdParent="5C9E14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383D0" w14:textId="77777777" w:rsidR="000C3D9C" w:rsidRDefault="000C3D9C" w:rsidP="008151C9">
      <w:r>
        <w:separator/>
      </w:r>
    </w:p>
  </w:endnote>
  <w:endnote w:type="continuationSeparator" w:id="0">
    <w:p w14:paraId="76DBAFE0" w14:textId="77777777" w:rsidR="000C3D9C" w:rsidRDefault="000C3D9C" w:rsidP="0081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Yu Gothic Light">
    <w:altName w:val="游ゴシック Light"/>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Yu Mincho">
    <w:altName w:val="游明朝"/>
    <w:panose1 w:val="00000000000000000000"/>
    <w:charset w:val="80"/>
    <w:family w:val="roman"/>
    <w:notTrueType/>
    <w:pitch w:val="default"/>
  </w:font>
  <w:font w:name="HyttnrAdvTT3713a231">
    <w:altName w:val="Times New Roman"/>
    <w:charset w:val="00"/>
    <w:family w:val="auto"/>
    <w:pitch w:val="default"/>
  </w:font>
  <w:font w:name="QqqywvAdvTT50a2f13e.I">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QcbqryAdvTTb8864ccf.B+01">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4˙ø'38*5'38¿÷£ëì;">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9964D" w14:textId="77777777" w:rsidR="000C3D9C" w:rsidRDefault="000C3D9C" w:rsidP="000218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565A6" w14:textId="77777777" w:rsidR="000C3D9C" w:rsidRDefault="000C3D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DF9E1" w14:textId="77777777" w:rsidR="000C3D9C" w:rsidRDefault="000C3D9C" w:rsidP="000218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5237">
      <w:rPr>
        <w:rStyle w:val="PageNumber"/>
        <w:noProof/>
      </w:rPr>
      <w:t>6</w:t>
    </w:r>
    <w:r>
      <w:rPr>
        <w:rStyle w:val="PageNumber"/>
      </w:rPr>
      <w:fldChar w:fldCharType="end"/>
    </w:r>
  </w:p>
  <w:p w14:paraId="036D82F8" w14:textId="77777777" w:rsidR="000C3D9C" w:rsidRDefault="000C3D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5AB59" w14:textId="77777777" w:rsidR="000C3D9C" w:rsidRDefault="000C3D9C" w:rsidP="008151C9">
      <w:r>
        <w:separator/>
      </w:r>
    </w:p>
  </w:footnote>
  <w:footnote w:type="continuationSeparator" w:id="0">
    <w:p w14:paraId="7B4907D9" w14:textId="77777777" w:rsidR="000C3D9C" w:rsidRDefault="000C3D9C" w:rsidP="00815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166D"/>
    <w:multiLevelType w:val="hybridMultilevel"/>
    <w:tmpl w:val="1614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C418BB"/>
    <w:multiLevelType w:val="hybridMultilevel"/>
    <w:tmpl w:val="F592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26B3E"/>
    <w:multiLevelType w:val="hybridMultilevel"/>
    <w:tmpl w:val="FC563A74"/>
    <w:lvl w:ilvl="0" w:tplc="041D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1F704E45"/>
    <w:multiLevelType w:val="hybridMultilevel"/>
    <w:tmpl w:val="C8981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77126E9"/>
    <w:multiLevelType w:val="hybridMultilevel"/>
    <w:tmpl w:val="33C43776"/>
    <w:lvl w:ilvl="0" w:tplc="37588866">
      <w:numFmt w:val="bullet"/>
      <w:lvlText w:val="-"/>
      <w:lvlJc w:val="left"/>
      <w:pPr>
        <w:ind w:left="720" w:hanging="360"/>
      </w:pPr>
      <w:rPr>
        <w:rFonts w:ascii="Calibri Light" w:eastAsia="Garamond" w:hAnsi="Calibri Light" w:cs="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2FD1452"/>
    <w:multiLevelType w:val="hybridMultilevel"/>
    <w:tmpl w:val="9AA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B22381"/>
    <w:multiLevelType w:val="hybridMultilevel"/>
    <w:tmpl w:val="964ECF04"/>
    <w:lvl w:ilvl="0" w:tplc="04090001">
      <w:start w:val="1"/>
      <w:numFmt w:val="bullet"/>
      <w:lvlText w:val=""/>
      <w:lvlJc w:val="left"/>
      <w:pPr>
        <w:ind w:left="720" w:hanging="360"/>
      </w:pPr>
      <w:rPr>
        <w:rFonts w:ascii="Symbol" w:hAnsi="Symbol"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8CD751E"/>
    <w:multiLevelType w:val="multilevel"/>
    <w:tmpl w:val="AE7C7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DF556C"/>
    <w:multiLevelType w:val="hybridMultilevel"/>
    <w:tmpl w:val="46E0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1FC50B8"/>
    <w:multiLevelType w:val="hybridMultilevel"/>
    <w:tmpl w:val="88DABE48"/>
    <w:lvl w:ilvl="0" w:tplc="60B0C09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F5E4956"/>
    <w:multiLevelType w:val="hybridMultilevel"/>
    <w:tmpl w:val="19180F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7238217E"/>
    <w:multiLevelType w:val="multilevel"/>
    <w:tmpl w:val="46F0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9"/>
  </w:num>
  <w:num w:numId="4">
    <w:abstractNumId w:val="5"/>
  </w:num>
  <w:num w:numId="5">
    <w:abstractNumId w:val="6"/>
  </w:num>
  <w:num w:numId="6">
    <w:abstractNumId w:val="4"/>
  </w:num>
  <w:num w:numId="7">
    <w:abstractNumId w:val="11"/>
  </w:num>
  <w:num w:numId="8">
    <w:abstractNumId w:val="7"/>
  </w:num>
  <w:num w:numId="9">
    <w:abstractNumId w:val="2"/>
  </w:num>
  <w:num w:numId="10">
    <w:abstractNumId w:val="8"/>
  </w:num>
  <w:num w:numId="11">
    <w:abstractNumId w:val="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fia Arkhede">
    <w15:presenceInfo w15:providerId="AD" w15:userId="S-1-5-21-160167045-2846394043-461898096-146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B92"/>
    <w:rsid w:val="00000AEA"/>
    <w:rsid w:val="000124D8"/>
    <w:rsid w:val="00013469"/>
    <w:rsid w:val="00013926"/>
    <w:rsid w:val="000200FA"/>
    <w:rsid w:val="000204BC"/>
    <w:rsid w:val="00020CAA"/>
    <w:rsid w:val="000218B9"/>
    <w:rsid w:val="00023DAF"/>
    <w:rsid w:val="00026D9C"/>
    <w:rsid w:val="00027407"/>
    <w:rsid w:val="00032522"/>
    <w:rsid w:val="00042DDD"/>
    <w:rsid w:val="00061700"/>
    <w:rsid w:val="00061E5F"/>
    <w:rsid w:val="000701B4"/>
    <w:rsid w:val="0007107A"/>
    <w:rsid w:val="00073EEF"/>
    <w:rsid w:val="00077802"/>
    <w:rsid w:val="0008027C"/>
    <w:rsid w:val="00086F1A"/>
    <w:rsid w:val="00090543"/>
    <w:rsid w:val="000913A5"/>
    <w:rsid w:val="00094D4E"/>
    <w:rsid w:val="00095C9F"/>
    <w:rsid w:val="000A5F6D"/>
    <w:rsid w:val="000A7145"/>
    <w:rsid w:val="000A7ABF"/>
    <w:rsid w:val="000B7112"/>
    <w:rsid w:val="000C38D5"/>
    <w:rsid w:val="000C3D9C"/>
    <w:rsid w:val="000C5AB6"/>
    <w:rsid w:val="000C6B4C"/>
    <w:rsid w:val="000C78B4"/>
    <w:rsid w:val="000D120D"/>
    <w:rsid w:val="000D1E37"/>
    <w:rsid w:val="000D4CAD"/>
    <w:rsid w:val="000D4F94"/>
    <w:rsid w:val="000F0E98"/>
    <w:rsid w:val="000F3192"/>
    <w:rsid w:val="001023B8"/>
    <w:rsid w:val="00107EEB"/>
    <w:rsid w:val="001152F0"/>
    <w:rsid w:val="00122A26"/>
    <w:rsid w:val="001257AA"/>
    <w:rsid w:val="0012704A"/>
    <w:rsid w:val="001315A1"/>
    <w:rsid w:val="001327EE"/>
    <w:rsid w:val="00133F44"/>
    <w:rsid w:val="001437EA"/>
    <w:rsid w:val="00154271"/>
    <w:rsid w:val="00155949"/>
    <w:rsid w:val="00156702"/>
    <w:rsid w:val="001569EC"/>
    <w:rsid w:val="0016592B"/>
    <w:rsid w:val="00166D43"/>
    <w:rsid w:val="00171AF7"/>
    <w:rsid w:val="00172FD1"/>
    <w:rsid w:val="00180009"/>
    <w:rsid w:val="00182BB2"/>
    <w:rsid w:val="001858BD"/>
    <w:rsid w:val="00190763"/>
    <w:rsid w:val="001A03A8"/>
    <w:rsid w:val="001A1266"/>
    <w:rsid w:val="001A5314"/>
    <w:rsid w:val="001A5A0E"/>
    <w:rsid w:val="001A70A3"/>
    <w:rsid w:val="001B1A22"/>
    <w:rsid w:val="001B2378"/>
    <w:rsid w:val="001B5126"/>
    <w:rsid w:val="001B5615"/>
    <w:rsid w:val="001B5F5B"/>
    <w:rsid w:val="001B7F8F"/>
    <w:rsid w:val="001C29CD"/>
    <w:rsid w:val="001C51C8"/>
    <w:rsid w:val="001D144D"/>
    <w:rsid w:val="001D2A72"/>
    <w:rsid w:val="001E0414"/>
    <w:rsid w:val="001E32DC"/>
    <w:rsid w:val="001E3F47"/>
    <w:rsid w:val="001F11F3"/>
    <w:rsid w:val="001F5D18"/>
    <w:rsid w:val="001F79D3"/>
    <w:rsid w:val="00203AB8"/>
    <w:rsid w:val="00205489"/>
    <w:rsid w:val="00214DAC"/>
    <w:rsid w:val="00220C2C"/>
    <w:rsid w:val="00220E5F"/>
    <w:rsid w:val="00224B53"/>
    <w:rsid w:val="00240844"/>
    <w:rsid w:val="00240AEB"/>
    <w:rsid w:val="00243D9E"/>
    <w:rsid w:val="0024482D"/>
    <w:rsid w:val="00245432"/>
    <w:rsid w:val="00245E73"/>
    <w:rsid w:val="002567F5"/>
    <w:rsid w:val="00262F60"/>
    <w:rsid w:val="002641D6"/>
    <w:rsid w:val="00265AE0"/>
    <w:rsid w:val="00267469"/>
    <w:rsid w:val="002728F1"/>
    <w:rsid w:val="00273075"/>
    <w:rsid w:val="00273DDC"/>
    <w:rsid w:val="0027493E"/>
    <w:rsid w:val="0027751A"/>
    <w:rsid w:val="00280193"/>
    <w:rsid w:val="00282150"/>
    <w:rsid w:val="00282760"/>
    <w:rsid w:val="00284104"/>
    <w:rsid w:val="00285AA5"/>
    <w:rsid w:val="0028743E"/>
    <w:rsid w:val="00287EC8"/>
    <w:rsid w:val="00290497"/>
    <w:rsid w:val="00294093"/>
    <w:rsid w:val="002A4FA3"/>
    <w:rsid w:val="002A68BD"/>
    <w:rsid w:val="002B18CA"/>
    <w:rsid w:val="002B7185"/>
    <w:rsid w:val="002C2532"/>
    <w:rsid w:val="002C6C5A"/>
    <w:rsid w:val="002D05D2"/>
    <w:rsid w:val="002D3C98"/>
    <w:rsid w:val="002D6240"/>
    <w:rsid w:val="002E6FAB"/>
    <w:rsid w:val="002E7BC8"/>
    <w:rsid w:val="002F2316"/>
    <w:rsid w:val="002F242E"/>
    <w:rsid w:val="002F259F"/>
    <w:rsid w:val="00300B2C"/>
    <w:rsid w:val="00300EB0"/>
    <w:rsid w:val="00304E31"/>
    <w:rsid w:val="0030797A"/>
    <w:rsid w:val="00322855"/>
    <w:rsid w:val="003240AF"/>
    <w:rsid w:val="0032601A"/>
    <w:rsid w:val="00326B03"/>
    <w:rsid w:val="0033307A"/>
    <w:rsid w:val="0034620A"/>
    <w:rsid w:val="003500B4"/>
    <w:rsid w:val="00352AEF"/>
    <w:rsid w:val="0036396C"/>
    <w:rsid w:val="0036597F"/>
    <w:rsid w:val="00366A61"/>
    <w:rsid w:val="00370B68"/>
    <w:rsid w:val="00372B11"/>
    <w:rsid w:val="00375B09"/>
    <w:rsid w:val="00376472"/>
    <w:rsid w:val="00376BE6"/>
    <w:rsid w:val="00384508"/>
    <w:rsid w:val="00384D8F"/>
    <w:rsid w:val="00385986"/>
    <w:rsid w:val="00386BF2"/>
    <w:rsid w:val="003902A9"/>
    <w:rsid w:val="003A002B"/>
    <w:rsid w:val="003A03EA"/>
    <w:rsid w:val="003A6C49"/>
    <w:rsid w:val="003A782A"/>
    <w:rsid w:val="003B78CB"/>
    <w:rsid w:val="003D06A1"/>
    <w:rsid w:val="003E55F9"/>
    <w:rsid w:val="003E5EC0"/>
    <w:rsid w:val="003E5FEF"/>
    <w:rsid w:val="003E6F85"/>
    <w:rsid w:val="003F576F"/>
    <w:rsid w:val="004022CF"/>
    <w:rsid w:val="004071E8"/>
    <w:rsid w:val="00407659"/>
    <w:rsid w:val="00410E5B"/>
    <w:rsid w:val="00411BAF"/>
    <w:rsid w:val="00414C02"/>
    <w:rsid w:val="0041593F"/>
    <w:rsid w:val="004225A5"/>
    <w:rsid w:val="00426A6B"/>
    <w:rsid w:val="00432965"/>
    <w:rsid w:val="004332FF"/>
    <w:rsid w:val="00434E48"/>
    <w:rsid w:val="0043659A"/>
    <w:rsid w:val="004400B8"/>
    <w:rsid w:val="00441571"/>
    <w:rsid w:val="004419DB"/>
    <w:rsid w:val="004447B7"/>
    <w:rsid w:val="00451D3D"/>
    <w:rsid w:val="004530EA"/>
    <w:rsid w:val="00457CD9"/>
    <w:rsid w:val="00460A75"/>
    <w:rsid w:val="00460B92"/>
    <w:rsid w:val="00465354"/>
    <w:rsid w:val="00470AAF"/>
    <w:rsid w:val="004723CA"/>
    <w:rsid w:val="00475760"/>
    <w:rsid w:val="0048388F"/>
    <w:rsid w:val="0048591E"/>
    <w:rsid w:val="004906DE"/>
    <w:rsid w:val="00491AE4"/>
    <w:rsid w:val="00496263"/>
    <w:rsid w:val="00496418"/>
    <w:rsid w:val="004A01CF"/>
    <w:rsid w:val="004A1627"/>
    <w:rsid w:val="004A2245"/>
    <w:rsid w:val="004A6602"/>
    <w:rsid w:val="004B08B7"/>
    <w:rsid w:val="004B09B8"/>
    <w:rsid w:val="004B16D2"/>
    <w:rsid w:val="004B289C"/>
    <w:rsid w:val="004B5740"/>
    <w:rsid w:val="004B74B5"/>
    <w:rsid w:val="004B7611"/>
    <w:rsid w:val="004C5D9C"/>
    <w:rsid w:val="004E3BEC"/>
    <w:rsid w:val="004E3CBE"/>
    <w:rsid w:val="004E4FCA"/>
    <w:rsid w:val="004F15FF"/>
    <w:rsid w:val="004F426F"/>
    <w:rsid w:val="004F4D0B"/>
    <w:rsid w:val="004F65B8"/>
    <w:rsid w:val="004F6D17"/>
    <w:rsid w:val="004F7AF4"/>
    <w:rsid w:val="004F7F9E"/>
    <w:rsid w:val="00500799"/>
    <w:rsid w:val="005018F5"/>
    <w:rsid w:val="00504804"/>
    <w:rsid w:val="00507156"/>
    <w:rsid w:val="00507CDA"/>
    <w:rsid w:val="00507E04"/>
    <w:rsid w:val="00510DF8"/>
    <w:rsid w:val="00521CB7"/>
    <w:rsid w:val="0052275D"/>
    <w:rsid w:val="00545AEA"/>
    <w:rsid w:val="00552BDE"/>
    <w:rsid w:val="005562F3"/>
    <w:rsid w:val="005609A1"/>
    <w:rsid w:val="00561832"/>
    <w:rsid w:val="0056210D"/>
    <w:rsid w:val="00563C5D"/>
    <w:rsid w:val="005710D0"/>
    <w:rsid w:val="005738E8"/>
    <w:rsid w:val="00581358"/>
    <w:rsid w:val="00581D7C"/>
    <w:rsid w:val="0058526F"/>
    <w:rsid w:val="005A2EF8"/>
    <w:rsid w:val="005A6888"/>
    <w:rsid w:val="005A6C03"/>
    <w:rsid w:val="005B1A40"/>
    <w:rsid w:val="005B2285"/>
    <w:rsid w:val="005B513F"/>
    <w:rsid w:val="005B6736"/>
    <w:rsid w:val="005C04AF"/>
    <w:rsid w:val="005C4228"/>
    <w:rsid w:val="005D0189"/>
    <w:rsid w:val="005D2373"/>
    <w:rsid w:val="005D2A54"/>
    <w:rsid w:val="005D4896"/>
    <w:rsid w:val="005D52B0"/>
    <w:rsid w:val="005D59BD"/>
    <w:rsid w:val="005E18DA"/>
    <w:rsid w:val="005E221C"/>
    <w:rsid w:val="005F0160"/>
    <w:rsid w:val="005F7EAA"/>
    <w:rsid w:val="00605504"/>
    <w:rsid w:val="0061378A"/>
    <w:rsid w:val="006155FC"/>
    <w:rsid w:val="00615897"/>
    <w:rsid w:val="0062079E"/>
    <w:rsid w:val="00627393"/>
    <w:rsid w:val="0062799A"/>
    <w:rsid w:val="00631317"/>
    <w:rsid w:val="006407B5"/>
    <w:rsid w:val="006436DD"/>
    <w:rsid w:val="00651A79"/>
    <w:rsid w:val="0065437A"/>
    <w:rsid w:val="00657DF8"/>
    <w:rsid w:val="00661F39"/>
    <w:rsid w:val="00662A99"/>
    <w:rsid w:val="00667BF1"/>
    <w:rsid w:val="0067049A"/>
    <w:rsid w:val="006738F5"/>
    <w:rsid w:val="00682856"/>
    <w:rsid w:val="00683262"/>
    <w:rsid w:val="00697D4B"/>
    <w:rsid w:val="006A32D0"/>
    <w:rsid w:val="006A3B60"/>
    <w:rsid w:val="006A4427"/>
    <w:rsid w:val="006B7E61"/>
    <w:rsid w:val="006C2EA4"/>
    <w:rsid w:val="006C5EAB"/>
    <w:rsid w:val="006D2A57"/>
    <w:rsid w:val="006D3A2E"/>
    <w:rsid w:val="006D5472"/>
    <w:rsid w:val="006D6216"/>
    <w:rsid w:val="006E19A2"/>
    <w:rsid w:val="006E7408"/>
    <w:rsid w:val="007045E4"/>
    <w:rsid w:val="00706100"/>
    <w:rsid w:val="00711C09"/>
    <w:rsid w:val="007171E1"/>
    <w:rsid w:val="007219E1"/>
    <w:rsid w:val="007229A1"/>
    <w:rsid w:val="00723A0A"/>
    <w:rsid w:val="007240BE"/>
    <w:rsid w:val="007256F3"/>
    <w:rsid w:val="00727FD6"/>
    <w:rsid w:val="007347AD"/>
    <w:rsid w:val="00734FCF"/>
    <w:rsid w:val="00740236"/>
    <w:rsid w:val="0074181A"/>
    <w:rsid w:val="007430F3"/>
    <w:rsid w:val="00744DE9"/>
    <w:rsid w:val="007451CA"/>
    <w:rsid w:val="00761B99"/>
    <w:rsid w:val="0076212D"/>
    <w:rsid w:val="00765CA7"/>
    <w:rsid w:val="00770518"/>
    <w:rsid w:val="00771A2D"/>
    <w:rsid w:val="00772819"/>
    <w:rsid w:val="007729D5"/>
    <w:rsid w:val="00777F07"/>
    <w:rsid w:val="00781F42"/>
    <w:rsid w:val="00785697"/>
    <w:rsid w:val="00785A47"/>
    <w:rsid w:val="00786AEE"/>
    <w:rsid w:val="00786DD4"/>
    <w:rsid w:val="00786F7A"/>
    <w:rsid w:val="00793ABE"/>
    <w:rsid w:val="00794C5A"/>
    <w:rsid w:val="00794D20"/>
    <w:rsid w:val="007A02F9"/>
    <w:rsid w:val="007A1BF0"/>
    <w:rsid w:val="007A5B9E"/>
    <w:rsid w:val="007B3800"/>
    <w:rsid w:val="007C1A9A"/>
    <w:rsid w:val="007C1B84"/>
    <w:rsid w:val="007C7233"/>
    <w:rsid w:val="007D58B4"/>
    <w:rsid w:val="007D78A8"/>
    <w:rsid w:val="007E2755"/>
    <w:rsid w:val="007E5439"/>
    <w:rsid w:val="007F2FCC"/>
    <w:rsid w:val="007F3E57"/>
    <w:rsid w:val="007F554B"/>
    <w:rsid w:val="00802538"/>
    <w:rsid w:val="00810E0C"/>
    <w:rsid w:val="00812607"/>
    <w:rsid w:val="00813D3E"/>
    <w:rsid w:val="00814477"/>
    <w:rsid w:val="008151C9"/>
    <w:rsid w:val="00817BBA"/>
    <w:rsid w:val="00820A57"/>
    <w:rsid w:val="00821D5D"/>
    <w:rsid w:val="008341D3"/>
    <w:rsid w:val="0083572C"/>
    <w:rsid w:val="00836D80"/>
    <w:rsid w:val="00837EE1"/>
    <w:rsid w:val="00842C82"/>
    <w:rsid w:val="008432D6"/>
    <w:rsid w:val="0084436C"/>
    <w:rsid w:val="00845878"/>
    <w:rsid w:val="00845D75"/>
    <w:rsid w:val="00846054"/>
    <w:rsid w:val="008649DA"/>
    <w:rsid w:val="008677CA"/>
    <w:rsid w:val="00873473"/>
    <w:rsid w:val="008774AE"/>
    <w:rsid w:val="00880369"/>
    <w:rsid w:val="008832A7"/>
    <w:rsid w:val="008845AD"/>
    <w:rsid w:val="00884B42"/>
    <w:rsid w:val="0089040A"/>
    <w:rsid w:val="00892FEC"/>
    <w:rsid w:val="00893BE3"/>
    <w:rsid w:val="008A1399"/>
    <w:rsid w:val="008A62F4"/>
    <w:rsid w:val="008B6798"/>
    <w:rsid w:val="008C0AC7"/>
    <w:rsid w:val="008C0F3A"/>
    <w:rsid w:val="008C43E8"/>
    <w:rsid w:val="008C507D"/>
    <w:rsid w:val="008C7EF5"/>
    <w:rsid w:val="008D0C42"/>
    <w:rsid w:val="008D3C05"/>
    <w:rsid w:val="008D47E9"/>
    <w:rsid w:val="008E4D9A"/>
    <w:rsid w:val="008E4DAF"/>
    <w:rsid w:val="008E5F22"/>
    <w:rsid w:val="008F54A8"/>
    <w:rsid w:val="008F5630"/>
    <w:rsid w:val="008F56B9"/>
    <w:rsid w:val="008F5A94"/>
    <w:rsid w:val="00900971"/>
    <w:rsid w:val="0090547C"/>
    <w:rsid w:val="0091027D"/>
    <w:rsid w:val="00911C44"/>
    <w:rsid w:val="0091309B"/>
    <w:rsid w:val="00923500"/>
    <w:rsid w:val="00933DDA"/>
    <w:rsid w:val="00936953"/>
    <w:rsid w:val="00942544"/>
    <w:rsid w:val="009434C7"/>
    <w:rsid w:val="009444BD"/>
    <w:rsid w:val="009474AB"/>
    <w:rsid w:val="00950E43"/>
    <w:rsid w:val="00952E24"/>
    <w:rsid w:val="00954771"/>
    <w:rsid w:val="009564C9"/>
    <w:rsid w:val="00961E29"/>
    <w:rsid w:val="00963CBE"/>
    <w:rsid w:val="009646F4"/>
    <w:rsid w:val="00972208"/>
    <w:rsid w:val="00974B8F"/>
    <w:rsid w:val="00980487"/>
    <w:rsid w:val="00982F7D"/>
    <w:rsid w:val="009A586B"/>
    <w:rsid w:val="009A6D15"/>
    <w:rsid w:val="009A71B7"/>
    <w:rsid w:val="009B3069"/>
    <w:rsid w:val="009B5267"/>
    <w:rsid w:val="009B7D53"/>
    <w:rsid w:val="009C57BF"/>
    <w:rsid w:val="009C57DB"/>
    <w:rsid w:val="009C5DCC"/>
    <w:rsid w:val="009C6382"/>
    <w:rsid w:val="009C727A"/>
    <w:rsid w:val="009D260C"/>
    <w:rsid w:val="009D416E"/>
    <w:rsid w:val="009D6C84"/>
    <w:rsid w:val="009E47AB"/>
    <w:rsid w:val="009E57C8"/>
    <w:rsid w:val="009E5B6A"/>
    <w:rsid w:val="009E648A"/>
    <w:rsid w:val="009F2503"/>
    <w:rsid w:val="009F4694"/>
    <w:rsid w:val="009F52A2"/>
    <w:rsid w:val="00A0435B"/>
    <w:rsid w:val="00A056BA"/>
    <w:rsid w:val="00A123B0"/>
    <w:rsid w:val="00A132CA"/>
    <w:rsid w:val="00A13BED"/>
    <w:rsid w:val="00A13F52"/>
    <w:rsid w:val="00A15823"/>
    <w:rsid w:val="00A42837"/>
    <w:rsid w:val="00A468B7"/>
    <w:rsid w:val="00A5045D"/>
    <w:rsid w:val="00A51996"/>
    <w:rsid w:val="00A5520F"/>
    <w:rsid w:val="00A60B5D"/>
    <w:rsid w:val="00A66988"/>
    <w:rsid w:val="00A67CC8"/>
    <w:rsid w:val="00A7344D"/>
    <w:rsid w:val="00A743F9"/>
    <w:rsid w:val="00A74751"/>
    <w:rsid w:val="00A7707E"/>
    <w:rsid w:val="00A823A7"/>
    <w:rsid w:val="00A94BE5"/>
    <w:rsid w:val="00A94D01"/>
    <w:rsid w:val="00A951A8"/>
    <w:rsid w:val="00A97D38"/>
    <w:rsid w:val="00AA0836"/>
    <w:rsid w:val="00AB3F13"/>
    <w:rsid w:val="00AC0854"/>
    <w:rsid w:val="00AC08D3"/>
    <w:rsid w:val="00AC5295"/>
    <w:rsid w:val="00AC6E5A"/>
    <w:rsid w:val="00AC7924"/>
    <w:rsid w:val="00AD31F5"/>
    <w:rsid w:val="00AD3609"/>
    <w:rsid w:val="00AD389F"/>
    <w:rsid w:val="00AD5434"/>
    <w:rsid w:val="00AE0B7D"/>
    <w:rsid w:val="00AE57FF"/>
    <w:rsid w:val="00AF23CE"/>
    <w:rsid w:val="00AF4D84"/>
    <w:rsid w:val="00B00503"/>
    <w:rsid w:val="00B03AC8"/>
    <w:rsid w:val="00B04BC4"/>
    <w:rsid w:val="00B05BC3"/>
    <w:rsid w:val="00B06734"/>
    <w:rsid w:val="00B077BB"/>
    <w:rsid w:val="00B217A9"/>
    <w:rsid w:val="00B267AB"/>
    <w:rsid w:val="00B269FA"/>
    <w:rsid w:val="00B27CCB"/>
    <w:rsid w:val="00B31F70"/>
    <w:rsid w:val="00B32997"/>
    <w:rsid w:val="00B40A01"/>
    <w:rsid w:val="00B434B0"/>
    <w:rsid w:val="00B445D4"/>
    <w:rsid w:val="00B44756"/>
    <w:rsid w:val="00B54528"/>
    <w:rsid w:val="00B55599"/>
    <w:rsid w:val="00B60B12"/>
    <w:rsid w:val="00B63AE8"/>
    <w:rsid w:val="00B64E88"/>
    <w:rsid w:val="00B65753"/>
    <w:rsid w:val="00B66360"/>
    <w:rsid w:val="00B67A64"/>
    <w:rsid w:val="00B82C79"/>
    <w:rsid w:val="00B83F00"/>
    <w:rsid w:val="00B9159C"/>
    <w:rsid w:val="00B9569E"/>
    <w:rsid w:val="00B96D87"/>
    <w:rsid w:val="00BA2A55"/>
    <w:rsid w:val="00BA347A"/>
    <w:rsid w:val="00BA3BDD"/>
    <w:rsid w:val="00BA4564"/>
    <w:rsid w:val="00BA4AE9"/>
    <w:rsid w:val="00BA6A65"/>
    <w:rsid w:val="00BA7FB9"/>
    <w:rsid w:val="00BB012C"/>
    <w:rsid w:val="00BB12EC"/>
    <w:rsid w:val="00BB7EBA"/>
    <w:rsid w:val="00BC0FE8"/>
    <w:rsid w:val="00BC4A5F"/>
    <w:rsid w:val="00BD0788"/>
    <w:rsid w:val="00BD1BFE"/>
    <w:rsid w:val="00BE0A49"/>
    <w:rsid w:val="00BE177F"/>
    <w:rsid w:val="00BE2043"/>
    <w:rsid w:val="00BE396A"/>
    <w:rsid w:val="00BE3D8B"/>
    <w:rsid w:val="00BE422C"/>
    <w:rsid w:val="00BE6514"/>
    <w:rsid w:val="00C00E4B"/>
    <w:rsid w:val="00C10CE7"/>
    <w:rsid w:val="00C12126"/>
    <w:rsid w:val="00C124DF"/>
    <w:rsid w:val="00C20470"/>
    <w:rsid w:val="00C25179"/>
    <w:rsid w:val="00C25779"/>
    <w:rsid w:val="00C26D0F"/>
    <w:rsid w:val="00C32319"/>
    <w:rsid w:val="00C33661"/>
    <w:rsid w:val="00C33FB6"/>
    <w:rsid w:val="00C35D6E"/>
    <w:rsid w:val="00C403C8"/>
    <w:rsid w:val="00C41BB4"/>
    <w:rsid w:val="00C41DDD"/>
    <w:rsid w:val="00C4548D"/>
    <w:rsid w:val="00C45CDA"/>
    <w:rsid w:val="00C45ED7"/>
    <w:rsid w:val="00C501D1"/>
    <w:rsid w:val="00C52021"/>
    <w:rsid w:val="00C53921"/>
    <w:rsid w:val="00C54101"/>
    <w:rsid w:val="00C55D21"/>
    <w:rsid w:val="00C56A46"/>
    <w:rsid w:val="00C64467"/>
    <w:rsid w:val="00C645F2"/>
    <w:rsid w:val="00C72203"/>
    <w:rsid w:val="00C72496"/>
    <w:rsid w:val="00C75237"/>
    <w:rsid w:val="00C765A1"/>
    <w:rsid w:val="00C76796"/>
    <w:rsid w:val="00C82150"/>
    <w:rsid w:val="00C8321E"/>
    <w:rsid w:val="00C84B30"/>
    <w:rsid w:val="00C86B51"/>
    <w:rsid w:val="00C90789"/>
    <w:rsid w:val="00C94AF6"/>
    <w:rsid w:val="00CA08EB"/>
    <w:rsid w:val="00CA0FB2"/>
    <w:rsid w:val="00CA5320"/>
    <w:rsid w:val="00CB167F"/>
    <w:rsid w:val="00CB2C07"/>
    <w:rsid w:val="00CB41C0"/>
    <w:rsid w:val="00CB66AB"/>
    <w:rsid w:val="00CB68F0"/>
    <w:rsid w:val="00CC0F95"/>
    <w:rsid w:val="00CC59B6"/>
    <w:rsid w:val="00CC6935"/>
    <w:rsid w:val="00CD250D"/>
    <w:rsid w:val="00CD28F8"/>
    <w:rsid w:val="00CD4057"/>
    <w:rsid w:val="00CD4A45"/>
    <w:rsid w:val="00CE0767"/>
    <w:rsid w:val="00CE3282"/>
    <w:rsid w:val="00CE3C93"/>
    <w:rsid w:val="00CE4110"/>
    <w:rsid w:val="00CE43A1"/>
    <w:rsid w:val="00CE5EC7"/>
    <w:rsid w:val="00CF29A6"/>
    <w:rsid w:val="00CF33AF"/>
    <w:rsid w:val="00CF702E"/>
    <w:rsid w:val="00D07878"/>
    <w:rsid w:val="00D211E3"/>
    <w:rsid w:val="00D22CAA"/>
    <w:rsid w:val="00D36B96"/>
    <w:rsid w:val="00D3799E"/>
    <w:rsid w:val="00D411EA"/>
    <w:rsid w:val="00D4334C"/>
    <w:rsid w:val="00D44611"/>
    <w:rsid w:val="00D468DF"/>
    <w:rsid w:val="00D479FD"/>
    <w:rsid w:val="00D52934"/>
    <w:rsid w:val="00D64519"/>
    <w:rsid w:val="00D646AA"/>
    <w:rsid w:val="00D66736"/>
    <w:rsid w:val="00D71175"/>
    <w:rsid w:val="00D77781"/>
    <w:rsid w:val="00D800E1"/>
    <w:rsid w:val="00D805EE"/>
    <w:rsid w:val="00D82B7D"/>
    <w:rsid w:val="00D94E99"/>
    <w:rsid w:val="00D9547A"/>
    <w:rsid w:val="00D96B46"/>
    <w:rsid w:val="00D96EED"/>
    <w:rsid w:val="00DA4499"/>
    <w:rsid w:val="00DA5CEA"/>
    <w:rsid w:val="00DB245B"/>
    <w:rsid w:val="00DB2514"/>
    <w:rsid w:val="00DB726A"/>
    <w:rsid w:val="00DC2F2C"/>
    <w:rsid w:val="00DC3D57"/>
    <w:rsid w:val="00DC7F22"/>
    <w:rsid w:val="00DE17C1"/>
    <w:rsid w:val="00DE1E03"/>
    <w:rsid w:val="00DE251B"/>
    <w:rsid w:val="00DE2948"/>
    <w:rsid w:val="00DE2AD6"/>
    <w:rsid w:val="00DE442A"/>
    <w:rsid w:val="00DE5D26"/>
    <w:rsid w:val="00DF2D28"/>
    <w:rsid w:val="00DF3212"/>
    <w:rsid w:val="00E0097A"/>
    <w:rsid w:val="00E02431"/>
    <w:rsid w:val="00E045E5"/>
    <w:rsid w:val="00E05C3A"/>
    <w:rsid w:val="00E0698A"/>
    <w:rsid w:val="00E17CA1"/>
    <w:rsid w:val="00E2121A"/>
    <w:rsid w:val="00E24164"/>
    <w:rsid w:val="00E310D2"/>
    <w:rsid w:val="00E32E0E"/>
    <w:rsid w:val="00E42959"/>
    <w:rsid w:val="00E42B38"/>
    <w:rsid w:val="00E473B2"/>
    <w:rsid w:val="00E47E76"/>
    <w:rsid w:val="00E51B81"/>
    <w:rsid w:val="00E52752"/>
    <w:rsid w:val="00E55F77"/>
    <w:rsid w:val="00E56FC1"/>
    <w:rsid w:val="00E6462D"/>
    <w:rsid w:val="00E6466A"/>
    <w:rsid w:val="00E7297D"/>
    <w:rsid w:val="00E7503E"/>
    <w:rsid w:val="00E837BD"/>
    <w:rsid w:val="00E85973"/>
    <w:rsid w:val="00E90EFA"/>
    <w:rsid w:val="00E9199E"/>
    <w:rsid w:val="00E92D2E"/>
    <w:rsid w:val="00E94902"/>
    <w:rsid w:val="00EA1CF4"/>
    <w:rsid w:val="00EB50B6"/>
    <w:rsid w:val="00EB7C58"/>
    <w:rsid w:val="00EC0BB1"/>
    <w:rsid w:val="00EC100C"/>
    <w:rsid w:val="00EC1471"/>
    <w:rsid w:val="00EC30A7"/>
    <w:rsid w:val="00EF13FD"/>
    <w:rsid w:val="00EF154B"/>
    <w:rsid w:val="00EF18AB"/>
    <w:rsid w:val="00EF1E7B"/>
    <w:rsid w:val="00F00B33"/>
    <w:rsid w:val="00F03BF9"/>
    <w:rsid w:val="00F064E4"/>
    <w:rsid w:val="00F14609"/>
    <w:rsid w:val="00F15F77"/>
    <w:rsid w:val="00F1625B"/>
    <w:rsid w:val="00F30E6D"/>
    <w:rsid w:val="00F31F5F"/>
    <w:rsid w:val="00F3413A"/>
    <w:rsid w:val="00F34F77"/>
    <w:rsid w:val="00F4611F"/>
    <w:rsid w:val="00F47B69"/>
    <w:rsid w:val="00F52567"/>
    <w:rsid w:val="00F56CF5"/>
    <w:rsid w:val="00F63298"/>
    <w:rsid w:val="00F66C89"/>
    <w:rsid w:val="00F70954"/>
    <w:rsid w:val="00F735A3"/>
    <w:rsid w:val="00F77447"/>
    <w:rsid w:val="00F81598"/>
    <w:rsid w:val="00F85379"/>
    <w:rsid w:val="00F918AF"/>
    <w:rsid w:val="00F92C71"/>
    <w:rsid w:val="00F934B5"/>
    <w:rsid w:val="00F95009"/>
    <w:rsid w:val="00F96E3E"/>
    <w:rsid w:val="00F9707C"/>
    <w:rsid w:val="00FA3409"/>
    <w:rsid w:val="00FA4241"/>
    <w:rsid w:val="00FA5FC2"/>
    <w:rsid w:val="00FB4535"/>
    <w:rsid w:val="00FB523C"/>
    <w:rsid w:val="00FB7BAC"/>
    <w:rsid w:val="00FC3A45"/>
    <w:rsid w:val="00FC587D"/>
    <w:rsid w:val="00FD5E30"/>
    <w:rsid w:val="00FD6BA1"/>
    <w:rsid w:val="00FD78C9"/>
    <w:rsid w:val="00FE27BE"/>
    <w:rsid w:val="00FE682B"/>
    <w:rsid w:val="00FF08F5"/>
    <w:rsid w:val="00FF454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F7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697"/>
    <w:pPr>
      <w:spacing w:after="0" w:line="240" w:lineRule="auto"/>
    </w:pPr>
    <w:rPr>
      <w:rFonts w:ascii="Times" w:hAnsi="Times"/>
      <w:sz w:val="20"/>
      <w:szCs w:val="20"/>
      <w:lang w:val="en-CA"/>
    </w:rPr>
  </w:style>
  <w:style w:type="paragraph" w:styleId="Heading1">
    <w:name w:val="heading 1"/>
    <w:basedOn w:val="Normal"/>
    <w:next w:val="Normal"/>
    <w:link w:val="Heading1Char"/>
    <w:uiPriority w:val="9"/>
    <w:qFormat/>
    <w:rsid w:val="00581D7C"/>
    <w:pPr>
      <w:keepNext/>
      <w:keepLines/>
      <w:spacing w:before="480" w:line="259" w:lineRule="auto"/>
      <w:outlineLvl w:val="0"/>
    </w:pPr>
    <w:rPr>
      <w:rFonts w:asciiTheme="majorHAnsi" w:eastAsiaTheme="majorEastAsia" w:hAnsiTheme="majorHAnsi" w:cstheme="majorBidi"/>
      <w:b/>
      <w:bCs/>
      <w:sz w:val="28"/>
      <w:szCs w:val="28"/>
      <w:lang w:val="en-GB"/>
    </w:rPr>
  </w:style>
  <w:style w:type="paragraph" w:styleId="Heading2">
    <w:name w:val="heading 2"/>
    <w:basedOn w:val="Normal"/>
    <w:next w:val="Normal"/>
    <w:link w:val="Heading2Char"/>
    <w:uiPriority w:val="9"/>
    <w:unhideWhenUsed/>
    <w:qFormat/>
    <w:rsid w:val="00581D7C"/>
    <w:pPr>
      <w:keepNext/>
      <w:keepLines/>
      <w:spacing w:before="200" w:line="259" w:lineRule="auto"/>
      <w:outlineLvl w:val="1"/>
    </w:pPr>
    <w:rPr>
      <w:rFonts w:asciiTheme="majorHAnsi" w:eastAsiaTheme="majorEastAsia" w:hAnsiTheme="majorHAnsi" w:cstheme="majorBidi"/>
      <w:b/>
      <w:bCs/>
      <w:color w:val="5B9BD5" w:themeColor="accent1"/>
      <w:sz w:val="26"/>
      <w:szCs w:val="26"/>
      <w:lang w:val="en-GB"/>
    </w:rPr>
  </w:style>
  <w:style w:type="paragraph" w:styleId="Heading3">
    <w:name w:val="heading 3"/>
    <w:basedOn w:val="Normal"/>
    <w:next w:val="Normal"/>
    <w:link w:val="Heading3Char"/>
    <w:uiPriority w:val="9"/>
    <w:semiHidden/>
    <w:unhideWhenUsed/>
    <w:qFormat/>
    <w:rsid w:val="000A5F6D"/>
    <w:pPr>
      <w:keepNext/>
      <w:keepLines/>
      <w:spacing w:before="200" w:line="259" w:lineRule="auto"/>
      <w:outlineLvl w:val="2"/>
    </w:pPr>
    <w:rPr>
      <w:rFonts w:asciiTheme="majorHAnsi" w:eastAsiaTheme="majorEastAsia" w:hAnsiTheme="majorHAnsi" w:cstheme="majorBidi"/>
      <w:b/>
      <w:bCs/>
      <w:color w:val="5B9BD5" w:themeColor="accent1"/>
      <w:sz w:val="22"/>
      <w:szCs w:val="22"/>
      <w:lang w:val="sv-SE"/>
    </w:rPr>
  </w:style>
  <w:style w:type="paragraph" w:styleId="Heading4">
    <w:name w:val="heading 4"/>
    <w:basedOn w:val="Normal"/>
    <w:next w:val="Normal"/>
    <w:link w:val="Heading4Char"/>
    <w:uiPriority w:val="9"/>
    <w:qFormat/>
    <w:rsid w:val="00873473"/>
    <w:pPr>
      <w:keepNext/>
      <w:keepLines/>
      <w:spacing w:before="200"/>
      <w:jc w:val="both"/>
      <w:outlineLvl w:val="3"/>
    </w:pPr>
    <w:rPr>
      <w:rFonts w:ascii="Cambria" w:eastAsia="Times New Roman" w:hAnsi="Cambria" w:cs="Times New Roman"/>
      <w:b/>
      <w:bCs/>
      <w:i/>
      <w:iCs/>
      <w:color w:val="4F81BD"/>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D43"/>
    <w:pPr>
      <w:spacing w:after="160" w:line="259" w:lineRule="auto"/>
      <w:ind w:left="720"/>
      <w:contextualSpacing/>
    </w:pPr>
    <w:rPr>
      <w:rFonts w:asciiTheme="minorHAnsi" w:hAnsiTheme="minorHAnsi"/>
      <w:sz w:val="22"/>
      <w:szCs w:val="22"/>
      <w:lang w:val="sv-SE"/>
    </w:rPr>
  </w:style>
  <w:style w:type="paragraph" w:customStyle="1" w:styleId="Default">
    <w:name w:val="Default"/>
    <w:rsid w:val="003500B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52021"/>
    <w:rPr>
      <w:sz w:val="16"/>
      <w:szCs w:val="16"/>
    </w:rPr>
  </w:style>
  <w:style w:type="paragraph" w:styleId="CommentText">
    <w:name w:val="annotation text"/>
    <w:basedOn w:val="Normal"/>
    <w:link w:val="CommentTextChar"/>
    <w:uiPriority w:val="99"/>
    <w:semiHidden/>
    <w:unhideWhenUsed/>
    <w:rsid w:val="00C52021"/>
    <w:pPr>
      <w:spacing w:after="160"/>
    </w:pPr>
    <w:rPr>
      <w:rFonts w:asciiTheme="minorHAnsi" w:hAnsiTheme="minorHAnsi"/>
      <w:lang w:val="sv-SE"/>
    </w:rPr>
  </w:style>
  <w:style w:type="character" w:customStyle="1" w:styleId="CommentTextChar">
    <w:name w:val="Comment Text Char"/>
    <w:basedOn w:val="DefaultParagraphFont"/>
    <w:link w:val="CommentText"/>
    <w:uiPriority w:val="99"/>
    <w:semiHidden/>
    <w:rsid w:val="00C52021"/>
    <w:rPr>
      <w:sz w:val="20"/>
      <w:szCs w:val="20"/>
    </w:rPr>
  </w:style>
  <w:style w:type="paragraph" w:styleId="CommentSubject">
    <w:name w:val="annotation subject"/>
    <w:basedOn w:val="CommentText"/>
    <w:next w:val="CommentText"/>
    <w:link w:val="CommentSubjectChar"/>
    <w:uiPriority w:val="99"/>
    <w:semiHidden/>
    <w:unhideWhenUsed/>
    <w:rsid w:val="00C52021"/>
    <w:rPr>
      <w:b/>
      <w:bCs/>
    </w:rPr>
  </w:style>
  <w:style w:type="character" w:customStyle="1" w:styleId="CommentSubjectChar">
    <w:name w:val="Comment Subject Char"/>
    <w:basedOn w:val="CommentTextChar"/>
    <w:link w:val="CommentSubject"/>
    <w:uiPriority w:val="99"/>
    <w:semiHidden/>
    <w:rsid w:val="00C52021"/>
    <w:rPr>
      <w:b/>
      <w:bCs/>
      <w:sz w:val="20"/>
      <w:szCs w:val="20"/>
    </w:rPr>
  </w:style>
  <w:style w:type="paragraph" w:styleId="BalloonText">
    <w:name w:val="Balloon Text"/>
    <w:basedOn w:val="Normal"/>
    <w:link w:val="BalloonTextChar"/>
    <w:uiPriority w:val="99"/>
    <w:semiHidden/>
    <w:unhideWhenUsed/>
    <w:rsid w:val="00C52021"/>
    <w:rPr>
      <w:rFonts w:ascii="Segoe UI" w:hAnsi="Segoe UI" w:cs="Segoe UI"/>
      <w:sz w:val="18"/>
      <w:szCs w:val="18"/>
      <w:lang w:val="sv-SE"/>
    </w:rPr>
  </w:style>
  <w:style w:type="character" w:customStyle="1" w:styleId="BalloonTextChar">
    <w:name w:val="Balloon Text Char"/>
    <w:basedOn w:val="DefaultParagraphFont"/>
    <w:link w:val="BalloonText"/>
    <w:uiPriority w:val="99"/>
    <w:semiHidden/>
    <w:rsid w:val="00C52021"/>
    <w:rPr>
      <w:rFonts w:ascii="Segoe UI" w:hAnsi="Segoe UI" w:cs="Segoe UI"/>
      <w:sz w:val="18"/>
      <w:szCs w:val="18"/>
    </w:rPr>
  </w:style>
  <w:style w:type="character" w:styleId="Hyperlink">
    <w:name w:val="Hyperlink"/>
    <w:basedOn w:val="DefaultParagraphFont"/>
    <w:uiPriority w:val="99"/>
    <w:unhideWhenUsed/>
    <w:rsid w:val="00C52021"/>
    <w:rPr>
      <w:color w:val="0563C1" w:themeColor="hyperlink"/>
      <w:u w:val="single"/>
    </w:rPr>
  </w:style>
  <w:style w:type="character" w:customStyle="1" w:styleId="apple-converted-space">
    <w:name w:val="apple-converted-space"/>
    <w:basedOn w:val="DefaultParagraphFont"/>
    <w:rsid w:val="00F934B5"/>
  </w:style>
  <w:style w:type="paragraph" w:styleId="NormalWeb">
    <w:name w:val="Normal (Web)"/>
    <w:basedOn w:val="Normal"/>
    <w:uiPriority w:val="99"/>
    <w:rsid w:val="00267469"/>
    <w:pPr>
      <w:spacing w:before="100" w:beforeAutospacing="1" w:after="100" w:afterAutospacing="1"/>
    </w:pPr>
    <w:rPr>
      <w:rFonts w:ascii="Times New Roman" w:eastAsia="Times New Roman" w:hAnsi="Times New Roman" w:cs="Times New Roman"/>
      <w:sz w:val="24"/>
      <w:szCs w:val="24"/>
      <w:lang w:val="sv-SE" w:eastAsia="sv-SE"/>
    </w:rPr>
  </w:style>
  <w:style w:type="paragraph" w:styleId="FootnoteText">
    <w:name w:val="footnote text"/>
    <w:basedOn w:val="Normal"/>
    <w:link w:val="FootnoteTextChar"/>
    <w:uiPriority w:val="99"/>
    <w:unhideWhenUsed/>
    <w:rsid w:val="009E648A"/>
    <w:rPr>
      <w:rFonts w:asciiTheme="minorHAnsi" w:hAnsiTheme="minorHAnsi"/>
      <w:lang w:val="sv-SE"/>
    </w:rPr>
  </w:style>
  <w:style w:type="character" w:customStyle="1" w:styleId="FootnoteTextChar">
    <w:name w:val="Footnote Text Char"/>
    <w:basedOn w:val="DefaultParagraphFont"/>
    <w:link w:val="FootnoteText"/>
    <w:uiPriority w:val="99"/>
    <w:rsid w:val="009E648A"/>
    <w:rPr>
      <w:sz w:val="20"/>
      <w:szCs w:val="20"/>
    </w:rPr>
  </w:style>
  <w:style w:type="character" w:styleId="FootnoteReference">
    <w:name w:val="footnote reference"/>
    <w:basedOn w:val="DefaultParagraphFont"/>
    <w:uiPriority w:val="99"/>
    <w:unhideWhenUsed/>
    <w:rsid w:val="009E648A"/>
    <w:rPr>
      <w:vertAlign w:val="superscript"/>
    </w:rPr>
  </w:style>
  <w:style w:type="character" w:styleId="Emphasis">
    <w:name w:val="Emphasis"/>
    <w:basedOn w:val="DefaultParagraphFont"/>
    <w:uiPriority w:val="20"/>
    <w:qFormat/>
    <w:rsid w:val="00510DF8"/>
    <w:rPr>
      <w:i/>
      <w:iCs/>
    </w:rPr>
  </w:style>
  <w:style w:type="character" w:customStyle="1" w:styleId="eop">
    <w:name w:val="eop"/>
    <w:basedOn w:val="DefaultParagraphFont"/>
    <w:rsid w:val="00810E0C"/>
  </w:style>
  <w:style w:type="character" w:customStyle="1" w:styleId="NoSpacingChar">
    <w:name w:val="No Spacing Char"/>
    <w:link w:val="NoSpacing"/>
    <w:uiPriority w:val="1"/>
    <w:locked/>
    <w:rsid w:val="007045E4"/>
    <w:rPr>
      <w:rFonts w:ascii="Times New Roman" w:hAnsi="Times New Roman" w:cs="Times New Roman"/>
    </w:rPr>
  </w:style>
  <w:style w:type="paragraph" w:styleId="NoSpacing">
    <w:name w:val="No Spacing"/>
    <w:link w:val="NoSpacingChar"/>
    <w:uiPriority w:val="1"/>
    <w:qFormat/>
    <w:rsid w:val="007045E4"/>
    <w:pPr>
      <w:spacing w:after="0" w:line="240" w:lineRule="auto"/>
    </w:pPr>
    <w:rPr>
      <w:rFonts w:ascii="Times New Roman" w:hAnsi="Times New Roman" w:cs="Times New Roman"/>
    </w:rPr>
  </w:style>
  <w:style w:type="character" w:styleId="FollowedHyperlink">
    <w:name w:val="FollowedHyperlink"/>
    <w:basedOn w:val="DefaultParagraphFont"/>
    <w:uiPriority w:val="99"/>
    <w:semiHidden/>
    <w:unhideWhenUsed/>
    <w:rsid w:val="00504804"/>
    <w:rPr>
      <w:color w:val="954F72" w:themeColor="followedHyperlink"/>
      <w:u w:val="single"/>
    </w:rPr>
  </w:style>
  <w:style w:type="character" w:customStyle="1" w:styleId="s1">
    <w:name w:val="s1"/>
    <w:rsid w:val="006A4427"/>
  </w:style>
  <w:style w:type="paragraph" w:styleId="Revision">
    <w:name w:val="Revision"/>
    <w:hidden/>
    <w:uiPriority w:val="99"/>
    <w:semiHidden/>
    <w:rsid w:val="00B06734"/>
    <w:pPr>
      <w:spacing w:after="0" w:line="240" w:lineRule="auto"/>
    </w:pPr>
  </w:style>
  <w:style w:type="paragraph" w:customStyle="1" w:styleId="Underrubrik3">
    <w:name w:val="Underrubrik3"/>
    <w:basedOn w:val="Subtitle"/>
    <w:rsid w:val="00322855"/>
    <w:pPr>
      <w:keepNext/>
      <w:keepLines/>
      <w:numPr>
        <w:ilvl w:val="0"/>
      </w:numPr>
      <w:spacing w:after="0" w:line="240" w:lineRule="auto"/>
    </w:pPr>
    <w:rPr>
      <w:rFonts w:eastAsia="Times" w:cs="Times"/>
      <w:iCs w:val="0"/>
      <w:color w:val="000000"/>
      <w:spacing w:val="0"/>
      <w:lang w:val="en-US" w:eastAsia="sv-SE"/>
    </w:rPr>
  </w:style>
  <w:style w:type="paragraph" w:styleId="Subtitle">
    <w:name w:val="Subtitle"/>
    <w:basedOn w:val="Normal"/>
    <w:next w:val="Normal"/>
    <w:link w:val="SubtitleChar"/>
    <w:uiPriority w:val="11"/>
    <w:qFormat/>
    <w:rsid w:val="00322855"/>
    <w:pPr>
      <w:numPr>
        <w:ilvl w:val="1"/>
      </w:numPr>
      <w:spacing w:after="160" w:line="259" w:lineRule="auto"/>
    </w:pPr>
    <w:rPr>
      <w:rFonts w:asciiTheme="majorHAnsi" w:eastAsiaTheme="majorEastAsia" w:hAnsiTheme="majorHAnsi" w:cstheme="majorBidi"/>
      <w:i/>
      <w:iCs/>
      <w:color w:val="5B9BD5" w:themeColor="accent1"/>
      <w:spacing w:val="15"/>
      <w:sz w:val="24"/>
      <w:szCs w:val="24"/>
      <w:lang w:val="sv-SE"/>
    </w:rPr>
  </w:style>
  <w:style w:type="character" w:customStyle="1" w:styleId="SubtitleChar">
    <w:name w:val="Subtitle Char"/>
    <w:basedOn w:val="DefaultParagraphFont"/>
    <w:link w:val="Subtitle"/>
    <w:uiPriority w:val="11"/>
    <w:rsid w:val="00322855"/>
    <w:rPr>
      <w:rFonts w:asciiTheme="majorHAnsi" w:eastAsiaTheme="majorEastAsia" w:hAnsiTheme="majorHAnsi" w:cstheme="majorBidi"/>
      <w:i/>
      <w:iCs/>
      <w:color w:val="5B9BD5" w:themeColor="accent1"/>
      <w:spacing w:val="15"/>
      <w:sz w:val="24"/>
      <w:szCs w:val="24"/>
    </w:rPr>
  </w:style>
  <w:style w:type="character" w:customStyle="1" w:styleId="Heading4Char">
    <w:name w:val="Heading 4 Char"/>
    <w:basedOn w:val="DefaultParagraphFont"/>
    <w:link w:val="Heading4"/>
    <w:uiPriority w:val="9"/>
    <w:rsid w:val="00873473"/>
    <w:rPr>
      <w:rFonts w:ascii="Cambria" w:eastAsia="Times New Roman" w:hAnsi="Cambria" w:cs="Times New Roman"/>
      <w:b/>
      <w:bCs/>
      <w:i/>
      <w:iCs/>
      <w:color w:val="4F81BD"/>
      <w:sz w:val="24"/>
      <w:szCs w:val="24"/>
      <w:lang w:val="en-GB" w:eastAsia="en-GB"/>
    </w:rPr>
  </w:style>
  <w:style w:type="character" w:styleId="Strong">
    <w:name w:val="Strong"/>
    <w:basedOn w:val="DefaultParagraphFont"/>
    <w:uiPriority w:val="22"/>
    <w:qFormat/>
    <w:rsid w:val="0058526F"/>
    <w:rPr>
      <w:b/>
      <w:bCs/>
    </w:rPr>
  </w:style>
  <w:style w:type="character" w:customStyle="1" w:styleId="Heading3Char">
    <w:name w:val="Heading 3 Char"/>
    <w:basedOn w:val="DefaultParagraphFont"/>
    <w:link w:val="Heading3"/>
    <w:uiPriority w:val="9"/>
    <w:semiHidden/>
    <w:rsid w:val="000A5F6D"/>
    <w:rPr>
      <w:rFonts w:asciiTheme="majorHAnsi" w:eastAsiaTheme="majorEastAsia" w:hAnsiTheme="majorHAnsi" w:cstheme="majorBidi"/>
      <w:b/>
      <w:bCs/>
      <w:color w:val="5B9BD5" w:themeColor="accent1"/>
    </w:rPr>
  </w:style>
  <w:style w:type="paragraph" w:customStyle="1" w:styleId="lead">
    <w:name w:val="lead"/>
    <w:basedOn w:val="Normal"/>
    <w:rsid w:val="000A5F6D"/>
    <w:pPr>
      <w:spacing w:before="100" w:beforeAutospacing="1" w:after="100" w:afterAutospacing="1"/>
    </w:pPr>
    <w:rPr>
      <w:lang w:val="sv-SE"/>
    </w:rPr>
  </w:style>
  <w:style w:type="paragraph" w:styleId="TOC1">
    <w:name w:val="toc 1"/>
    <w:basedOn w:val="Normal"/>
    <w:next w:val="Normal"/>
    <w:autoRedefine/>
    <w:uiPriority w:val="39"/>
    <w:unhideWhenUsed/>
    <w:rsid w:val="00B82C79"/>
    <w:pPr>
      <w:spacing w:after="160" w:line="259" w:lineRule="auto"/>
    </w:pPr>
    <w:rPr>
      <w:rFonts w:asciiTheme="minorHAnsi" w:hAnsiTheme="minorHAnsi"/>
      <w:sz w:val="22"/>
      <w:szCs w:val="22"/>
      <w:lang w:val="sv-SE"/>
    </w:rPr>
  </w:style>
  <w:style w:type="paragraph" w:styleId="TOC2">
    <w:name w:val="toc 2"/>
    <w:basedOn w:val="Normal"/>
    <w:next w:val="Normal"/>
    <w:autoRedefine/>
    <w:uiPriority w:val="39"/>
    <w:unhideWhenUsed/>
    <w:rsid w:val="00B82C79"/>
    <w:pPr>
      <w:spacing w:after="160" w:line="259" w:lineRule="auto"/>
      <w:ind w:left="220"/>
    </w:pPr>
    <w:rPr>
      <w:rFonts w:asciiTheme="minorHAnsi" w:hAnsiTheme="minorHAnsi"/>
      <w:sz w:val="22"/>
      <w:szCs w:val="22"/>
      <w:lang w:val="sv-SE"/>
    </w:rPr>
  </w:style>
  <w:style w:type="paragraph" w:styleId="TOC3">
    <w:name w:val="toc 3"/>
    <w:basedOn w:val="Normal"/>
    <w:next w:val="Normal"/>
    <w:autoRedefine/>
    <w:uiPriority w:val="39"/>
    <w:unhideWhenUsed/>
    <w:rsid w:val="00B82C79"/>
    <w:pPr>
      <w:spacing w:after="160" w:line="259" w:lineRule="auto"/>
      <w:ind w:left="440"/>
    </w:pPr>
    <w:rPr>
      <w:rFonts w:asciiTheme="minorHAnsi" w:hAnsiTheme="minorHAnsi"/>
      <w:sz w:val="22"/>
      <w:szCs w:val="22"/>
      <w:lang w:val="sv-SE"/>
    </w:rPr>
  </w:style>
  <w:style w:type="paragraph" w:styleId="TOC4">
    <w:name w:val="toc 4"/>
    <w:basedOn w:val="Normal"/>
    <w:next w:val="Normal"/>
    <w:autoRedefine/>
    <w:uiPriority w:val="39"/>
    <w:unhideWhenUsed/>
    <w:rsid w:val="00B82C79"/>
    <w:pPr>
      <w:spacing w:after="160" w:line="259" w:lineRule="auto"/>
      <w:ind w:left="660"/>
    </w:pPr>
    <w:rPr>
      <w:rFonts w:asciiTheme="minorHAnsi" w:hAnsiTheme="minorHAnsi"/>
      <w:sz w:val="22"/>
      <w:szCs w:val="22"/>
      <w:lang w:val="sv-SE"/>
    </w:rPr>
  </w:style>
  <w:style w:type="paragraph" w:styleId="TOC5">
    <w:name w:val="toc 5"/>
    <w:basedOn w:val="Normal"/>
    <w:next w:val="Normal"/>
    <w:autoRedefine/>
    <w:uiPriority w:val="39"/>
    <w:unhideWhenUsed/>
    <w:rsid w:val="00B82C79"/>
    <w:pPr>
      <w:spacing w:after="160" w:line="259" w:lineRule="auto"/>
      <w:ind w:left="880"/>
    </w:pPr>
    <w:rPr>
      <w:rFonts w:asciiTheme="minorHAnsi" w:hAnsiTheme="minorHAnsi"/>
      <w:sz w:val="22"/>
      <w:szCs w:val="22"/>
      <w:lang w:val="sv-SE"/>
    </w:rPr>
  </w:style>
  <w:style w:type="paragraph" w:styleId="TOC6">
    <w:name w:val="toc 6"/>
    <w:basedOn w:val="Normal"/>
    <w:next w:val="Normal"/>
    <w:autoRedefine/>
    <w:uiPriority w:val="39"/>
    <w:unhideWhenUsed/>
    <w:rsid w:val="00B82C79"/>
    <w:pPr>
      <w:spacing w:after="160" w:line="259" w:lineRule="auto"/>
      <w:ind w:left="1100"/>
    </w:pPr>
    <w:rPr>
      <w:rFonts w:asciiTheme="minorHAnsi" w:hAnsiTheme="minorHAnsi"/>
      <w:sz w:val="22"/>
      <w:szCs w:val="22"/>
      <w:lang w:val="sv-SE"/>
    </w:rPr>
  </w:style>
  <w:style w:type="paragraph" w:styleId="TOC7">
    <w:name w:val="toc 7"/>
    <w:basedOn w:val="Normal"/>
    <w:next w:val="Normal"/>
    <w:autoRedefine/>
    <w:uiPriority w:val="39"/>
    <w:unhideWhenUsed/>
    <w:rsid w:val="00B82C79"/>
    <w:pPr>
      <w:spacing w:after="160" w:line="259" w:lineRule="auto"/>
      <w:ind w:left="1320"/>
    </w:pPr>
    <w:rPr>
      <w:rFonts w:asciiTheme="minorHAnsi" w:hAnsiTheme="minorHAnsi"/>
      <w:sz w:val="22"/>
      <w:szCs w:val="22"/>
      <w:lang w:val="sv-SE"/>
    </w:rPr>
  </w:style>
  <w:style w:type="paragraph" w:styleId="TOC8">
    <w:name w:val="toc 8"/>
    <w:basedOn w:val="Normal"/>
    <w:next w:val="Normal"/>
    <w:autoRedefine/>
    <w:uiPriority w:val="39"/>
    <w:unhideWhenUsed/>
    <w:rsid w:val="00B82C79"/>
    <w:pPr>
      <w:spacing w:after="160" w:line="259" w:lineRule="auto"/>
      <w:ind w:left="1540"/>
    </w:pPr>
    <w:rPr>
      <w:rFonts w:asciiTheme="minorHAnsi" w:hAnsiTheme="minorHAnsi"/>
      <w:sz w:val="22"/>
      <w:szCs w:val="22"/>
      <w:lang w:val="sv-SE"/>
    </w:rPr>
  </w:style>
  <w:style w:type="paragraph" w:styleId="TOC9">
    <w:name w:val="toc 9"/>
    <w:basedOn w:val="Normal"/>
    <w:next w:val="Normal"/>
    <w:autoRedefine/>
    <w:uiPriority w:val="39"/>
    <w:unhideWhenUsed/>
    <w:rsid w:val="00B82C79"/>
    <w:pPr>
      <w:spacing w:after="160" w:line="259" w:lineRule="auto"/>
      <w:ind w:left="1760"/>
    </w:pPr>
    <w:rPr>
      <w:rFonts w:asciiTheme="minorHAnsi" w:hAnsiTheme="minorHAnsi"/>
      <w:sz w:val="22"/>
      <w:szCs w:val="22"/>
      <w:lang w:val="sv-SE"/>
    </w:rPr>
  </w:style>
  <w:style w:type="character" w:customStyle="1" w:styleId="Heading1Char">
    <w:name w:val="Heading 1 Char"/>
    <w:basedOn w:val="DefaultParagraphFont"/>
    <w:link w:val="Heading1"/>
    <w:uiPriority w:val="9"/>
    <w:rsid w:val="00581D7C"/>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rsid w:val="00581D7C"/>
    <w:rPr>
      <w:rFonts w:asciiTheme="majorHAnsi" w:eastAsiaTheme="majorEastAsia" w:hAnsiTheme="majorHAnsi" w:cstheme="majorBidi"/>
      <w:b/>
      <w:bCs/>
      <w:color w:val="5B9BD5" w:themeColor="accent1"/>
      <w:sz w:val="26"/>
      <w:szCs w:val="26"/>
      <w:lang w:val="en-GB"/>
    </w:rPr>
  </w:style>
  <w:style w:type="paragraph" w:styleId="Footer">
    <w:name w:val="footer"/>
    <w:basedOn w:val="Normal"/>
    <w:link w:val="FooterChar"/>
    <w:uiPriority w:val="99"/>
    <w:unhideWhenUsed/>
    <w:rsid w:val="000218B9"/>
    <w:pPr>
      <w:tabs>
        <w:tab w:val="center" w:pos="4153"/>
        <w:tab w:val="right" w:pos="8306"/>
      </w:tabs>
    </w:pPr>
    <w:rPr>
      <w:rFonts w:asciiTheme="minorHAnsi" w:hAnsiTheme="minorHAnsi"/>
      <w:sz w:val="22"/>
      <w:szCs w:val="22"/>
      <w:lang w:val="sv-SE"/>
    </w:rPr>
  </w:style>
  <w:style w:type="character" w:customStyle="1" w:styleId="FooterChar">
    <w:name w:val="Footer Char"/>
    <w:basedOn w:val="DefaultParagraphFont"/>
    <w:link w:val="Footer"/>
    <w:uiPriority w:val="99"/>
    <w:rsid w:val="000218B9"/>
  </w:style>
  <w:style w:type="character" w:styleId="PageNumber">
    <w:name w:val="page number"/>
    <w:basedOn w:val="DefaultParagraphFont"/>
    <w:uiPriority w:val="99"/>
    <w:semiHidden/>
    <w:unhideWhenUsed/>
    <w:rsid w:val="000218B9"/>
  </w:style>
  <w:style w:type="paragraph" w:styleId="Header">
    <w:name w:val="header"/>
    <w:basedOn w:val="Normal"/>
    <w:link w:val="HeaderChar"/>
    <w:uiPriority w:val="99"/>
    <w:unhideWhenUsed/>
    <w:rsid w:val="009E5B6A"/>
    <w:pPr>
      <w:tabs>
        <w:tab w:val="center" w:pos="4536"/>
        <w:tab w:val="right" w:pos="9072"/>
      </w:tabs>
    </w:pPr>
  </w:style>
  <w:style w:type="character" w:customStyle="1" w:styleId="HeaderChar">
    <w:name w:val="Header Char"/>
    <w:basedOn w:val="DefaultParagraphFont"/>
    <w:link w:val="Header"/>
    <w:uiPriority w:val="99"/>
    <w:rsid w:val="009E5B6A"/>
    <w:rPr>
      <w:rFonts w:ascii="Times" w:hAnsi="Times"/>
      <w:sz w:val="20"/>
      <w:szCs w:val="20"/>
      <w:lang w:val="en-CA"/>
    </w:rPr>
  </w:style>
  <w:style w:type="character" w:customStyle="1" w:styleId="xfgrouplabel">
    <w:name w:val="xfgrouplabel"/>
    <w:basedOn w:val="DefaultParagraphFont"/>
    <w:rsid w:val="009E5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697"/>
    <w:pPr>
      <w:spacing w:after="0" w:line="240" w:lineRule="auto"/>
    </w:pPr>
    <w:rPr>
      <w:rFonts w:ascii="Times" w:hAnsi="Times"/>
      <w:sz w:val="20"/>
      <w:szCs w:val="20"/>
      <w:lang w:val="en-CA"/>
    </w:rPr>
  </w:style>
  <w:style w:type="paragraph" w:styleId="Heading1">
    <w:name w:val="heading 1"/>
    <w:basedOn w:val="Normal"/>
    <w:next w:val="Normal"/>
    <w:link w:val="Heading1Char"/>
    <w:uiPriority w:val="9"/>
    <w:qFormat/>
    <w:rsid w:val="00581D7C"/>
    <w:pPr>
      <w:keepNext/>
      <w:keepLines/>
      <w:spacing w:before="480" w:line="259" w:lineRule="auto"/>
      <w:outlineLvl w:val="0"/>
    </w:pPr>
    <w:rPr>
      <w:rFonts w:asciiTheme="majorHAnsi" w:eastAsiaTheme="majorEastAsia" w:hAnsiTheme="majorHAnsi" w:cstheme="majorBidi"/>
      <w:b/>
      <w:bCs/>
      <w:sz w:val="28"/>
      <w:szCs w:val="28"/>
      <w:lang w:val="en-GB"/>
    </w:rPr>
  </w:style>
  <w:style w:type="paragraph" w:styleId="Heading2">
    <w:name w:val="heading 2"/>
    <w:basedOn w:val="Normal"/>
    <w:next w:val="Normal"/>
    <w:link w:val="Heading2Char"/>
    <w:uiPriority w:val="9"/>
    <w:unhideWhenUsed/>
    <w:qFormat/>
    <w:rsid w:val="00581D7C"/>
    <w:pPr>
      <w:keepNext/>
      <w:keepLines/>
      <w:spacing w:before="200" w:line="259" w:lineRule="auto"/>
      <w:outlineLvl w:val="1"/>
    </w:pPr>
    <w:rPr>
      <w:rFonts w:asciiTheme="majorHAnsi" w:eastAsiaTheme="majorEastAsia" w:hAnsiTheme="majorHAnsi" w:cstheme="majorBidi"/>
      <w:b/>
      <w:bCs/>
      <w:color w:val="5B9BD5" w:themeColor="accent1"/>
      <w:sz w:val="26"/>
      <w:szCs w:val="26"/>
      <w:lang w:val="en-GB"/>
    </w:rPr>
  </w:style>
  <w:style w:type="paragraph" w:styleId="Heading3">
    <w:name w:val="heading 3"/>
    <w:basedOn w:val="Normal"/>
    <w:next w:val="Normal"/>
    <w:link w:val="Heading3Char"/>
    <w:uiPriority w:val="9"/>
    <w:semiHidden/>
    <w:unhideWhenUsed/>
    <w:qFormat/>
    <w:rsid w:val="000A5F6D"/>
    <w:pPr>
      <w:keepNext/>
      <w:keepLines/>
      <w:spacing w:before="200" w:line="259" w:lineRule="auto"/>
      <w:outlineLvl w:val="2"/>
    </w:pPr>
    <w:rPr>
      <w:rFonts w:asciiTheme="majorHAnsi" w:eastAsiaTheme="majorEastAsia" w:hAnsiTheme="majorHAnsi" w:cstheme="majorBidi"/>
      <w:b/>
      <w:bCs/>
      <w:color w:val="5B9BD5" w:themeColor="accent1"/>
      <w:sz w:val="22"/>
      <w:szCs w:val="22"/>
      <w:lang w:val="sv-SE"/>
    </w:rPr>
  </w:style>
  <w:style w:type="paragraph" w:styleId="Heading4">
    <w:name w:val="heading 4"/>
    <w:basedOn w:val="Normal"/>
    <w:next w:val="Normal"/>
    <w:link w:val="Heading4Char"/>
    <w:uiPriority w:val="9"/>
    <w:qFormat/>
    <w:rsid w:val="00873473"/>
    <w:pPr>
      <w:keepNext/>
      <w:keepLines/>
      <w:spacing w:before="200"/>
      <w:jc w:val="both"/>
      <w:outlineLvl w:val="3"/>
    </w:pPr>
    <w:rPr>
      <w:rFonts w:ascii="Cambria" w:eastAsia="Times New Roman" w:hAnsi="Cambria" w:cs="Times New Roman"/>
      <w:b/>
      <w:bCs/>
      <w:i/>
      <w:iCs/>
      <w:color w:val="4F81BD"/>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D43"/>
    <w:pPr>
      <w:spacing w:after="160" w:line="259" w:lineRule="auto"/>
      <w:ind w:left="720"/>
      <w:contextualSpacing/>
    </w:pPr>
    <w:rPr>
      <w:rFonts w:asciiTheme="minorHAnsi" w:hAnsiTheme="minorHAnsi"/>
      <w:sz w:val="22"/>
      <w:szCs w:val="22"/>
      <w:lang w:val="sv-SE"/>
    </w:rPr>
  </w:style>
  <w:style w:type="paragraph" w:customStyle="1" w:styleId="Default">
    <w:name w:val="Default"/>
    <w:rsid w:val="003500B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52021"/>
    <w:rPr>
      <w:sz w:val="16"/>
      <w:szCs w:val="16"/>
    </w:rPr>
  </w:style>
  <w:style w:type="paragraph" w:styleId="CommentText">
    <w:name w:val="annotation text"/>
    <w:basedOn w:val="Normal"/>
    <w:link w:val="CommentTextChar"/>
    <w:uiPriority w:val="99"/>
    <w:semiHidden/>
    <w:unhideWhenUsed/>
    <w:rsid w:val="00C52021"/>
    <w:pPr>
      <w:spacing w:after="160"/>
    </w:pPr>
    <w:rPr>
      <w:rFonts w:asciiTheme="minorHAnsi" w:hAnsiTheme="minorHAnsi"/>
      <w:lang w:val="sv-SE"/>
    </w:rPr>
  </w:style>
  <w:style w:type="character" w:customStyle="1" w:styleId="CommentTextChar">
    <w:name w:val="Comment Text Char"/>
    <w:basedOn w:val="DefaultParagraphFont"/>
    <w:link w:val="CommentText"/>
    <w:uiPriority w:val="99"/>
    <w:semiHidden/>
    <w:rsid w:val="00C52021"/>
    <w:rPr>
      <w:sz w:val="20"/>
      <w:szCs w:val="20"/>
    </w:rPr>
  </w:style>
  <w:style w:type="paragraph" w:styleId="CommentSubject">
    <w:name w:val="annotation subject"/>
    <w:basedOn w:val="CommentText"/>
    <w:next w:val="CommentText"/>
    <w:link w:val="CommentSubjectChar"/>
    <w:uiPriority w:val="99"/>
    <w:semiHidden/>
    <w:unhideWhenUsed/>
    <w:rsid w:val="00C52021"/>
    <w:rPr>
      <w:b/>
      <w:bCs/>
    </w:rPr>
  </w:style>
  <w:style w:type="character" w:customStyle="1" w:styleId="CommentSubjectChar">
    <w:name w:val="Comment Subject Char"/>
    <w:basedOn w:val="CommentTextChar"/>
    <w:link w:val="CommentSubject"/>
    <w:uiPriority w:val="99"/>
    <w:semiHidden/>
    <w:rsid w:val="00C52021"/>
    <w:rPr>
      <w:b/>
      <w:bCs/>
      <w:sz w:val="20"/>
      <w:szCs w:val="20"/>
    </w:rPr>
  </w:style>
  <w:style w:type="paragraph" w:styleId="BalloonText">
    <w:name w:val="Balloon Text"/>
    <w:basedOn w:val="Normal"/>
    <w:link w:val="BalloonTextChar"/>
    <w:uiPriority w:val="99"/>
    <w:semiHidden/>
    <w:unhideWhenUsed/>
    <w:rsid w:val="00C52021"/>
    <w:rPr>
      <w:rFonts w:ascii="Segoe UI" w:hAnsi="Segoe UI" w:cs="Segoe UI"/>
      <w:sz w:val="18"/>
      <w:szCs w:val="18"/>
      <w:lang w:val="sv-SE"/>
    </w:rPr>
  </w:style>
  <w:style w:type="character" w:customStyle="1" w:styleId="BalloonTextChar">
    <w:name w:val="Balloon Text Char"/>
    <w:basedOn w:val="DefaultParagraphFont"/>
    <w:link w:val="BalloonText"/>
    <w:uiPriority w:val="99"/>
    <w:semiHidden/>
    <w:rsid w:val="00C52021"/>
    <w:rPr>
      <w:rFonts w:ascii="Segoe UI" w:hAnsi="Segoe UI" w:cs="Segoe UI"/>
      <w:sz w:val="18"/>
      <w:szCs w:val="18"/>
    </w:rPr>
  </w:style>
  <w:style w:type="character" w:styleId="Hyperlink">
    <w:name w:val="Hyperlink"/>
    <w:basedOn w:val="DefaultParagraphFont"/>
    <w:uiPriority w:val="99"/>
    <w:unhideWhenUsed/>
    <w:rsid w:val="00C52021"/>
    <w:rPr>
      <w:color w:val="0563C1" w:themeColor="hyperlink"/>
      <w:u w:val="single"/>
    </w:rPr>
  </w:style>
  <w:style w:type="character" w:customStyle="1" w:styleId="apple-converted-space">
    <w:name w:val="apple-converted-space"/>
    <w:basedOn w:val="DefaultParagraphFont"/>
    <w:rsid w:val="00F934B5"/>
  </w:style>
  <w:style w:type="paragraph" w:styleId="NormalWeb">
    <w:name w:val="Normal (Web)"/>
    <w:basedOn w:val="Normal"/>
    <w:uiPriority w:val="99"/>
    <w:rsid w:val="00267469"/>
    <w:pPr>
      <w:spacing w:before="100" w:beforeAutospacing="1" w:after="100" w:afterAutospacing="1"/>
    </w:pPr>
    <w:rPr>
      <w:rFonts w:ascii="Times New Roman" w:eastAsia="Times New Roman" w:hAnsi="Times New Roman" w:cs="Times New Roman"/>
      <w:sz w:val="24"/>
      <w:szCs w:val="24"/>
      <w:lang w:val="sv-SE" w:eastAsia="sv-SE"/>
    </w:rPr>
  </w:style>
  <w:style w:type="paragraph" w:styleId="FootnoteText">
    <w:name w:val="footnote text"/>
    <w:basedOn w:val="Normal"/>
    <w:link w:val="FootnoteTextChar"/>
    <w:uiPriority w:val="99"/>
    <w:unhideWhenUsed/>
    <w:rsid w:val="009E648A"/>
    <w:rPr>
      <w:rFonts w:asciiTheme="minorHAnsi" w:hAnsiTheme="minorHAnsi"/>
      <w:lang w:val="sv-SE"/>
    </w:rPr>
  </w:style>
  <w:style w:type="character" w:customStyle="1" w:styleId="FootnoteTextChar">
    <w:name w:val="Footnote Text Char"/>
    <w:basedOn w:val="DefaultParagraphFont"/>
    <w:link w:val="FootnoteText"/>
    <w:uiPriority w:val="99"/>
    <w:rsid w:val="009E648A"/>
    <w:rPr>
      <w:sz w:val="20"/>
      <w:szCs w:val="20"/>
    </w:rPr>
  </w:style>
  <w:style w:type="character" w:styleId="FootnoteReference">
    <w:name w:val="footnote reference"/>
    <w:basedOn w:val="DefaultParagraphFont"/>
    <w:uiPriority w:val="99"/>
    <w:unhideWhenUsed/>
    <w:rsid w:val="009E648A"/>
    <w:rPr>
      <w:vertAlign w:val="superscript"/>
    </w:rPr>
  </w:style>
  <w:style w:type="character" w:styleId="Emphasis">
    <w:name w:val="Emphasis"/>
    <w:basedOn w:val="DefaultParagraphFont"/>
    <w:uiPriority w:val="20"/>
    <w:qFormat/>
    <w:rsid w:val="00510DF8"/>
    <w:rPr>
      <w:i/>
      <w:iCs/>
    </w:rPr>
  </w:style>
  <w:style w:type="character" w:customStyle="1" w:styleId="eop">
    <w:name w:val="eop"/>
    <w:basedOn w:val="DefaultParagraphFont"/>
    <w:rsid w:val="00810E0C"/>
  </w:style>
  <w:style w:type="character" w:customStyle="1" w:styleId="NoSpacingChar">
    <w:name w:val="No Spacing Char"/>
    <w:link w:val="NoSpacing"/>
    <w:uiPriority w:val="1"/>
    <w:locked/>
    <w:rsid w:val="007045E4"/>
    <w:rPr>
      <w:rFonts w:ascii="Times New Roman" w:hAnsi="Times New Roman" w:cs="Times New Roman"/>
    </w:rPr>
  </w:style>
  <w:style w:type="paragraph" w:styleId="NoSpacing">
    <w:name w:val="No Spacing"/>
    <w:link w:val="NoSpacingChar"/>
    <w:uiPriority w:val="1"/>
    <w:qFormat/>
    <w:rsid w:val="007045E4"/>
    <w:pPr>
      <w:spacing w:after="0" w:line="240" w:lineRule="auto"/>
    </w:pPr>
    <w:rPr>
      <w:rFonts w:ascii="Times New Roman" w:hAnsi="Times New Roman" w:cs="Times New Roman"/>
    </w:rPr>
  </w:style>
  <w:style w:type="character" w:styleId="FollowedHyperlink">
    <w:name w:val="FollowedHyperlink"/>
    <w:basedOn w:val="DefaultParagraphFont"/>
    <w:uiPriority w:val="99"/>
    <w:semiHidden/>
    <w:unhideWhenUsed/>
    <w:rsid w:val="00504804"/>
    <w:rPr>
      <w:color w:val="954F72" w:themeColor="followedHyperlink"/>
      <w:u w:val="single"/>
    </w:rPr>
  </w:style>
  <w:style w:type="character" w:customStyle="1" w:styleId="s1">
    <w:name w:val="s1"/>
    <w:rsid w:val="006A4427"/>
  </w:style>
  <w:style w:type="paragraph" w:styleId="Revision">
    <w:name w:val="Revision"/>
    <w:hidden/>
    <w:uiPriority w:val="99"/>
    <w:semiHidden/>
    <w:rsid w:val="00B06734"/>
    <w:pPr>
      <w:spacing w:after="0" w:line="240" w:lineRule="auto"/>
    </w:pPr>
  </w:style>
  <w:style w:type="paragraph" w:customStyle="1" w:styleId="Underrubrik3">
    <w:name w:val="Underrubrik3"/>
    <w:basedOn w:val="Subtitle"/>
    <w:rsid w:val="00322855"/>
    <w:pPr>
      <w:keepNext/>
      <w:keepLines/>
      <w:numPr>
        <w:ilvl w:val="0"/>
      </w:numPr>
      <w:spacing w:after="0" w:line="240" w:lineRule="auto"/>
    </w:pPr>
    <w:rPr>
      <w:rFonts w:eastAsia="Times" w:cs="Times"/>
      <w:iCs w:val="0"/>
      <w:color w:val="000000"/>
      <w:spacing w:val="0"/>
      <w:lang w:val="en-US" w:eastAsia="sv-SE"/>
    </w:rPr>
  </w:style>
  <w:style w:type="paragraph" w:styleId="Subtitle">
    <w:name w:val="Subtitle"/>
    <w:basedOn w:val="Normal"/>
    <w:next w:val="Normal"/>
    <w:link w:val="SubtitleChar"/>
    <w:uiPriority w:val="11"/>
    <w:qFormat/>
    <w:rsid w:val="00322855"/>
    <w:pPr>
      <w:numPr>
        <w:ilvl w:val="1"/>
      </w:numPr>
      <w:spacing w:after="160" w:line="259" w:lineRule="auto"/>
    </w:pPr>
    <w:rPr>
      <w:rFonts w:asciiTheme="majorHAnsi" w:eastAsiaTheme="majorEastAsia" w:hAnsiTheme="majorHAnsi" w:cstheme="majorBidi"/>
      <w:i/>
      <w:iCs/>
      <w:color w:val="5B9BD5" w:themeColor="accent1"/>
      <w:spacing w:val="15"/>
      <w:sz w:val="24"/>
      <w:szCs w:val="24"/>
      <w:lang w:val="sv-SE"/>
    </w:rPr>
  </w:style>
  <w:style w:type="character" w:customStyle="1" w:styleId="SubtitleChar">
    <w:name w:val="Subtitle Char"/>
    <w:basedOn w:val="DefaultParagraphFont"/>
    <w:link w:val="Subtitle"/>
    <w:uiPriority w:val="11"/>
    <w:rsid w:val="00322855"/>
    <w:rPr>
      <w:rFonts w:asciiTheme="majorHAnsi" w:eastAsiaTheme="majorEastAsia" w:hAnsiTheme="majorHAnsi" w:cstheme="majorBidi"/>
      <w:i/>
      <w:iCs/>
      <w:color w:val="5B9BD5" w:themeColor="accent1"/>
      <w:spacing w:val="15"/>
      <w:sz w:val="24"/>
      <w:szCs w:val="24"/>
    </w:rPr>
  </w:style>
  <w:style w:type="character" w:customStyle="1" w:styleId="Heading4Char">
    <w:name w:val="Heading 4 Char"/>
    <w:basedOn w:val="DefaultParagraphFont"/>
    <w:link w:val="Heading4"/>
    <w:uiPriority w:val="9"/>
    <w:rsid w:val="00873473"/>
    <w:rPr>
      <w:rFonts w:ascii="Cambria" w:eastAsia="Times New Roman" w:hAnsi="Cambria" w:cs="Times New Roman"/>
      <w:b/>
      <w:bCs/>
      <w:i/>
      <w:iCs/>
      <w:color w:val="4F81BD"/>
      <w:sz w:val="24"/>
      <w:szCs w:val="24"/>
      <w:lang w:val="en-GB" w:eastAsia="en-GB"/>
    </w:rPr>
  </w:style>
  <w:style w:type="character" w:styleId="Strong">
    <w:name w:val="Strong"/>
    <w:basedOn w:val="DefaultParagraphFont"/>
    <w:uiPriority w:val="22"/>
    <w:qFormat/>
    <w:rsid w:val="0058526F"/>
    <w:rPr>
      <w:b/>
      <w:bCs/>
    </w:rPr>
  </w:style>
  <w:style w:type="character" w:customStyle="1" w:styleId="Heading3Char">
    <w:name w:val="Heading 3 Char"/>
    <w:basedOn w:val="DefaultParagraphFont"/>
    <w:link w:val="Heading3"/>
    <w:uiPriority w:val="9"/>
    <w:semiHidden/>
    <w:rsid w:val="000A5F6D"/>
    <w:rPr>
      <w:rFonts w:asciiTheme="majorHAnsi" w:eastAsiaTheme="majorEastAsia" w:hAnsiTheme="majorHAnsi" w:cstheme="majorBidi"/>
      <w:b/>
      <w:bCs/>
      <w:color w:val="5B9BD5" w:themeColor="accent1"/>
    </w:rPr>
  </w:style>
  <w:style w:type="paragraph" w:customStyle="1" w:styleId="lead">
    <w:name w:val="lead"/>
    <w:basedOn w:val="Normal"/>
    <w:rsid w:val="000A5F6D"/>
    <w:pPr>
      <w:spacing w:before="100" w:beforeAutospacing="1" w:after="100" w:afterAutospacing="1"/>
    </w:pPr>
    <w:rPr>
      <w:lang w:val="sv-SE"/>
    </w:rPr>
  </w:style>
  <w:style w:type="paragraph" w:styleId="TOC1">
    <w:name w:val="toc 1"/>
    <w:basedOn w:val="Normal"/>
    <w:next w:val="Normal"/>
    <w:autoRedefine/>
    <w:uiPriority w:val="39"/>
    <w:unhideWhenUsed/>
    <w:rsid w:val="00B82C79"/>
    <w:pPr>
      <w:spacing w:after="160" w:line="259" w:lineRule="auto"/>
    </w:pPr>
    <w:rPr>
      <w:rFonts w:asciiTheme="minorHAnsi" w:hAnsiTheme="minorHAnsi"/>
      <w:sz w:val="22"/>
      <w:szCs w:val="22"/>
      <w:lang w:val="sv-SE"/>
    </w:rPr>
  </w:style>
  <w:style w:type="paragraph" w:styleId="TOC2">
    <w:name w:val="toc 2"/>
    <w:basedOn w:val="Normal"/>
    <w:next w:val="Normal"/>
    <w:autoRedefine/>
    <w:uiPriority w:val="39"/>
    <w:unhideWhenUsed/>
    <w:rsid w:val="00B82C79"/>
    <w:pPr>
      <w:spacing w:after="160" w:line="259" w:lineRule="auto"/>
      <w:ind w:left="220"/>
    </w:pPr>
    <w:rPr>
      <w:rFonts w:asciiTheme="minorHAnsi" w:hAnsiTheme="minorHAnsi"/>
      <w:sz w:val="22"/>
      <w:szCs w:val="22"/>
      <w:lang w:val="sv-SE"/>
    </w:rPr>
  </w:style>
  <w:style w:type="paragraph" w:styleId="TOC3">
    <w:name w:val="toc 3"/>
    <w:basedOn w:val="Normal"/>
    <w:next w:val="Normal"/>
    <w:autoRedefine/>
    <w:uiPriority w:val="39"/>
    <w:unhideWhenUsed/>
    <w:rsid w:val="00B82C79"/>
    <w:pPr>
      <w:spacing w:after="160" w:line="259" w:lineRule="auto"/>
      <w:ind w:left="440"/>
    </w:pPr>
    <w:rPr>
      <w:rFonts w:asciiTheme="minorHAnsi" w:hAnsiTheme="minorHAnsi"/>
      <w:sz w:val="22"/>
      <w:szCs w:val="22"/>
      <w:lang w:val="sv-SE"/>
    </w:rPr>
  </w:style>
  <w:style w:type="paragraph" w:styleId="TOC4">
    <w:name w:val="toc 4"/>
    <w:basedOn w:val="Normal"/>
    <w:next w:val="Normal"/>
    <w:autoRedefine/>
    <w:uiPriority w:val="39"/>
    <w:unhideWhenUsed/>
    <w:rsid w:val="00B82C79"/>
    <w:pPr>
      <w:spacing w:after="160" w:line="259" w:lineRule="auto"/>
      <w:ind w:left="660"/>
    </w:pPr>
    <w:rPr>
      <w:rFonts w:asciiTheme="minorHAnsi" w:hAnsiTheme="minorHAnsi"/>
      <w:sz w:val="22"/>
      <w:szCs w:val="22"/>
      <w:lang w:val="sv-SE"/>
    </w:rPr>
  </w:style>
  <w:style w:type="paragraph" w:styleId="TOC5">
    <w:name w:val="toc 5"/>
    <w:basedOn w:val="Normal"/>
    <w:next w:val="Normal"/>
    <w:autoRedefine/>
    <w:uiPriority w:val="39"/>
    <w:unhideWhenUsed/>
    <w:rsid w:val="00B82C79"/>
    <w:pPr>
      <w:spacing w:after="160" w:line="259" w:lineRule="auto"/>
      <w:ind w:left="880"/>
    </w:pPr>
    <w:rPr>
      <w:rFonts w:asciiTheme="minorHAnsi" w:hAnsiTheme="minorHAnsi"/>
      <w:sz w:val="22"/>
      <w:szCs w:val="22"/>
      <w:lang w:val="sv-SE"/>
    </w:rPr>
  </w:style>
  <w:style w:type="paragraph" w:styleId="TOC6">
    <w:name w:val="toc 6"/>
    <w:basedOn w:val="Normal"/>
    <w:next w:val="Normal"/>
    <w:autoRedefine/>
    <w:uiPriority w:val="39"/>
    <w:unhideWhenUsed/>
    <w:rsid w:val="00B82C79"/>
    <w:pPr>
      <w:spacing w:after="160" w:line="259" w:lineRule="auto"/>
      <w:ind w:left="1100"/>
    </w:pPr>
    <w:rPr>
      <w:rFonts w:asciiTheme="minorHAnsi" w:hAnsiTheme="minorHAnsi"/>
      <w:sz w:val="22"/>
      <w:szCs w:val="22"/>
      <w:lang w:val="sv-SE"/>
    </w:rPr>
  </w:style>
  <w:style w:type="paragraph" w:styleId="TOC7">
    <w:name w:val="toc 7"/>
    <w:basedOn w:val="Normal"/>
    <w:next w:val="Normal"/>
    <w:autoRedefine/>
    <w:uiPriority w:val="39"/>
    <w:unhideWhenUsed/>
    <w:rsid w:val="00B82C79"/>
    <w:pPr>
      <w:spacing w:after="160" w:line="259" w:lineRule="auto"/>
      <w:ind w:left="1320"/>
    </w:pPr>
    <w:rPr>
      <w:rFonts w:asciiTheme="minorHAnsi" w:hAnsiTheme="minorHAnsi"/>
      <w:sz w:val="22"/>
      <w:szCs w:val="22"/>
      <w:lang w:val="sv-SE"/>
    </w:rPr>
  </w:style>
  <w:style w:type="paragraph" w:styleId="TOC8">
    <w:name w:val="toc 8"/>
    <w:basedOn w:val="Normal"/>
    <w:next w:val="Normal"/>
    <w:autoRedefine/>
    <w:uiPriority w:val="39"/>
    <w:unhideWhenUsed/>
    <w:rsid w:val="00B82C79"/>
    <w:pPr>
      <w:spacing w:after="160" w:line="259" w:lineRule="auto"/>
      <w:ind w:left="1540"/>
    </w:pPr>
    <w:rPr>
      <w:rFonts w:asciiTheme="minorHAnsi" w:hAnsiTheme="minorHAnsi"/>
      <w:sz w:val="22"/>
      <w:szCs w:val="22"/>
      <w:lang w:val="sv-SE"/>
    </w:rPr>
  </w:style>
  <w:style w:type="paragraph" w:styleId="TOC9">
    <w:name w:val="toc 9"/>
    <w:basedOn w:val="Normal"/>
    <w:next w:val="Normal"/>
    <w:autoRedefine/>
    <w:uiPriority w:val="39"/>
    <w:unhideWhenUsed/>
    <w:rsid w:val="00B82C79"/>
    <w:pPr>
      <w:spacing w:after="160" w:line="259" w:lineRule="auto"/>
      <w:ind w:left="1760"/>
    </w:pPr>
    <w:rPr>
      <w:rFonts w:asciiTheme="minorHAnsi" w:hAnsiTheme="minorHAnsi"/>
      <w:sz w:val="22"/>
      <w:szCs w:val="22"/>
      <w:lang w:val="sv-SE"/>
    </w:rPr>
  </w:style>
  <w:style w:type="character" w:customStyle="1" w:styleId="Heading1Char">
    <w:name w:val="Heading 1 Char"/>
    <w:basedOn w:val="DefaultParagraphFont"/>
    <w:link w:val="Heading1"/>
    <w:uiPriority w:val="9"/>
    <w:rsid w:val="00581D7C"/>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rsid w:val="00581D7C"/>
    <w:rPr>
      <w:rFonts w:asciiTheme="majorHAnsi" w:eastAsiaTheme="majorEastAsia" w:hAnsiTheme="majorHAnsi" w:cstheme="majorBidi"/>
      <w:b/>
      <w:bCs/>
      <w:color w:val="5B9BD5" w:themeColor="accent1"/>
      <w:sz w:val="26"/>
      <w:szCs w:val="26"/>
      <w:lang w:val="en-GB"/>
    </w:rPr>
  </w:style>
  <w:style w:type="paragraph" w:styleId="Footer">
    <w:name w:val="footer"/>
    <w:basedOn w:val="Normal"/>
    <w:link w:val="FooterChar"/>
    <w:uiPriority w:val="99"/>
    <w:unhideWhenUsed/>
    <w:rsid w:val="000218B9"/>
    <w:pPr>
      <w:tabs>
        <w:tab w:val="center" w:pos="4153"/>
        <w:tab w:val="right" w:pos="8306"/>
      </w:tabs>
    </w:pPr>
    <w:rPr>
      <w:rFonts w:asciiTheme="minorHAnsi" w:hAnsiTheme="minorHAnsi"/>
      <w:sz w:val="22"/>
      <w:szCs w:val="22"/>
      <w:lang w:val="sv-SE"/>
    </w:rPr>
  </w:style>
  <w:style w:type="character" w:customStyle="1" w:styleId="FooterChar">
    <w:name w:val="Footer Char"/>
    <w:basedOn w:val="DefaultParagraphFont"/>
    <w:link w:val="Footer"/>
    <w:uiPriority w:val="99"/>
    <w:rsid w:val="000218B9"/>
  </w:style>
  <w:style w:type="character" w:styleId="PageNumber">
    <w:name w:val="page number"/>
    <w:basedOn w:val="DefaultParagraphFont"/>
    <w:uiPriority w:val="99"/>
    <w:semiHidden/>
    <w:unhideWhenUsed/>
    <w:rsid w:val="000218B9"/>
  </w:style>
  <w:style w:type="paragraph" w:styleId="Header">
    <w:name w:val="header"/>
    <w:basedOn w:val="Normal"/>
    <w:link w:val="HeaderChar"/>
    <w:uiPriority w:val="99"/>
    <w:unhideWhenUsed/>
    <w:rsid w:val="009E5B6A"/>
    <w:pPr>
      <w:tabs>
        <w:tab w:val="center" w:pos="4536"/>
        <w:tab w:val="right" w:pos="9072"/>
      </w:tabs>
    </w:pPr>
  </w:style>
  <w:style w:type="character" w:customStyle="1" w:styleId="HeaderChar">
    <w:name w:val="Header Char"/>
    <w:basedOn w:val="DefaultParagraphFont"/>
    <w:link w:val="Header"/>
    <w:uiPriority w:val="99"/>
    <w:rsid w:val="009E5B6A"/>
    <w:rPr>
      <w:rFonts w:ascii="Times" w:hAnsi="Times"/>
      <w:sz w:val="20"/>
      <w:szCs w:val="20"/>
      <w:lang w:val="en-CA"/>
    </w:rPr>
  </w:style>
  <w:style w:type="character" w:customStyle="1" w:styleId="xfgrouplabel">
    <w:name w:val="xfgrouplabel"/>
    <w:basedOn w:val="DefaultParagraphFont"/>
    <w:rsid w:val="009E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9740">
      <w:bodyDiv w:val="1"/>
      <w:marLeft w:val="0"/>
      <w:marRight w:val="0"/>
      <w:marTop w:val="0"/>
      <w:marBottom w:val="0"/>
      <w:divBdr>
        <w:top w:val="none" w:sz="0" w:space="0" w:color="auto"/>
        <w:left w:val="none" w:sz="0" w:space="0" w:color="auto"/>
        <w:bottom w:val="none" w:sz="0" w:space="0" w:color="auto"/>
        <w:right w:val="none" w:sz="0" w:space="0" w:color="auto"/>
      </w:divBdr>
      <w:divsChild>
        <w:div w:id="690909676">
          <w:marLeft w:val="0"/>
          <w:marRight w:val="0"/>
          <w:marTop w:val="0"/>
          <w:marBottom w:val="0"/>
          <w:divBdr>
            <w:top w:val="none" w:sz="0" w:space="0" w:color="auto"/>
            <w:left w:val="none" w:sz="0" w:space="0" w:color="auto"/>
            <w:bottom w:val="none" w:sz="0" w:space="0" w:color="auto"/>
            <w:right w:val="none" w:sz="0" w:space="0" w:color="auto"/>
          </w:divBdr>
          <w:divsChild>
            <w:div w:id="11425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3341">
      <w:bodyDiv w:val="1"/>
      <w:marLeft w:val="0"/>
      <w:marRight w:val="0"/>
      <w:marTop w:val="0"/>
      <w:marBottom w:val="0"/>
      <w:divBdr>
        <w:top w:val="none" w:sz="0" w:space="0" w:color="auto"/>
        <w:left w:val="none" w:sz="0" w:space="0" w:color="auto"/>
        <w:bottom w:val="none" w:sz="0" w:space="0" w:color="auto"/>
        <w:right w:val="none" w:sz="0" w:space="0" w:color="auto"/>
      </w:divBdr>
      <w:divsChild>
        <w:div w:id="223640581">
          <w:marLeft w:val="0"/>
          <w:marRight w:val="0"/>
          <w:marTop w:val="0"/>
          <w:marBottom w:val="0"/>
          <w:divBdr>
            <w:top w:val="none" w:sz="0" w:space="0" w:color="auto"/>
            <w:left w:val="none" w:sz="0" w:space="0" w:color="auto"/>
            <w:bottom w:val="none" w:sz="0" w:space="0" w:color="auto"/>
            <w:right w:val="none" w:sz="0" w:space="0" w:color="auto"/>
          </w:divBdr>
          <w:divsChild>
            <w:div w:id="173299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00470">
      <w:bodyDiv w:val="1"/>
      <w:marLeft w:val="0"/>
      <w:marRight w:val="0"/>
      <w:marTop w:val="0"/>
      <w:marBottom w:val="0"/>
      <w:divBdr>
        <w:top w:val="none" w:sz="0" w:space="0" w:color="auto"/>
        <w:left w:val="none" w:sz="0" w:space="0" w:color="auto"/>
        <w:bottom w:val="none" w:sz="0" w:space="0" w:color="auto"/>
        <w:right w:val="none" w:sz="0" w:space="0" w:color="auto"/>
      </w:divBdr>
      <w:divsChild>
        <w:div w:id="2101442278">
          <w:marLeft w:val="0"/>
          <w:marRight w:val="0"/>
          <w:marTop w:val="0"/>
          <w:marBottom w:val="0"/>
          <w:divBdr>
            <w:top w:val="none" w:sz="0" w:space="0" w:color="auto"/>
            <w:left w:val="none" w:sz="0" w:space="0" w:color="auto"/>
            <w:bottom w:val="none" w:sz="0" w:space="0" w:color="auto"/>
            <w:right w:val="none" w:sz="0" w:space="0" w:color="auto"/>
          </w:divBdr>
          <w:divsChild>
            <w:div w:id="120274402">
              <w:marLeft w:val="0"/>
              <w:marRight w:val="0"/>
              <w:marTop w:val="0"/>
              <w:marBottom w:val="0"/>
              <w:divBdr>
                <w:top w:val="none" w:sz="0" w:space="0" w:color="auto"/>
                <w:left w:val="none" w:sz="0" w:space="0" w:color="auto"/>
                <w:bottom w:val="none" w:sz="0" w:space="0" w:color="auto"/>
                <w:right w:val="none" w:sz="0" w:space="0" w:color="auto"/>
              </w:divBdr>
            </w:div>
            <w:div w:id="715741309">
              <w:marLeft w:val="0"/>
              <w:marRight w:val="0"/>
              <w:marTop w:val="0"/>
              <w:marBottom w:val="0"/>
              <w:divBdr>
                <w:top w:val="none" w:sz="0" w:space="0" w:color="auto"/>
                <w:left w:val="none" w:sz="0" w:space="0" w:color="auto"/>
                <w:bottom w:val="none" w:sz="0" w:space="0" w:color="auto"/>
                <w:right w:val="none" w:sz="0" w:space="0" w:color="auto"/>
              </w:divBdr>
            </w:div>
            <w:div w:id="1135178330">
              <w:marLeft w:val="0"/>
              <w:marRight w:val="0"/>
              <w:marTop w:val="0"/>
              <w:marBottom w:val="0"/>
              <w:divBdr>
                <w:top w:val="none" w:sz="0" w:space="0" w:color="auto"/>
                <w:left w:val="none" w:sz="0" w:space="0" w:color="auto"/>
                <w:bottom w:val="none" w:sz="0" w:space="0" w:color="auto"/>
                <w:right w:val="none" w:sz="0" w:space="0" w:color="auto"/>
              </w:divBdr>
            </w:div>
            <w:div w:id="572743289">
              <w:marLeft w:val="0"/>
              <w:marRight w:val="0"/>
              <w:marTop w:val="0"/>
              <w:marBottom w:val="0"/>
              <w:divBdr>
                <w:top w:val="none" w:sz="0" w:space="0" w:color="auto"/>
                <w:left w:val="none" w:sz="0" w:space="0" w:color="auto"/>
                <w:bottom w:val="none" w:sz="0" w:space="0" w:color="auto"/>
                <w:right w:val="none" w:sz="0" w:space="0" w:color="auto"/>
              </w:divBdr>
            </w:div>
            <w:div w:id="1895191965">
              <w:marLeft w:val="0"/>
              <w:marRight w:val="0"/>
              <w:marTop w:val="0"/>
              <w:marBottom w:val="0"/>
              <w:divBdr>
                <w:top w:val="none" w:sz="0" w:space="0" w:color="auto"/>
                <w:left w:val="none" w:sz="0" w:space="0" w:color="auto"/>
                <w:bottom w:val="none" w:sz="0" w:space="0" w:color="auto"/>
                <w:right w:val="none" w:sz="0" w:space="0" w:color="auto"/>
              </w:divBdr>
            </w:div>
            <w:div w:id="340856534">
              <w:marLeft w:val="0"/>
              <w:marRight w:val="0"/>
              <w:marTop w:val="0"/>
              <w:marBottom w:val="0"/>
              <w:divBdr>
                <w:top w:val="none" w:sz="0" w:space="0" w:color="auto"/>
                <w:left w:val="none" w:sz="0" w:space="0" w:color="auto"/>
                <w:bottom w:val="none" w:sz="0" w:space="0" w:color="auto"/>
                <w:right w:val="none" w:sz="0" w:space="0" w:color="auto"/>
              </w:divBdr>
            </w:div>
            <w:div w:id="761146579">
              <w:marLeft w:val="0"/>
              <w:marRight w:val="0"/>
              <w:marTop w:val="0"/>
              <w:marBottom w:val="0"/>
              <w:divBdr>
                <w:top w:val="none" w:sz="0" w:space="0" w:color="auto"/>
                <w:left w:val="none" w:sz="0" w:space="0" w:color="auto"/>
                <w:bottom w:val="none" w:sz="0" w:space="0" w:color="auto"/>
                <w:right w:val="none" w:sz="0" w:space="0" w:color="auto"/>
              </w:divBdr>
            </w:div>
            <w:div w:id="668874328">
              <w:marLeft w:val="0"/>
              <w:marRight w:val="0"/>
              <w:marTop w:val="0"/>
              <w:marBottom w:val="0"/>
              <w:divBdr>
                <w:top w:val="none" w:sz="0" w:space="0" w:color="auto"/>
                <w:left w:val="none" w:sz="0" w:space="0" w:color="auto"/>
                <w:bottom w:val="none" w:sz="0" w:space="0" w:color="auto"/>
                <w:right w:val="none" w:sz="0" w:space="0" w:color="auto"/>
              </w:divBdr>
            </w:div>
            <w:div w:id="20030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0706">
      <w:bodyDiv w:val="1"/>
      <w:marLeft w:val="0"/>
      <w:marRight w:val="0"/>
      <w:marTop w:val="0"/>
      <w:marBottom w:val="0"/>
      <w:divBdr>
        <w:top w:val="none" w:sz="0" w:space="0" w:color="auto"/>
        <w:left w:val="none" w:sz="0" w:space="0" w:color="auto"/>
        <w:bottom w:val="none" w:sz="0" w:space="0" w:color="auto"/>
        <w:right w:val="none" w:sz="0" w:space="0" w:color="auto"/>
      </w:divBdr>
      <w:divsChild>
        <w:div w:id="1245532206">
          <w:marLeft w:val="0"/>
          <w:marRight w:val="0"/>
          <w:marTop w:val="0"/>
          <w:marBottom w:val="0"/>
          <w:divBdr>
            <w:top w:val="none" w:sz="0" w:space="0" w:color="auto"/>
            <w:left w:val="none" w:sz="0" w:space="0" w:color="auto"/>
            <w:bottom w:val="none" w:sz="0" w:space="0" w:color="auto"/>
            <w:right w:val="none" w:sz="0" w:space="0" w:color="auto"/>
          </w:divBdr>
          <w:divsChild>
            <w:div w:id="9842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79326">
      <w:bodyDiv w:val="1"/>
      <w:marLeft w:val="0"/>
      <w:marRight w:val="0"/>
      <w:marTop w:val="0"/>
      <w:marBottom w:val="0"/>
      <w:divBdr>
        <w:top w:val="none" w:sz="0" w:space="0" w:color="auto"/>
        <w:left w:val="none" w:sz="0" w:space="0" w:color="auto"/>
        <w:bottom w:val="none" w:sz="0" w:space="0" w:color="auto"/>
        <w:right w:val="none" w:sz="0" w:space="0" w:color="auto"/>
      </w:divBdr>
      <w:divsChild>
        <w:div w:id="164981109">
          <w:marLeft w:val="0"/>
          <w:marRight w:val="0"/>
          <w:marTop w:val="0"/>
          <w:marBottom w:val="0"/>
          <w:divBdr>
            <w:top w:val="none" w:sz="0" w:space="0" w:color="auto"/>
            <w:left w:val="none" w:sz="0" w:space="0" w:color="auto"/>
            <w:bottom w:val="none" w:sz="0" w:space="0" w:color="auto"/>
            <w:right w:val="none" w:sz="0" w:space="0" w:color="auto"/>
          </w:divBdr>
        </w:div>
        <w:div w:id="1673605011">
          <w:marLeft w:val="0"/>
          <w:marRight w:val="0"/>
          <w:marTop w:val="0"/>
          <w:marBottom w:val="0"/>
          <w:divBdr>
            <w:top w:val="none" w:sz="0" w:space="0" w:color="auto"/>
            <w:left w:val="none" w:sz="0" w:space="0" w:color="auto"/>
            <w:bottom w:val="none" w:sz="0" w:space="0" w:color="auto"/>
            <w:right w:val="none" w:sz="0" w:space="0" w:color="auto"/>
          </w:divBdr>
        </w:div>
        <w:div w:id="918946866">
          <w:marLeft w:val="0"/>
          <w:marRight w:val="0"/>
          <w:marTop w:val="0"/>
          <w:marBottom w:val="0"/>
          <w:divBdr>
            <w:top w:val="none" w:sz="0" w:space="0" w:color="auto"/>
            <w:left w:val="none" w:sz="0" w:space="0" w:color="auto"/>
            <w:bottom w:val="none" w:sz="0" w:space="0" w:color="auto"/>
            <w:right w:val="none" w:sz="0" w:space="0" w:color="auto"/>
          </w:divBdr>
        </w:div>
        <w:div w:id="1932856333">
          <w:marLeft w:val="0"/>
          <w:marRight w:val="0"/>
          <w:marTop w:val="0"/>
          <w:marBottom w:val="0"/>
          <w:divBdr>
            <w:top w:val="none" w:sz="0" w:space="0" w:color="auto"/>
            <w:left w:val="none" w:sz="0" w:space="0" w:color="auto"/>
            <w:bottom w:val="none" w:sz="0" w:space="0" w:color="auto"/>
            <w:right w:val="none" w:sz="0" w:space="0" w:color="auto"/>
          </w:divBdr>
        </w:div>
        <w:div w:id="1765951874">
          <w:marLeft w:val="0"/>
          <w:marRight w:val="0"/>
          <w:marTop w:val="0"/>
          <w:marBottom w:val="0"/>
          <w:divBdr>
            <w:top w:val="none" w:sz="0" w:space="0" w:color="auto"/>
            <w:left w:val="none" w:sz="0" w:space="0" w:color="auto"/>
            <w:bottom w:val="none" w:sz="0" w:space="0" w:color="auto"/>
            <w:right w:val="none" w:sz="0" w:space="0" w:color="auto"/>
          </w:divBdr>
        </w:div>
        <w:div w:id="301888600">
          <w:marLeft w:val="0"/>
          <w:marRight w:val="0"/>
          <w:marTop w:val="0"/>
          <w:marBottom w:val="0"/>
          <w:divBdr>
            <w:top w:val="none" w:sz="0" w:space="0" w:color="auto"/>
            <w:left w:val="none" w:sz="0" w:space="0" w:color="auto"/>
            <w:bottom w:val="none" w:sz="0" w:space="0" w:color="auto"/>
            <w:right w:val="none" w:sz="0" w:space="0" w:color="auto"/>
          </w:divBdr>
        </w:div>
        <w:div w:id="225461556">
          <w:marLeft w:val="0"/>
          <w:marRight w:val="0"/>
          <w:marTop w:val="0"/>
          <w:marBottom w:val="0"/>
          <w:divBdr>
            <w:top w:val="none" w:sz="0" w:space="0" w:color="auto"/>
            <w:left w:val="none" w:sz="0" w:space="0" w:color="auto"/>
            <w:bottom w:val="none" w:sz="0" w:space="0" w:color="auto"/>
            <w:right w:val="none" w:sz="0" w:space="0" w:color="auto"/>
          </w:divBdr>
        </w:div>
        <w:div w:id="1974284926">
          <w:marLeft w:val="0"/>
          <w:marRight w:val="0"/>
          <w:marTop w:val="0"/>
          <w:marBottom w:val="0"/>
          <w:divBdr>
            <w:top w:val="none" w:sz="0" w:space="0" w:color="auto"/>
            <w:left w:val="none" w:sz="0" w:space="0" w:color="auto"/>
            <w:bottom w:val="none" w:sz="0" w:space="0" w:color="auto"/>
            <w:right w:val="none" w:sz="0" w:space="0" w:color="auto"/>
          </w:divBdr>
        </w:div>
      </w:divsChild>
    </w:div>
    <w:div w:id="421679756">
      <w:bodyDiv w:val="1"/>
      <w:marLeft w:val="0"/>
      <w:marRight w:val="0"/>
      <w:marTop w:val="0"/>
      <w:marBottom w:val="0"/>
      <w:divBdr>
        <w:top w:val="none" w:sz="0" w:space="0" w:color="auto"/>
        <w:left w:val="none" w:sz="0" w:space="0" w:color="auto"/>
        <w:bottom w:val="none" w:sz="0" w:space="0" w:color="auto"/>
        <w:right w:val="none" w:sz="0" w:space="0" w:color="auto"/>
      </w:divBdr>
      <w:divsChild>
        <w:div w:id="1266965668">
          <w:marLeft w:val="0"/>
          <w:marRight w:val="0"/>
          <w:marTop w:val="0"/>
          <w:marBottom w:val="0"/>
          <w:divBdr>
            <w:top w:val="none" w:sz="0" w:space="0" w:color="auto"/>
            <w:left w:val="none" w:sz="0" w:space="0" w:color="auto"/>
            <w:bottom w:val="none" w:sz="0" w:space="0" w:color="auto"/>
            <w:right w:val="none" w:sz="0" w:space="0" w:color="auto"/>
          </w:divBdr>
          <w:divsChild>
            <w:div w:id="5869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0352">
      <w:bodyDiv w:val="1"/>
      <w:marLeft w:val="0"/>
      <w:marRight w:val="0"/>
      <w:marTop w:val="0"/>
      <w:marBottom w:val="0"/>
      <w:divBdr>
        <w:top w:val="none" w:sz="0" w:space="0" w:color="auto"/>
        <w:left w:val="none" w:sz="0" w:space="0" w:color="auto"/>
        <w:bottom w:val="none" w:sz="0" w:space="0" w:color="auto"/>
        <w:right w:val="none" w:sz="0" w:space="0" w:color="auto"/>
      </w:divBdr>
      <w:divsChild>
        <w:div w:id="1071386906">
          <w:marLeft w:val="0"/>
          <w:marRight w:val="0"/>
          <w:marTop w:val="0"/>
          <w:marBottom w:val="0"/>
          <w:divBdr>
            <w:top w:val="none" w:sz="0" w:space="0" w:color="auto"/>
            <w:left w:val="none" w:sz="0" w:space="0" w:color="auto"/>
            <w:bottom w:val="none" w:sz="0" w:space="0" w:color="auto"/>
            <w:right w:val="none" w:sz="0" w:space="0" w:color="auto"/>
          </w:divBdr>
          <w:divsChild>
            <w:div w:id="92735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7700">
      <w:bodyDiv w:val="1"/>
      <w:marLeft w:val="0"/>
      <w:marRight w:val="0"/>
      <w:marTop w:val="0"/>
      <w:marBottom w:val="0"/>
      <w:divBdr>
        <w:top w:val="none" w:sz="0" w:space="0" w:color="auto"/>
        <w:left w:val="none" w:sz="0" w:space="0" w:color="auto"/>
        <w:bottom w:val="none" w:sz="0" w:space="0" w:color="auto"/>
        <w:right w:val="none" w:sz="0" w:space="0" w:color="auto"/>
      </w:divBdr>
      <w:divsChild>
        <w:div w:id="1838300729">
          <w:marLeft w:val="0"/>
          <w:marRight w:val="0"/>
          <w:marTop w:val="0"/>
          <w:marBottom w:val="0"/>
          <w:divBdr>
            <w:top w:val="none" w:sz="0" w:space="0" w:color="auto"/>
            <w:left w:val="none" w:sz="0" w:space="0" w:color="auto"/>
            <w:bottom w:val="none" w:sz="0" w:space="0" w:color="auto"/>
            <w:right w:val="none" w:sz="0" w:space="0" w:color="auto"/>
          </w:divBdr>
          <w:divsChild>
            <w:div w:id="4430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99054">
      <w:bodyDiv w:val="1"/>
      <w:marLeft w:val="0"/>
      <w:marRight w:val="0"/>
      <w:marTop w:val="0"/>
      <w:marBottom w:val="0"/>
      <w:divBdr>
        <w:top w:val="none" w:sz="0" w:space="0" w:color="auto"/>
        <w:left w:val="none" w:sz="0" w:space="0" w:color="auto"/>
        <w:bottom w:val="none" w:sz="0" w:space="0" w:color="auto"/>
        <w:right w:val="none" w:sz="0" w:space="0" w:color="auto"/>
      </w:divBdr>
      <w:divsChild>
        <w:div w:id="1453792722">
          <w:marLeft w:val="0"/>
          <w:marRight w:val="0"/>
          <w:marTop w:val="0"/>
          <w:marBottom w:val="0"/>
          <w:divBdr>
            <w:top w:val="none" w:sz="0" w:space="0" w:color="auto"/>
            <w:left w:val="none" w:sz="0" w:space="0" w:color="auto"/>
            <w:bottom w:val="none" w:sz="0" w:space="0" w:color="auto"/>
            <w:right w:val="none" w:sz="0" w:space="0" w:color="auto"/>
          </w:divBdr>
          <w:divsChild>
            <w:div w:id="20659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6567">
      <w:bodyDiv w:val="1"/>
      <w:marLeft w:val="0"/>
      <w:marRight w:val="0"/>
      <w:marTop w:val="0"/>
      <w:marBottom w:val="0"/>
      <w:divBdr>
        <w:top w:val="none" w:sz="0" w:space="0" w:color="auto"/>
        <w:left w:val="none" w:sz="0" w:space="0" w:color="auto"/>
        <w:bottom w:val="none" w:sz="0" w:space="0" w:color="auto"/>
        <w:right w:val="none" w:sz="0" w:space="0" w:color="auto"/>
      </w:divBdr>
      <w:divsChild>
        <w:div w:id="1072581922">
          <w:marLeft w:val="0"/>
          <w:marRight w:val="0"/>
          <w:marTop w:val="0"/>
          <w:marBottom w:val="0"/>
          <w:divBdr>
            <w:top w:val="none" w:sz="0" w:space="0" w:color="auto"/>
            <w:left w:val="none" w:sz="0" w:space="0" w:color="auto"/>
            <w:bottom w:val="none" w:sz="0" w:space="0" w:color="auto"/>
            <w:right w:val="none" w:sz="0" w:space="0" w:color="auto"/>
          </w:divBdr>
          <w:divsChild>
            <w:div w:id="12938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5989">
      <w:bodyDiv w:val="1"/>
      <w:marLeft w:val="0"/>
      <w:marRight w:val="0"/>
      <w:marTop w:val="0"/>
      <w:marBottom w:val="0"/>
      <w:divBdr>
        <w:top w:val="none" w:sz="0" w:space="0" w:color="auto"/>
        <w:left w:val="none" w:sz="0" w:space="0" w:color="auto"/>
        <w:bottom w:val="none" w:sz="0" w:space="0" w:color="auto"/>
        <w:right w:val="none" w:sz="0" w:space="0" w:color="auto"/>
      </w:divBdr>
      <w:divsChild>
        <w:div w:id="87779049">
          <w:marLeft w:val="0"/>
          <w:marRight w:val="0"/>
          <w:marTop w:val="0"/>
          <w:marBottom w:val="0"/>
          <w:divBdr>
            <w:top w:val="none" w:sz="0" w:space="0" w:color="auto"/>
            <w:left w:val="none" w:sz="0" w:space="0" w:color="auto"/>
            <w:bottom w:val="none" w:sz="0" w:space="0" w:color="auto"/>
            <w:right w:val="none" w:sz="0" w:space="0" w:color="auto"/>
          </w:divBdr>
          <w:divsChild>
            <w:div w:id="117167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85314">
      <w:bodyDiv w:val="1"/>
      <w:marLeft w:val="0"/>
      <w:marRight w:val="0"/>
      <w:marTop w:val="0"/>
      <w:marBottom w:val="0"/>
      <w:divBdr>
        <w:top w:val="none" w:sz="0" w:space="0" w:color="auto"/>
        <w:left w:val="none" w:sz="0" w:space="0" w:color="auto"/>
        <w:bottom w:val="none" w:sz="0" w:space="0" w:color="auto"/>
        <w:right w:val="none" w:sz="0" w:space="0" w:color="auto"/>
      </w:divBdr>
      <w:divsChild>
        <w:div w:id="259873499">
          <w:marLeft w:val="0"/>
          <w:marRight w:val="0"/>
          <w:marTop w:val="0"/>
          <w:marBottom w:val="0"/>
          <w:divBdr>
            <w:top w:val="none" w:sz="0" w:space="0" w:color="auto"/>
            <w:left w:val="none" w:sz="0" w:space="0" w:color="auto"/>
            <w:bottom w:val="none" w:sz="0" w:space="0" w:color="auto"/>
            <w:right w:val="none" w:sz="0" w:space="0" w:color="auto"/>
          </w:divBdr>
          <w:divsChild>
            <w:div w:id="11876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566">
      <w:bodyDiv w:val="1"/>
      <w:marLeft w:val="0"/>
      <w:marRight w:val="0"/>
      <w:marTop w:val="0"/>
      <w:marBottom w:val="0"/>
      <w:divBdr>
        <w:top w:val="none" w:sz="0" w:space="0" w:color="auto"/>
        <w:left w:val="none" w:sz="0" w:space="0" w:color="auto"/>
        <w:bottom w:val="none" w:sz="0" w:space="0" w:color="auto"/>
        <w:right w:val="none" w:sz="0" w:space="0" w:color="auto"/>
      </w:divBdr>
      <w:divsChild>
        <w:div w:id="767888369">
          <w:marLeft w:val="0"/>
          <w:marRight w:val="0"/>
          <w:marTop w:val="0"/>
          <w:marBottom w:val="0"/>
          <w:divBdr>
            <w:top w:val="none" w:sz="0" w:space="0" w:color="auto"/>
            <w:left w:val="none" w:sz="0" w:space="0" w:color="auto"/>
            <w:bottom w:val="none" w:sz="0" w:space="0" w:color="auto"/>
            <w:right w:val="none" w:sz="0" w:space="0" w:color="auto"/>
          </w:divBdr>
          <w:divsChild>
            <w:div w:id="15962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63728">
      <w:bodyDiv w:val="1"/>
      <w:marLeft w:val="0"/>
      <w:marRight w:val="0"/>
      <w:marTop w:val="0"/>
      <w:marBottom w:val="0"/>
      <w:divBdr>
        <w:top w:val="none" w:sz="0" w:space="0" w:color="auto"/>
        <w:left w:val="none" w:sz="0" w:space="0" w:color="auto"/>
        <w:bottom w:val="none" w:sz="0" w:space="0" w:color="auto"/>
        <w:right w:val="none" w:sz="0" w:space="0" w:color="auto"/>
      </w:divBdr>
      <w:divsChild>
        <w:div w:id="407924965">
          <w:marLeft w:val="0"/>
          <w:marRight w:val="0"/>
          <w:marTop w:val="0"/>
          <w:marBottom w:val="0"/>
          <w:divBdr>
            <w:top w:val="none" w:sz="0" w:space="0" w:color="auto"/>
            <w:left w:val="none" w:sz="0" w:space="0" w:color="auto"/>
            <w:bottom w:val="none" w:sz="0" w:space="0" w:color="auto"/>
            <w:right w:val="none" w:sz="0" w:space="0" w:color="auto"/>
          </w:divBdr>
          <w:divsChild>
            <w:div w:id="5452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88387">
      <w:bodyDiv w:val="1"/>
      <w:marLeft w:val="0"/>
      <w:marRight w:val="0"/>
      <w:marTop w:val="0"/>
      <w:marBottom w:val="0"/>
      <w:divBdr>
        <w:top w:val="none" w:sz="0" w:space="0" w:color="auto"/>
        <w:left w:val="none" w:sz="0" w:space="0" w:color="auto"/>
        <w:bottom w:val="none" w:sz="0" w:space="0" w:color="auto"/>
        <w:right w:val="none" w:sz="0" w:space="0" w:color="auto"/>
      </w:divBdr>
      <w:divsChild>
        <w:div w:id="298607438">
          <w:marLeft w:val="0"/>
          <w:marRight w:val="0"/>
          <w:marTop w:val="0"/>
          <w:marBottom w:val="0"/>
          <w:divBdr>
            <w:top w:val="none" w:sz="0" w:space="0" w:color="auto"/>
            <w:left w:val="none" w:sz="0" w:space="0" w:color="auto"/>
            <w:bottom w:val="none" w:sz="0" w:space="0" w:color="auto"/>
            <w:right w:val="none" w:sz="0" w:space="0" w:color="auto"/>
          </w:divBdr>
        </w:div>
        <w:div w:id="1468474658">
          <w:marLeft w:val="0"/>
          <w:marRight w:val="0"/>
          <w:marTop w:val="0"/>
          <w:marBottom w:val="0"/>
          <w:divBdr>
            <w:top w:val="none" w:sz="0" w:space="0" w:color="auto"/>
            <w:left w:val="none" w:sz="0" w:space="0" w:color="auto"/>
            <w:bottom w:val="none" w:sz="0" w:space="0" w:color="auto"/>
            <w:right w:val="none" w:sz="0" w:space="0" w:color="auto"/>
          </w:divBdr>
        </w:div>
      </w:divsChild>
    </w:div>
    <w:div w:id="659162579">
      <w:bodyDiv w:val="1"/>
      <w:marLeft w:val="0"/>
      <w:marRight w:val="0"/>
      <w:marTop w:val="0"/>
      <w:marBottom w:val="0"/>
      <w:divBdr>
        <w:top w:val="none" w:sz="0" w:space="0" w:color="auto"/>
        <w:left w:val="none" w:sz="0" w:space="0" w:color="auto"/>
        <w:bottom w:val="none" w:sz="0" w:space="0" w:color="auto"/>
        <w:right w:val="none" w:sz="0" w:space="0" w:color="auto"/>
      </w:divBdr>
      <w:divsChild>
        <w:div w:id="637611853">
          <w:marLeft w:val="0"/>
          <w:marRight w:val="0"/>
          <w:marTop w:val="0"/>
          <w:marBottom w:val="0"/>
          <w:divBdr>
            <w:top w:val="none" w:sz="0" w:space="0" w:color="auto"/>
            <w:left w:val="none" w:sz="0" w:space="0" w:color="auto"/>
            <w:bottom w:val="none" w:sz="0" w:space="0" w:color="auto"/>
            <w:right w:val="none" w:sz="0" w:space="0" w:color="auto"/>
          </w:divBdr>
          <w:divsChild>
            <w:div w:id="16363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3678">
      <w:bodyDiv w:val="1"/>
      <w:marLeft w:val="0"/>
      <w:marRight w:val="0"/>
      <w:marTop w:val="0"/>
      <w:marBottom w:val="0"/>
      <w:divBdr>
        <w:top w:val="none" w:sz="0" w:space="0" w:color="auto"/>
        <w:left w:val="none" w:sz="0" w:space="0" w:color="auto"/>
        <w:bottom w:val="none" w:sz="0" w:space="0" w:color="auto"/>
        <w:right w:val="none" w:sz="0" w:space="0" w:color="auto"/>
      </w:divBdr>
      <w:divsChild>
        <w:div w:id="22487520">
          <w:marLeft w:val="0"/>
          <w:marRight w:val="0"/>
          <w:marTop w:val="0"/>
          <w:marBottom w:val="0"/>
          <w:divBdr>
            <w:top w:val="none" w:sz="0" w:space="0" w:color="auto"/>
            <w:left w:val="none" w:sz="0" w:space="0" w:color="auto"/>
            <w:bottom w:val="none" w:sz="0" w:space="0" w:color="auto"/>
            <w:right w:val="none" w:sz="0" w:space="0" w:color="auto"/>
          </w:divBdr>
        </w:div>
      </w:divsChild>
    </w:div>
    <w:div w:id="710224327">
      <w:bodyDiv w:val="1"/>
      <w:marLeft w:val="0"/>
      <w:marRight w:val="0"/>
      <w:marTop w:val="0"/>
      <w:marBottom w:val="0"/>
      <w:divBdr>
        <w:top w:val="none" w:sz="0" w:space="0" w:color="auto"/>
        <w:left w:val="none" w:sz="0" w:space="0" w:color="auto"/>
        <w:bottom w:val="none" w:sz="0" w:space="0" w:color="auto"/>
        <w:right w:val="none" w:sz="0" w:space="0" w:color="auto"/>
      </w:divBdr>
    </w:div>
    <w:div w:id="713426174">
      <w:bodyDiv w:val="1"/>
      <w:marLeft w:val="0"/>
      <w:marRight w:val="0"/>
      <w:marTop w:val="0"/>
      <w:marBottom w:val="0"/>
      <w:divBdr>
        <w:top w:val="none" w:sz="0" w:space="0" w:color="auto"/>
        <w:left w:val="none" w:sz="0" w:space="0" w:color="auto"/>
        <w:bottom w:val="none" w:sz="0" w:space="0" w:color="auto"/>
        <w:right w:val="none" w:sz="0" w:space="0" w:color="auto"/>
      </w:divBdr>
    </w:div>
    <w:div w:id="723914786">
      <w:bodyDiv w:val="1"/>
      <w:marLeft w:val="0"/>
      <w:marRight w:val="0"/>
      <w:marTop w:val="0"/>
      <w:marBottom w:val="0"/>
      <w:divBdr>
        <w:top w:val="none" w:sz="0" w:space="0" w:color="auto"/>
        <w:left w:val="none" w:sz="0" w:space="0" w:color="auto"/>
        <w:bottom w:val="none" w:sz="0" w:space="0" w:color="auto"/>
        <w:right w:val="none" w:sz="0" w:space="0" w:color="auto"/>
      </w:divBdr>
      <w:divsChild>
        <w:div w:id="386491410">
          <w:marLeft w:val="0"/>
          <w:marRight w:val="0"/>
          <w:marTop w:val="0"/>
          <w:marBottom w:val="0"/>
          <w:divBdr>
            <w:top w:val="none" w:sz="0" w:space="0" w:color="auto"/>
            <w:left w:val="none" w:sz="0" w:space="0" w:color="auto"/>
            <w:bottom w:val="none" w:sz="0" w:space="0" w:color="auto"/>
            <w:right w:val="none" w:sz="0" w:space="0" w:color="auto"/>
          </w:divBdr>
          <w:divsChild>
            <w:div w:id="16306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32440">
      <w:bodyDiv w:val="1"/>
      <w:marLeft w:val="0"/>
      <w:marRight w:val="0"/>
      <w:marTop w:val="0"/>
      <w:marBottom w:val="0"/>
      <w:divBdr>
        <w:top w:val="none" w:sz="0" w:space="0" w:color="auto"/>
        <w:left w:val="none" w:sz="0" w:space="0" w:color="auto"/>
        <w:bottom w:val="none" w:sz="0" w:space="0" w:color="auto"/>
        <w:right w:val="none" w:sz="0" w:space="0" w:color="auto"/>
      </w:divBdr>
      <w:divsChild>
        <w:div w:id="1057901314">
          <w:marLeft w:val="0"/>
          <w:marRight w:val="0"/>
          <w:marTop w:val="0"/>
          <w:marBottom w:val="0"/>
          <w:divBdr>
            <w:top w:val="none" w:sz="0" w:space="0" w:color="auto"/>
            <w:left w:val="none" w:sz="0" w:space="0" w:color="auto"/>
            <w:bottom w:val="none" w:sz="0" w:space="0" w:color="auto"/>
            <w:right w:val="none" w:sz="0" w:space="0" w:color="auto"/>
          </w:divBdr>
          <w:divsChild>
            <w:div w:id="20314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13308">
      <w:bodyDiv w:val="1"/>
      <w:marLeft w:val="0"/>
      <w:marRight w:val="0"/>
      <w:marTop w:val="0"/>
      <w:marBottom w:val="0"/>
      <w:divBdr>
        <w:top w:val="none" w:sz="0" w:space="0" w:color="auto"/>
        <w:left w:val="none" w:sz="0" w:space="0" w:color="auto"/>
        <w:bottom w:val="none" w:sz="0" w:space="0" w:color="auto"/>
        <w:right w:val="none" w:sz="0" w:space="0" w:color="auto"/>
      </w:divBdr>
      <w:divsChild>
        <w:div w:id="1743139785">
          <w:marLeft w:val="0"/>
          <w:marRight w:val="0"/>
          <w:marTop w:val="0"/>
          <w:marBottom w:val="0"/>
          <w:divBdr>
            <w:top w:val="none" w:sz="0" w:space="0" w:color="auto"/>
            <w:left w:val="none" w:sz="0" w:space="0" w:color="auto"/>
            <w:bottom w:val="none" w:sz="0" w:space="0" w:color="auto"/>
            <w:right w:val="none" w:sz="0" w:space="0" w:color="auto"/>
          </w:divBdr>
          <w:divsChild>
            <w:div w:id="10287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32293">
      <w:bodyDiv w:val="1"/>
      <w:marLeft w:val="0"/>
      <w:marRight w:val="0"/>
      <w:marTop w:val="0"/>
      <w:marBottom w:val="0"/>
      <w:divBdr>
        <w:top w:val="none" w:sz="0" w:space="0" w:color="auto"/>
        <w:left w:val="none" w:sz="0" w:space="0" w:color="auto"/>
        <w:bottom w:val="none" w:sz="0" w:space="0" w:color="auto"/>
        <w:right w:val="none" w:sz="0" w:space="0" w:color="auto"/>
      </w:divBdr>
      <w:divsChild>
        <w:div w:id="1266038626">
          <w:marLeft w:val="0"/>
          <w:marRight w:val="0"/>
          <w:marTop w:val="0"/>
          <w:marBottom w:val="0"/>
          <w:divBdr>
            <w:top w:val="none" w:sz="0" w:space="0" w:color="auto"/>
            <w:left w:val="none" w:sz="0" w:space="0" w:color="auto"/>
            <w:bottom w:val="none" w:sz="0" w:space="0" w:color="auto"/>
            <w:right w:val="none" w:sz="0" w:space="0" w:color="auto"/>
          </w:divBdr>
          <w:divsChild>
            <w:div w:id="86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5973">
      <w:bodyDiv w:val="1"/>
      <w:marLeft w:val="0"/>
      <w:marRight w:val="0"/>
      <w:marTop w:val="0"/>
      <w:marBottom w:val="0"/>
      <w:divBdr>
        <w:top w:val="none" w:sz="0" w:space="0" w:color="auto"/>
        <w:left w:val="none" w:sz="0" w:space="0" w:color="auto"/>
        <w:bottom w:val="none" w:sz="0" w:space="0" w:color="auto"/>
        <w:right w:val="none" w:sz="0" w:space="0" w:color="auto"/>
      </w:divBdr>
    </w:div>
    <w:div w:id="1004822414">
      <w:bodyDiv w:val="1"/>
      <w:marLeft w:val="0"/>
      <w:marRight w:val="0"/>
      <w:marTop w:val="0"/>
      <w:marBottom w:val="0"/>
      <w:divBdr>
        <w:top w:val="none" w:sz="0" w:space="0" w:color="auto"/>
        <w:left w:val="none" w:sz="0" w:space="0" w:color="auto"/>
        <w:bottom w:val="none" w:sz="0" w:space="0" w:color="auto"/>
        <w:right w:val="none" w:sz="0" w:space="0" w:color="auto"/>
      </w:divBdr>
      <w:divsChild>
        <w:div w:id="890966315">
          <w:marLeft w:val="0"/>
          <w:marRight w:val="0"/>
          <w:marTop w:val="0"/>
          <w:marBottom w:val="0"/>
          <w:divBdr>
            <w:top w:val="none" w:sz="0" w:space="0" w:color="auto"/>
            <w:left w:val="none" w:sz="0" w:space="0" w:color="auto"/>
            <w:bottom w:val="none" w:sz="0" w:space="0" w:color="auto"/>
            <w:right w:val="none" w:sz="0" w:space="0" w:color="auto"/>
          </w:divBdr>
          <w:divsChild>
            <w:div w:id="13547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5107">
      <w:bodyDiv w:val="1"/>
      <w:marLeft w:val="0"/>
      <w:marRight w:val="0"/>
      <w:marTop w:val="0"/>
      <w:marBottom w:val="0"/>
      <w:divBdr>
        <w:top w:val="none" w:sz="0" w:space="0" w:color="auto"/>
        <w:left w:val="none" w:sz="0" w:space="0" w:color="auto"/>
        <w:bottom w:val="none" w:sz="0" w:space="0" w:color="auto"/>
        <w:right w:val="none" w:sz="0" w:space="0" w:color="auto"/>
      </w:divBdr>
      <w:divsChild>
        <w:div w:id="888303158">
          <w:marLeft w:val="0"/>
          <w:marRight w:val="0"/>
          <w:marTop w:val="0"/>
          <w:marBottom w:val="0"/>
          <w:divBdr>
            <w:top w:val="none" w:sz="0" w:space="0" w:color="auto"/>
            <w:left w:val="none" w:sz="0" w:space="0" w:color="auto"/>
            <w:bottom w:val="none" w:sz="0" w:space="0" w:color="auto"/>
            <w:right w:val="none" w:sz="0" w:space="0" w:color="auto"/>
          </w:divBdr>
          <w:divsChild>
            <w:div w:id="9166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67940">
      <w:bodyDiv w:val="1"/>
      <w:marLeft w:val="0"/>
      <w:marRight w:val="0"/>
      <w:marTop w:val="0"/>
      <w:marBottom w:val="0"/>
      <w:divBdr>
        <w:top w:val="none" w:sz="0" w:space="0" w:color="auto"/>
        <w:left w:val="none" w:sz="0" w:space="0" w:color="auto"/>
        <w:bottom w:val="none" w:sz="0" w:space="0" w:color="auto"/>
        <w:right w:val="none" w:sz="0" w:space="0" w:color="auto"/>
      </w:divBdr>
      <w:divsChild>
        <w:div w:id="49891324">
          <w:marLeft w:val="0"/>
          <w:marRight w:val="0"/>
          <w:marTop w:val="0"/>
          <w:marBottom w:val="0"/>
          <w:divBdr>
            <w:top w:val="none" w:sz="0" w:space="0" w:color="auto"/>
            <w:left w:val="none" w:sz="0" w:space="0" w:color="auto"/>
            <w:bottom w:val="none" w:sz="0" w:space="0" w:color="auto"/>
            <w:right w:val="none" w:sz="0" w:space="0" w:color="auto"/>
          </w:divBdr>
          <w:divsChild>
            <w:div w:id="8387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18474">
      <w:bodyDiv w:val="1"/>
      <w:marLeft w:val="0"/>
      <w:marRight w:val="0"/>
      <w:marTop w:val="0"/>
      <w:marBottom w:val="0"/>
      <w:divBdr>
        <w:top w:val="none" w:sz="0" w:space="0" w:color="auto"/>
        <w:left w:val="none" w:sz="0" w:space="0" w:color="auto"/>
        <w:bottom w:val="none" w:sz="0" w:space="0" w:color="auto"/>
        <w:right w:val="none" w:sz="0" w:space="0" w:color="auto"/>
      </w:divBdr>
      <w:divsChild>
        <w:div w:id="641077578">
          <w:marLeft w:val="0"/>
          <w:marRight w:val="0"/>
          <w:marTop w:val="0"/>
          <w:marBottom w:val="0"/>
          <w:divBdr>
            <w:top w:val="none" w:sz="0" w:space="0" w:color="auto"/>
            <w:left w:val="none" w:sz="0" w:space="0" w:color="auto"/>
            <w:bottom w:val="none" w:sz="0" w:space="0" w:color="auto"/>
            <w:right w:val="none" w:sz="0" w:space="0" w:color="auto"/>
          </w:divBdr>
          <w:divsChild>
            <w:div w:id="13815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8087">
      <w:bodyDiv w:val="1"/>
      <w:marLeft w:val="0"/>
      <w:marRight w:val="0"/>
      <w:marTop w:val="0"/>
      <w:marBottom w:val="0"/>
      <w:divBdr>
        <w:top w:val="none" w:sz="0" w:space="0" w:color="auto"/>
        <w:left w:val="none" w:sz="0" w:space="0" w:color="auto"/>
        <w:bottom w:val="none" w:sz="0" w:space="0" w:color="auto"/>
        <w:right w:val="none" w:sz="0" w:space="0" w:color="auto"/>
      </w:divBdr>
    </w:div>
    <w:div w:id="1163278636">
      <w:bodyDiv w:val="1"/>
      <w:marLeft w:val="0"/>
      <w:marRight w:val="0"/>
      <w:marTop w:val="0"/>
      <w:marBottom w:val="0"/>
      <w:divBdr>
        <w:top w:val="none" w:sz="0" w:space="0" w:color="auto"/>
        <w:left w:val="none" w:sz="0" w:space="0" w:color="auto"/>
        <w:bottom w:val="none" w:sz="0" w:space="0" w:color="auto"/>
        <w:right w:val="none" w:sz="0" w:space="0" w:color="auto"/>
      </w:divBdr>
      <w:divsChild>
        <w:div w:id="1754400670">
          <w:marLeft w:val="0"/>
          <w:marRight w:val="0"/>
          <w:marTop w:val="0"/>
          <w:marBottom w:val="0"/>
          <w:divBdr>
            <w:top w:val="none" w:sz="0" w:space="0" w:color="auto"/>
            <w:left w:val="none" w:sz="0" w:space="0" w:color="auto"/>
            <w:bottom w:val="none" w:sz="0" w:space="0" w:color="auto"/>
            <w:right w:val="none" w:sz="0" w:space="0" w:color="auto"/>
          </w:divBdr>
          <w:divsChild>
            <w:div w:id="11819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7802">
      <w:bodyDiv w:val="1"/>
      <w:marLeft w:val="0"/>
      <w:marRight w:val="0"/>
      <w:marTop w:val="0"/>
      <w:marBottom w:val="0"/>
      <w:divBdr>
        <w:top w:val="none" w:sz="0" w:space="0" w:color="auto"/>
        <w:left w:val="none" w:sz="0" w:space="0" w:color="auto"/>
        <w:bottom w:val="none" w:sz="0" w:space="0" w:color="auto"/>
        <w:right w:val="none" w:sz="0" w:space="0" w:color="auto"/>
      </w:divBdr>
    </w:div>
    <w:div w:id="1209874414">
      <w:bodyDiv w:val="1"/>
      <w:marLeft w:val="0"/>
      <w:marRight w:val="0"/>
      <w:marTop w:val="0"/>
      <w:marBottom w:val="0"/>
      <w:divBdr>
        <w:top w:val="none" w:sz="0" w:space="0" w:color="auto"/>
        <w:left w:val="none" w:sz="0" w:space="0" w:color="auto"/>
        <w:bottom w:val="none" w:sz="0" w:space="0" w:color="auto"/>
        <w:right w:val="none" w:sz="0" w:space="0" w:color="auto"/>
      </w:divBdr>
      <w:divsChild>
        <w:div w:id="1636330218">
          <w:marLeft w:val="0"/>
          <w:marRight w:val="0"/>
          <w:marTop w:val="0"/>
          <w:marBottom w:val="0"/>
          <w:divBdr>
            <w:top w:val="none" w:sz="0" w:space="0" w:color="auto"/>
            <w:left w:val="none" w:sz="0" w:space="0" w:color="auto"/>
            <w:bottom w:val="none" w:sz="0" w:space="0" w:color="auto"/>
            <w:right w:val="none" w:sz="0" w:space="0" w:color="auto"/>
          </w:divBdr>
          <w:divsChild>
            <w:div w:id="10933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3486">
      <w:bodyDiv w:val="1"/>
      <w:marLeft w:val="0"/>
      <w:marRight w:val="0"/>
      <w:marTop w:val="0"/>
      <w:marBottom w:val="0"/>
      <w:divBdr>
        <w:top w:val="none" w:sz="0" w:space="0" w:color="auto"/>
        <w:left w:val="none" w:sz="0" w:space="0" w:color="auto"/>
        <w:bottom w:val="none" w:sz="0" w:space="0" w:color="auto"/>
        <w:right w:val="none" w:sz="0" w:space="0" w:color="auto"/>
      </w:divBdr>
      <w:divsChild>
        <w:div w:id="1878198294">
          <w:marLeft w:val="0"/>
          <w:marRight w:val="0"/>
          <w:marTop w:val="0"/>
          <w:marBottom w:val="0"/>
          <w:divBdr>
            <w:top w:val="none" w:sz="0" w:space="0" w:color="auto"/>
            <w:left w:val="none" w:sz="0" w:space="0" w:color="auto"/>
            <w:bottom w:val="none" w:sz="0" w:space="0" w:color="auto"/>
            <w:right w:val="none" w:sz="0" w:space="0" w:color="auto"/>
          </w:divBdr>
          <w:divsChild>
            <w:div w:id="749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70368">
      <w:bodyDiv w:val="1"/>
      <w:marLeft w:val="0"/>
      <w:marRight w:val="0"/>
      <w:marTop w:val="0"/>
      <w:marBottom w:val="0"/>
      <w:divBdr>
        <w:top w:val="none" w:sz="0" w:space="0" w:color="auto"/>
        <w:left w:val="none" w:sz="0" w:space="0" w:color="auto"/>
        <w:bottom w:val="none" w:sz="0" w:space="0" w:color="auto"/>
        <w:right w:val="none" w:sz="0" w:space="0" w:color="auto"/>
      </w:divBdr>
      <w:divsChild>
        <w:div w:id="1408917703">
          <w:marLeft w:val="0"/>
          <w:marRight w:val="0"/>
          <w:marTop w:val="0"/>
          <w:marBottom w:val="0"/>
          <w:divBdr>
            <w:top w:val="none" w:sz="0" w:space="0" w:color="auto"/>
            <w:left w:val="none" w:sz="0" w:space="0" w:color="auto"/>
            <w:bottom w:val="none" w:sz="0" w:space="0" w:color="auto"/>
            <w:right w:val="none" w:sz="0" w:space="0" w:color="auto"/>
          </w:divBdr>
          <w:divsChild>
            <w:div w:id="8081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4796">
      <w:bodyDiv w:val="1"/>
      <w:marLeft w:val="0"/>
      <w:marRight w:val="0"/>
      <w:marTop w:val="0"/>
      <w:marBottom w:val="0"/>
      <w:divBdr>
        <w:top w:val="none" w:sz="0" w:space="0" w:color="auto"/>
        <w:left w:val="none" w:sz="0" w:space="0" w:color="auto"/>
        <w:bottom w:val="none" w:sz="0" w:space="0" w:color="auto"/>
        <w:right w:val="none" w:sz="0" w:space="0" w:color="auto"/>
      </w:divBdr>
    </w:div>
    <w:div w:id="1354914626">
      <w:bodyDiv w:val="1"/>
      <w:marLeft w:val="0"/>
      <w:marRight w:val="0"/>
      <w:marTop w:val="0"/>
      <w:marBottom w:val="0"/>
      <w:divBdr>
        <w:top w:val="none" w:sz="0" w:space="0" w:color="auto"/>
        <w:left w:val="none" w:sz="0" w:space="0" w:color="auto"/>
        <w:bottom w:val="none" w:sz="0" w:space="0" w:color="auto"/>
        <w:right w:val="none" w:sz="0" w:space="0" w:color="auto"/>
      </w:divBdr>
      <w:divsChild>
        <w:div w:id="340621042">
          <w:marLeft w:val="0"/>
          <w:marRight w:val="0"/>
          <w:marTop w:val="0"/>
          <w:marBottom w:val="0"/>
          <w:divBdr>
            <w:top w:val="none" w:sz="0" w:space="0" w:color="auto"/>
            <w:left w:val="none" w:sz="0" w:space="0" w:color="auto"/>
            <w:bottom w:val="none" w:sz="0" w:space="0" w:color="auto"/>
            <w:right w:val="none" w:sz="0" w:space="0" w:color="auto"/>
          </w:divBdr>
          <w:divsChild>
            <w:div w:id="4875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9208">
      <w:bodyDiv w:val="1"/>
      <w:marLeft w:val="0"/>
      <w:marRight w:val="0"/>
      <w:marTop w:val="0"/>
      <w:marBottom w:val="0"/>
      <w:divBdr>
        <w:top w:val="none" w:sz="0" w:space="0" w:color="auto"/>
        <w:left w:val="none" w:sz="0" w:space="0" w:color="auto"/>
        <w:bottom w:val="none" w:sz="0" w:space="0" w:color="auto"/>
        <w:right w:val="none" w:sz="0" w:space="0" w:color="auto"/>
      </w:divBdr>
      <w:divsChild>
        <w:div w:id="287929414">
          <w:marLeft w:val="0"/>
          <w:marRight w:val="0"/>
          <w:marTop w:val="0"/>
          <w:marBottom w:val="0"/>
          <w:divBdr>
            <w:top w:val="none" w:sz="0" w:space="0" w:color="auto"/>
            <w:left w:val="none" w:sz="0" w:space="0" w:color="auto"/>
            <w:bottom w:val="none" w:sz="0" w:space="0" w:color="auto"/>
            <w:right w:val="none" w:sz="0" w:space="0" w:color="auto"/>
          </w:divBdr>
          <w:divsChild>
            <w:div w:id="85210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7452">
      <w:bodyDiv w:val="1"/>
      <w:marLeft w:val="0"/>
      <w:marRight w:val="0"/>
      <w:marTop w:val="0"/>
      <w:marBottom w:val="0"/>
      <w:divBdr>
        <w:top w:val="none" w:sz="0" w:space="0" w:color="auto"/>
        <w:left w:val="none" w:sz="0" w:space="0" w:color="auto"/>
        <w:bottom w:val="none" w:sz="0" w:space="0" w:color="auto"/>
        <w:right w:val="none" w:sz="0" w:space="0" w:color="auto"/>
      </w:divBdr>
      <w:divsChild>
        <w:div w:id="1916239856">
          <w:marLeft w:val="0"/>
          <w:marRight w:val="0"/>
          <w:marTop w:val="0"/>
          <w:marBottom w:val="0"/>
          <w:divBdr>
            <w:top w:val="none" w:sz="0" w:space="0" w:color="auto"/>
            <w:left w:val="none" w:sz="0" w:space="0" w:color="auto"/>
            <w:bottom w:val="none" w:sz="0" w:space="0" w:color="auto"/>
            <w:right w:val="none" w:sz="0" w:space="0" w:color="auto"/>
          </w:divBdr>
          <w:divsChild>
            <w:div w:id="17536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60058">
      <w:bodyDiv w:val="1"/>
      <w:marLeft w:val="0"/>
      <w:marRight w:val="0"/>
      <w:marTop w:val="0"/>
      <w:marBottom w:val="0"/>
      <w:divBdr>
        <w:top w:val="none" w:sz="0" w:space="0" w:color="auto"/>
        <w:left w:val="none" w:sz="0" w:space="0" w:color="auto"/>
        <w:bottom w:val="none" w:sz="0" w:space="0" w:color="auto"/>
        <w:right w:val="none" w:sz="0" w:space="0" w:color="auto"/>
      </w:divBdr>
      <w:divsChild>
        <w:div w:id="1625648838">
          <w:marLeft w:val="0"/>
          <w:marRight w:val="0"/>
          <w:marTop w:val="0"/>
          <w:marBottom w:val="0"/>
          <w:divBdr>
            <w:top w:val="none" w:sz="0" w:space="0" w:color="auto"/>
            <w:left w:val="none" w:sz="0" w:space="0" w:color="auto"/>
            <w:bottom w:val="none" w:sz="0" w:space="0" w:color="auto"/>
            <w:right w:val="none" w:sz="0" w:space="0" w:color="auto"/>
          </w:divBdr>
        </w:div>
      </w:divsChild>
    </w:div>
    <w:div w:id="1475174591">
      <w:bodyDiv w:val="1"/>
      <w:marLeft w:val="0"/>
      <w:marRight w:val="0"/>
      <w:marTop w:val="0"/>
      <w:marBottom w:val="0"/>
      <w:divBdr>
        <w:top w:val="none" w:sz="0" w:space="0" w:color="auto"/>
        <w:left w:val="none" w:sz="0" w:space="0" w:color="auto"/>
        <w:bottom w:val="none" w:sz="0" w:space="0" w:color="auto"/>
        <w:right w:val="none" w:sz="0" w:space="0" w:color="auto"/>
      </w:divBdr>
      <w:divsChild>
        <w:div w:id="573394605">
          <w:marLeft w:val="0"/>
          <w:marRight w:val="0"/>
          <w:marTop w:val="0"/>
          <w:marBottom w:val="0"/>
          <w:divBdr>
            <w:top w:val="none" w:sz="0" w:space="0" w:color="auto"/>
            <w:left w:val="none" w:sz="0" w:space="0" w:color="auto"/>
            <w:bottom w:val="none" w:sz="0" w:space="0" w:color="auto"/>
            <w:right w:val="none" w:sz="0" w:space="0" w:color="auto"/>
          </w:divBdr>
          <w:divsChild>
            <w:div w:id="14407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9653">
      <w:bodyDiv w:val="1"/>
      <w:marLeft w:val="0"/>
      <w:marRight w:val="0"/>
      <w:marTop w:val="0"/>
      <w:marBottom w:val="0"/>
      <w:divBdr>
        <w:top w:val="none" w:sz="0" w:space="0" w:color="auto"/>
        <w:left w:val="none" w:sz="0" w:space="0" w:color="auto"/>
        <w:bottom w:val="none" w:sz="0" w:space="0" w:color="auto"/>
        <w:right w:val="none" w:sz="0" w:space="0" w:color="auto"/>
      </w:divBdr>
      <w:divsChild>
        <w:div w:id="1450197175">
          <w:marLeft w:val="0"/>
          <w:marRight w:val="0"/>
          <w:marTop w:val="0"/>
          <w:marBottom w:val="0"/>
          <w:divBdr>
            <w:top w:val="none" w:sz="0" w:space="0" w:color="auto"/>
            <w:left w:val="none" w:sz="0" w:space="0" w:color="auto"/>
            <w:bottom w:val="none" w:sz="0" w:space="0" w:color="auto"/>
            <w:right w:val="none" w:sz="0" w:space="0" w:color="auto"/>
          </w:divBdr>
          <w:divsChild>
            <w:div w:id="13585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74402">
      <w:bodyDiv w:val="1"/>
      <w:marLeft w:val="0"/>
      <w:marRight w:val="0"/>
      <w:marTop w:val="0"/>
      <w:marBottom w:val="0"/>
      <w:divBdr>
        <w:top w:val="none" w:sz="0" w:space="0" w:color="auto"/>
        <w:left w:val="none" w:sz="0" w:space="0" w:color="auto"/>
        <w:bottom w:val="none" w:sz="0" w:space="0" w:color="auto"/>
        <w:right w:val="none" w:sz="0" w:space="0" w:color="auto"/>
      </w:divBdr>
      <w:divsChild>
        <w:div w:id="1311599326">
          <w:marLeft w:val="0"/>
          <w:marRight w:val="0"/>
          <w:marTop w:val="0"/>
          <w:marBottom w:val="0"/>
          <w:divBdr>
            <w:top w:val="none" w:sz="0" w:space="0" w:color="auto"/>
            <w:left w:val="none" w:sz="0" w:space="0" w:color="auto"/>
            <w:bottom w:val="none" w:sz="0" w:space="0" w:color="auto"/>
            <w:right w:val="none" w:sz="0" w:space="0" w:color="auto"/>
          </w:divBdr>
        </w:div>
        <w:div w:id="1577279072">
          <w:marLeft w:val="0"/>
          <w:marRight w:val="0"/>
          <w:marTop w:val="0"/>
          <w:marBottom w:val="0"/>
          <w:divBdr>
            <w:top w:val="none" w:sz="0" w:space="0" w:color="auto"/>
            <w:left w:val="none" w:sz="0" w:space="0" w:color="auto"/>
            <w:bottom w:val="none" w:sz="0" w:space="0" w:color="auto"/>
            <w:right w:val="none" w:sz="0" w:space="0" w:color="auto"/>
          </w:divBdr>
        </w:div>
        <w:div w:id="636567325">
          <w:marLeft w:val="0"/>
          <w:marRight w:val="0"/>
          <w:marTop w:val="0"/>
          <w:marBottom w:val="0"/>
          <w:divBdr>
            <w:top w:val="none" w:sz="0" w:space="0" w:color="auto"/>
            <w:left w:val="none" w:sz="0" w:space="0" w:color="auto"/>
            <w:bottom w:val="none" w:sz="0" w:space="0" w:color="auto"/>
            <w:right w:val="none" w:sz="0" w:space="0" w:color="auto"/>
          </w:divBdr>
        </w:div>
      </w:divsChild>
    </w:div>
    <w:div w:id="1707172608">
      <w:bodyDiv w:val="1"/>
      <w:marLeft w:val="0"/>
      <w:marRight w:val="0"/>
      <w:marTop w:val="0"/>
      <w:marBottom w:val="0"/>
      <w:divBdr>
        <w:top w:val="none" w:sz="0" w:space="0" w:color="auto"/>
        <w:left w:val="none" w:sz="0" w:space="0" w:color="auto"/>
        <w:bottom w:val="none" w:sz="0" w:space="0" w:color="auto"/>
        <w:right w:val="none" w:sz="0" w:space="0" w:color="auto"/>
      </w:divBdr>
      <w:divsChild>
        <w:div w:id="1519001108">
          <w:marLeft w:val="0"/>
          <w:marRight w:val="0"/>
          <w:marTop w:val="0"/>
          <w:marBottom w:val="0"/>
          <w:divBdr>
            <w:top w:val="none" w:sz="0" w:space="0" w:color="auto"/>
            <w:left w:val="none" w:sz="0" w:space="0" w:color="auto"/>
            <w:bottom w:val="none" w:sz="0" w:space="0" w:color="auto"/>
            <w:right w:val="none" w:sz="0" w:space="0" w:color="auto"/>
          </w:divBdr>
          <w:divsChild>
            <w:div w:id="10970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4454">
      <w:bodyDiv w:val="1"/>
      <w:marLeft w:val="0"/>
      <w:marRight w:val="0"/>
      <w:marTop w:val="0"/>
      <w:marBottom w:val="0"/>
      <w:divBdr>
        <w:top w:val="none" w:sz="0" w:space="0" w:color="auto"/>
        <w:left w:val="none" w:sz="0" w:space="0" w:color="auto"/>
        <w:bottom w:val="none" w:sz="0" w:space="0" w:color="auto"/>
        <w:right w:val="none" w:sz="0" w:space="0" w:color="auto"/>
      </w:divBdr>
      <w:divsChild>
        <w:div w:id="56515146">
          <w:marLeft w:val="0"/>
          <w:marRight w:val="0"/>
          <w:marTop w:val="0"/>
          <w:marBottom w:val="0"/>
          <w:divBdr>
            <w:top w:val="none" w:sz="0" w:space="0" w:color="auto"/>
            <w:left w:val="none" w:sz="0" w:space="0" w:color="auto"/>
            <w:bottom w:val="none" w:sz="0" w:space="0" w:color="auto"/>
            <w:right w:val="none" w:sz="0" w:space="0" w:color="auto"/>
          </w:divBdr>
          <w:divsChild>
            <w:div w:id="10063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4466">
      <w:bodyDiv w:val="1"/>
      <w:marLeft w:val="0"/>
      <w:marRight w:val="0"/>
      <w:marTop w:val="0"/>
      <w:marBottom w:val="0"/>
      <w:divBdr>
        <w:top w:val="none" w:sz="0" w:space="0" w:color="auto"/>
        <w:left w:val="none" w:sz="0" w:space="0" w:color="auto"/>
        <w:bottom w:val="none" w:sz="0" w:space="0" w:color="auto"/>
        <w:right w:val="none" w:sz="0" w:space="0" w:color="auto"/>
      </w:divBdr>
      <w:divsChild>
        <w:div w:id="1558083375">
          <w:marLeft w:val="0"/>
          <w:marRight w:val="0"/>
          <w:marTop w:val="0"/>
          <w:marBottom w:val="0"/>
          <w:divBdr>
            <w:top w:val="none" w:sz="0" w:space="0" w:color="auto"/>
            <w:left w:val="none" w:sz="0" w:space="0" w:color="auto"/>
            <w:bottom w:val="none" w:sz="0" w:space="0" w:color="auto"/>
            <w:right w:val="none" w:sz="0" w:space="0" w:color="auto"/>
          </w:divBdr>
          <w:divsChild>
            <w:div w:id="11417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99318">
      <w:bodyDiv w:val="1"/>
      <w:marLeft w:val="0"/>
      <w:marRight w:val="0"/>
      <w:marTop w:val="0"/>
      <w:marBottom w:val="0"/>
      <w:divBdr>
        <w:top w:val="none" w:sz="0" w:space="0" w:color="auto"/>
        <w:left w:val="none" w:sz="0" w:space="0" w:color="auto"/>
        <w:bottom w:val="none" w:sz="0" w:space="0" w:color="auto"/>
        <w:right w:val="none" w:sz="0" w:space="0" w:color="auto"/>
      </w:divBdr>
      <w:divsChild>
        <w:div w:id="1044329302">
          <w:marLeft w:val="0"/>
          <w:marRight w:val="0"/>
          <w:marTop w:val="0"/>
          <w:marBottom w:val="0"/>
          <w:divBdr>
            <w:top w:val="none" w:sz="0" w:space="0" w:color="auto"/>
            <w:left w:val="none" w:sz="0" w:space="0" w:color="auto"/>
            <w:bottom w:val="none" w:sz="0" w:space="0" w:color="auto"/>
            <w:right w:val="none" w:sz="0" w:space="0" w:color="auto"/>
          </w:divBdr>
          <w:divsChild>
            <w:div w:id="438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83166">
      <w:bodyDiv w:val="1"/>
      <w:marLeft w:val="0"/>
      <w:marRight w:val="0"/>
      <w:marTop w:val="0"/>
      <w:marBottom w:val="0"/>
      <w:divBdr>
        <w:top w:val="none" w:sz="0" w:space="0" w:color="auto"/>
        <w:left w:val="none" w:sz="0" w:space="0" w:color="auto"/>
        <w:bottom w:val="none" w:sz="0" w:space="0" w:color="auto"/>
        <w:right w:val="none" w:sz="0" w:space="0" w:color="auto"/>
      </w:divBdr>
      <w:divsChild>
        <w:div w:id="1676613046">
          <w:marLeft w:val="0"/>
          <w:marRight w:val="0"/>
          <w:marTop w:val="0"/>
          <w:marBottom w:val="0"/>
          <w:divBdr>
            <w:top w:val="none" w:sz="0" w:space="0" w:color="auto"/>
            <w:left w:val="none" w:sz="0" w:space="0" w:color="auto"/>
            <w:bottom w:val="none" w:sz="0" w:space="0" w:color="auto"/>
            <w:right w:val="none" w:sz="0" w:space="0" w:color="auto"/>
          </w:divBdr>
          <w:divsChild>
            <w:div w:id="20347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4025">
      <w:bodyDiv w:val="1"/>
      <w:marLeft w:val="0"/>
      <w:marRight w:val="0"/>
      <w:marTop w:val="0"/>
      <w:marBottom w:val="0"/>
      <w:divBdr>
        <w:top w:val="none" w:sz="0" w:space="0" w:color="auto"/>
        <w:left w:val="none" w:sz="0" w:space="0" w:color="auto"/>
        <w:bottom w:val="none" w:sz="0" w:space="0" w:color="auto"/>
        <w:right w:val="none" w:sz="0" w:space="0" w:color="auto"/>
      </w:divBdr>
    </w:div>
    <w:div w:id="1890073905">
      <w:bodyDiv w:val="1"/>
      <w:marLeft w:val="0"/>
      <w:marRight w:val="0"/>
      <w:marTop w:val="0"/>
      <w:marBottom w:val="0"/>
      <w:divBdr>
        <w:top w:val="none" w:sz="0" w:space="0" w:color="auto"/>
        <w:left w:val="none" w:sz="0" w:space="0" w:color="auto"/>
        <w:bottom w:val="none" w:sz="0" w:space="0" w:color="auto"/>
        <w:right w:val="none" w:sz="0" w:space="0" w:color="auto"/>
      </w:divBdr>
    </w:div>
    <w:div w:id="1915120024">
      <w:bodyDiv w:val="1"/>
      <w:marLeft w:val="0"/>
      <w:marRight w:val="0"/>
      <w:marTop w:val="0"/>
      <w:marBottom w:val="0"/>
      <w:divBdr>
        <w:top w:val="none" w:sz="0" w:space="0" w:color="auto"/>
        <w:left w:val="none" w:sz="0" w:space="0" w:color="auto"/>
        <w:bottom w:val="none" w:sz="0" w:space="0" w:color="auto"/>
        <w:right w:val="none" w:sz="0" w:space="0" w:color="auto"/>
      </w:divBdr>
      <w:divsChild>
        <w:div w:id="989023304">
          <w:marLeft w:val="0"/>
          <w:marRight w:val="0"/>
          <w:marTop w:val="0"/>
          <w:marBottom w:val="0"/>
          <w:divBdr>
            <w:top w:val="none" w:sz="0" w:space="0" w:color="auto"/>
            <w:left w:val="none" w:sz="0" w:space="0" w:color="auto"/>
            <w:bottom w:val="none" w:sz="0" w:space="0" w:color="auto"/>
            <w:right w:val="none" w:sz="0" w:space="0" w:color="auto"/>
          </w:divBdr>
          <w:divsChild>
            <w:div w:id="703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6628">
      <w:bodyDiv w:val="1"/>
      <w:marLeft w:val="0"/>
      <w:marRight w:val="0"/>
      <w:marTop w:val="0"/>
      <w:marBottom w:val="0"/>
      <w:divBdr>
        <w:top w:val="none" w:sz="0" w:space="0" w:color="auto"/>
        <w:left w:val="none" w:sz="0" w:space="0" w:color="auto"/>
        <w:bottom w:val="none" w:sz="0" w:space="0" w:color="auto"/>
        <w:right w:val="none" w:sz="0" w:space="0" w:color="auto"/>
      </w:divBdr>
      <w:divsChild>
        <w:div w:id="489174867">
          <w:marLeft w:val="0"/>
          <w:marRight w:val="0"/>
          <w:marTop w:val="0"/>
          <w:marBottom w:val="0"/>
          <w:divBdr>
            <w:top w:val="none" w:sz="0" w:space="0" w:color="auto"/>
            <w:left w:val="none" w:sz="0" w:space="0" w:color="auto"/>
            <w:bottom w:val="none" w:sz="0" w:space="0" w:color="auto"/>
            <w:right w:val="none" w:sz="0" w:space="0" w:color="auto"/>
          </w:divBdr>
          <w:divsChild>
            <w:div w:id="5724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7258">
      <w:bodyDiv w:val="1"/>
      <w:marLeft w:val="0"/>
      <w:marRight w:val="0"/>
      <w:marTop w:val="0"/>
      <w:marBottom w:val="0"/>
      <w:divBdr>
        <w:top w:val="none" w:sz="0" w:space="0" w:color="auto"/>
        <w:left w:val="none" w:sz="0" w:space="0" w:color="auto"/>
        <w:bottom w:val="none" w:sz="0" w:space="0" w:color="auto"/>
        <w:right w:val="none" w:sz="0" w:space="0" w:color="auto"/>
      </w:divBdr>
      <w:divsChild>
        <w:div w:id="913316212">
          <w:marLeft w:val="0"/>
          <w:marRight w:val="0"/>
          <w:marTop w:val="0"/>
          <w:marBottom w:val="0"/>
          <w:divBdr>
            <w:top w:val="none" w:sz="0" w:space="0" w:color="auto"/>
            <w:left w:val="none" w:sz="0" w:space="0" w:color="auto"/>
            <w:bottom w:val="none" w:sz="0" w:space="0" w:color="auto"/>
            <w:right w:val="none" w:sz="0" w:space="0" w:color="auto"/>
          </w:divBdr>
          <w:divsChild>
            <w:div w:id="85839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6477">
      <w:bodyDiv w:val="1"/>
      <w:marLeft w:val="0"/>
      <w:marRight w:val="0"/>
      <w:marTop w:val="0"/>
      <w:marBottom w:val="0"/>
      <w:divBdr>
        <w:top w:val="none" w:sz="0" w:space="0" w:color="auto"/>
        <w:left w:val="none" w:sz="0" w:space="0" w:color="auto"/>
        <w:bottom w:val="none" w:sz="0" w:space="0" w:color="auto"/>
        <w:right w:val="none" w:sz="0" w:space="0" w:color="auto"/>
      </w:divBdr>
      <w:divsChild>
        <w:div w:id="1861234868">
          <w:marLeft w:val="0"/>
          <w:marRight w:val="0"/>
          <w:marTop w:val="0"/>
          <w:marBottom w:val="0"/>
          <w:divBdr>
            <w:top w:val="none" w:sz="0" w:space="0" w:color="auto"/>
            <w:left w:val="none" w:sz="0" w:space="0" w:color="auto"/>
            <w:bottom w:val="none" w:sz="0" w:space="0" w:color="auto"/>
            <w:right w:val="none" w:sz="0" w:space="0" w:color="auto"/>
          </w:divBdr>
          <w:divsChild>
            <w:div w:id="10225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44953">
      <w:bodyDiv w:val="1"/>
      <w:marLeft w:val="0"/>
      <w:marRight w:val="0"/>
      <w:marTop w:val="0"/>
      <w:marBottom w:val="0"/>
      <w:divBdr>
        <w:top w:val="none" w:sz="0" w:space="0" w:color="auto"/>
        <w:left w:val="none" w:sz="0" w:space="0" w:color="auto"/>
        <w:bottom w:val="none" w:sz="0" w:space="0" w:color="auto"/>
        <w:right w:val="none" w:sz="0" w:space="0" w:color="auto"/>
      </w:divBdr>
      <w:divsChild>
        <w:div w:id="324091835">
          <w:marLeft w:val="0"/>
          <w:marRight w:val="0"/>
          <w:marTop w:val="0"/>
          <w:marBottom w:val="0"/>
          <w:divBdr>
            <w:top w:val="none" w:sz="0" w:space="0" w:color="auto"/>
            <w:left w:val="none" w:sz="0" w:space="0" w:color="auto"/>
            <w:bottom w:val="none" w:sz="0" w:space="0" w:color="auto"/>
            <w:right w:val="none" w:sz="0" w:space="0" w:color="auto"/>
          </w:divBdr>
          <w:divsChild>
            <w:div w:id="3664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15384">
      <w:bodyDiv w:val="1"/>
      <w:marLeft w:val="0"/>
      <w:marRight w:val="0"/>
      <w:marTop w:val="0"/>
      <w:marBottom w:val="0"/>
      <w:divBdr>
        <w:top w:val="none" w:sz="0" w:space="0" w:color="auto"/>
        <w:left w:val="none" w:sz="0" w:space="0" w:color="auto"/>
        <w:bottom w:val="none" w:sz="0" w:space="0" w:color="auto"/>
        <w:right w:val="none" w:sz="0" w:space="0" w:color="auto"/>
      </w:divBdr>
      <w:divsChild>
        <w:div w:id="1703361063">
          <w:marLeft w:val="0"/>
          <w:marRight w:val="0"/>
          <w:marTop w:val="0"/>
          <w:marBottom w:val="0"/>
          <w:divBdr>
            <w:top w:val="none" w:sz="0" w:space="0" w:color="auto"/>
            <w:left w:val="none" w:sz="0" w:space="0" w:color="auto"/>
            <w:bottom w:val="none" w:sz="0" w:space="0" w:color="auto"/>
            <w:right w:val="none" w:sz="0" w:space="0" w:color="auto"/>
          </w:divBdr>
          <w:divsChild>
            <w:div w:id="246576580">
              <w:marLeft w:val="0"/>
              <w:marRight w:val="0"/>
              <w:marTop w:val="0"/>
              <w:marBottom w:val="0"/>
              <w:divBdr>
                <w:top w:val="none" w:sz="0" w:space="0" w:color="auto"/>
                <w:left w:val="none" w:sz="0" w:space="0" w:color="auto"/>
                <w:bottom w:val="none" w:sz="0" w:space="0" w:color="auto"/>
                <w:right w:val="none" w:sz="0" w:space="0" w:color="auto"/>
              </w:divBdr>
            </w:div>
            <w:div w:id="326174470">
              <w:marLeft w:val="0"/>
              <w:marRight w:val="0"/>
              <w:marTop w:val="0"/>
              <w:marBottom w:val="0"/>
              <w:divBdr>
                <w:top w:val="none" w:sz="0" w:space="0" w:color="auto"/>
                <w:left w:val="none" w:sz="0" w:space="0" w:color="auto"/>
                <w:bottom w:val="none" w:sz="0" w:space="0" w:color="auto"/>
                <w:right w:val="none" w:sz="0" w:space="0" w:color="auto"/>
              </w:divBdr>
            </w:div>
            <w:div w:id="133841905">
              <w:marLeft w:val="0"/>
              <w:marRight w:val="0"/>
              <w:marTop w:val="0"/>
              <w:marBottom w:val="0"/>
              <w:divBdr>
                <w:top w:val="none" w:sz="0" w:space="0" w:color="auto"/>
                <w:left w:val="none" w:sz="0" w:space="0" w:color="auto"/>
                <w:bottom w:val="none" w:sz="0" w:space="0" w:color="auto"/>
                <w:right w:val="none" w:sz="0" w:space="0" w:color="auto"/>
              </w:divBdr>
            </w:div>
            <w:div w:id="2144687667">
              <w:marLeft w:val="0"/>
              <w:marRight w:val="0"/>
              <w:marTop w:val="0"/>
              <w:marBottom w:val="0"/>
              <w:divBdr>
                <w:top w:val="none" w:sz="0" w:space="0" w:color="auto"/>
                <w:left w:val="none" w:sz="0" w:space="0" w:color="auto"/>
                <w:bottom w:val="none" w:sz="0" w:space="0" w:color="auto"/>
                <w:right w:val="none" w:sz="0" w:space="0" w:color="auto"/>
              </w:divBdr>
            </w:div>
            <w:div w:id="163205191">
              <w:marLeft w:val="0"/>
              <w:marRight w:val="0"/>
              <w:marTop w:val="0"/>
              <w:marBottom w:val="0"/>
              <w:divBdr>
                <w:top w:val="none" w:sz="0" w:space="0" w:color="auto"/>
                <w:left w:val="none" w:sz="0" w:space="0" w:color="auto"/>
                <w:bottom w:val="none" w:sz="0" w:space="0" w:color="auto"/>
                <w:right w:val="none" w:sz="0" w:space="0" w:color="auto"/>
              </w:divBdr>
            </w:div>
            <w:div w:id="1656105267">
              <w:marLeft w:val="0"/>
              <w:marRight w:val="0"/>
              <w:marTop w:val="0"/>
              <w:marBottom w:val="0"/>
              <w:divBdr>
                <w:top w:val="none" w:sz="0" w:space="0" w:color="auto"/>
                <w:left w:val="none" w:sz="0" w:space="0" w:color="auto"/>
                <w:bottom w:val="none" w:sz="0" w:space="0" w:color="auto"/>
                <w:right w:val="none" w:sz="0" w:space="0" w:color="auto"/>
              </w:divBdr>
            </w:div>
            <w:div w:id="214509196">
              <w:marLeft w:val="0"/>
              <w:marRight w:val="0"/>
              <w:marTop w:val="0"/>
              <w:marBottom w:val="0"/>
              <w:divBdr>
                <w:top w:val="none" w:sz="0" w:space="0" w:color="auto"/>
                <w:left w:val="none" w:sz="0" w:space="0" w:color="auto"/>
                <w:bottom w:val="none" w:sz="0" w:space="0" w:color="auto"/>
                <w:right w:val="none" w:sz="0" w:space="0" w:color="auto"/>
              </w:divBdr>
            </w:div>
            <w:div w:id="1617637353">
              <w:marLeft w:val="0"/>
              <w:marRight w:val="0"/>
              <w:marTop w:val="0"/>
              <w:marBottom w:val="0"/>
              <w:divBdr>
                <w:top w:val="none" w:sz="0" w:space="0" w:color="auto"/>
                <w:left w:val="none" w:sz="0" w:space="0" w:color="auto"/>
                <w:bottom w:val="none" w:sz="0" w:space="0" w:color="auto"/>
                <w:right w:val="none" w:sz="0" w:space="0" w:color="auto"/>
              </w:divBdr>
            </w:div>
            <w:div w:id="43410589">
              <w:marLeft w:val="0"/>
              <w:marRight w:val="0"/>
              <w:marTop w:val="0"/>
              <w:marBottom w:val="0"/>
              <w:divBdr>
                <w:top w:val="none" w:sz="0" w:space="0" w:color="auto"/>
                <w:left w:val="none" w:sz="0" w:space="0" w:color="auto"/>
                <w:bottom w:val="none" w:sz="0" w:space="0" w:color="auto"/>
                <w:right w:val="none" w:sz="0" w:space="0" w:color="auto"/>
              </w:divBdr>
            </w:div>
            <w:div w:id="25715018">
              <w:marLeft w:val="0"/>
              <w:marRight w:val="0"/>
              <w:marTop w:val="0"/>
              <w:marBottom w:val="0"/>
              <w:divBdr>
                <w:top w:val="none" w:sz="0" w:space="0" w:color="auto"/>
                <w:left w:val="none" w:sz="0" w:space="0" w:color="auto"/>
                <w:bottom w:val="none" w:sz="0" w:space="0" w:color="auto"/>
                <w:right w:val="none" w:sz="0" w:space="0" w:color="auto"/>
              </w:divBdr>
            </w:div>
            <w:div w:id="2140417712">
              <w:marLeft w:val="0"/>
              <w:marRight w:val="0"/>
              <w:marTop w:val="0"/>
              <w:marBottom w:val="0"/>
              <w:divBdr>
                <w:top w:val="none" w:sz="0" w:space="0" w:color="auto"/>
                <w:left w:val="none" w:sz="0" w:space="0" w:color="auto"/>
                <w:bottom w:val="none" w:sz="0" w:space="0" w:color="auto"/>
                <w:right w:val="none" w:sz="0" w:space="0" w:color="auto"/>
              </w:divBdr>
            </w:div>
            <w:div w:id="1020084681">
              <w:marLeft w:val="0"/>
              <w:marRight w:val="0"/>
              <w:marTop w:val="0"/>
              <w:marBottom w:val="0"/>
              <w:divBdr>
                <w:top w:val="none" w:sz="0" w:space="0" w:color="auto"/>
                <w:left w:val="none" w:sz="0" w:space="0" w:color="auto"/>
                <w:bottom w:val="none" w:sz="0" w:space="0" w:color="auto"/>
                <w:right w:val="none" w:sz="0" w:space="0" w:color="auto"/>
              </w:divBdr>
            </w:div>
            <w:div w:id="1242985444">
              <w:marLeft w:val="0"/>
              <w:marRight w:val="0"/>
              <w:marTop w:val="0"/>
              <w:marBottom w:val="0"/>
              <w:divBdr>
                <w:top w:val="none" w:sz="0" w:space="0" w:color="auto"/>
                <w:left w:val="none" w:sz="0" w:space="0" w:color="auto"/>
                <w:bottom w:val="none" w:sz="0" w:space="0" w:color="auto"/>
                <w:right w:val="none" w:sz="0" w:space="0" w:color="auto"/>
              </w:divBdr>
            </w:div>
            <w:div w:id="630206730">
              <w:marLeft w:val="0"/>
              <w:marRight w:val="0"/>
              <w:marTop w:val="0"/>
              <w:marBottom w:val="0"/>
              <w:divBdr>
                <w:top w:val="none" w:sz="0" w:space="0" w:color="auto"/>
                <w:left w:val="none" w:sz="0" w:space="0" w:color="auto"/>
                <w:bottom w:val="none" w:sz="0" w:space="0" w:color="auto"/>
                <w:right w:val="none" w:sz="0" w:space="0" w:color="auto"/>
              </w:divBdr>
            </w:div>
            <w:div w:id="1609779464">
              <w:marLeft w:val="0"/>
              <w:marRight w:val="0"/>
              <w:marTop w:val="0"/>
              <w:marBottom w:val="0"/>
              <w:divBdr>
                <w:top w:val="none" w:sz="0" w:space="0" w:color="auto"/>
                <w:left w:val="none" w:sz="0" w:space="0" w:color="auto"/>
                <w:bottom w:val="none" w:sz="0" w:space="0" w:color="auto"/>
                <w:right w:val="none" w:sz="0" w:space="0" w:color="auto"/>
              </w:divBdr>
            </w:div>
            <w:div w:id="1261452890">
              <w:marLeft w:val="0"/>
              <w:marRight w:val="0"/>
              <w:marTop w:val="0"/>
              <w:marBottom w:val="0"/>
              <w:divBdr>
                <w:top w:val="none" w:sz="0" w:space="0" w:color="auto"/>
                <w:left w:val="none" w:sz="0" w:space="0" w:color="auto"/>
                <w:bottom w:val="none" w:sz="0" w:space="0" w:color="auto"/>
                <w:right w:val="none" w:sz="0" w:space="0" w:color="auto"/>
              </w:divBdr>
            </w:div>
            <w:div w:id="308707052">
              <w:marLeft w:val="0"/>
              <w:marRight w:val="0"/>
              <w:marTop w:val="0"/>
              <w:marBottom w:val="0"/>
              <w:divBdr>
                <w:top w:val="none" w:sz="0" w:space="0" w:color="auto"/>
                <w:left w:val="none" w:sz="0" w:space="0" w:color="auto"/>
                <w:bottom w:val="none" w:sz="0" w:space="0" w:color="auto"/>
                <w:right w:val="none" w:sz="0" w:space="0" w:color="auto"/>
              </w:divBdr>
            </w:div>
            <w:div w:id="1051811647">
              <w:marLeft w:val="0"/>
              <w:marRight w:val="0"/>
              <w:marTop w:val="0"/>
              <w:marBottom w:val="0"/>
              <w:divBdr>
                <w:top w:val="none" w:sz="0" w:space="0" w:color="auto"/>
                <w:left w:val="none" w:sz="0" w:space="0" w:color="auto"/>
                <w:bottom w:val="none" w:sz="0" w:space="0" w:color="auto"/>
                <w:right w:val="none" w:sz="0" w:space="0" w:color="auto"/>
              </w:divBdr>
            </w:div>
            <w:div w:id="506095016">
              <w:marLeft w:val="0"/>
              <w:marRight w:val="0"/>
              <w:marTop w:val="0"/>
              <w:marBottom w:val="0"/>
              <w:divBdr>
                <w:top w:val="none" w:sz="0" w:space="0" w:color="auto"/>
                <w:left w:val="none" w:sz="0" w:space="0" w:color="auto"/>
                <w:bottom w:val="none" w:sz="0" w:space="0" w:color="auto"/>
                <w:right w:val="none" w:sz="0" w:space="0" w:color="auto"/>
              </w:divBdr>
            </w:div>
            <w:div w:id="2139294068">
              <w:marLeft w:val="0"/>
              <w:marRight w:val="0"/>
              <w:marTop w:val="0"/>
              <w:marBottom w:val="0"/>
              <w:divBdr>
                <w:top w:val="none" w:sz="0" w:space="0" w:color="auto"/>
                <w:left w:val="none" w:sz="0" w:space="0" w:color="auto"/>
                <w:bottom w:val="none" w:sz="0" w:space="0" w:color="auto"/>
                <w:right w:val="none" w:sz="0" w:space="0" w:color="auto"/>
              </w:divBdr>
            </w:div>
            <w:div w:id="543175732">
              <w:marLeft w:val="0"/>
              <w:marRight w:val="0"/>
              <w:marTop w:val="0"/>
              <w:marBottom w:val="0"/>
              <w:divBdr>
                <w:top w:val="none" w:sz="0" w:space="0" w:color="auto"/>
                <w:left w:val="none" w:sz="0" w:space="0" w:color="auto"/>
                <w:bottom w:val="none" w:sz="0" w:space="0" w:color="auto"/>
                <w:right w:val="none" w:sz="0" w:space="0" w:color="auto"/>
              </w:divBdr>
            </w:div>
            <w:div w:id="952245973">
              <w:marLeft w:val="0"/>
              <w:marRight w:val="0"/>
              <w:marTop w:val="0"/>
              <w:marBottom w:val="0"/>
              <w:divBdr>
                <w:top w:val="none" w:sz="0" w:space="0" w:color="auto"/>
                <w:left w:val="none" w:sz="0" w:space="0" w:color="auto"/>
                <w:bottom w:val="none" w:sz="0" w:space="0" w:color="auto"/>
                <w:right w:val="none" w:sz="0" w:space="0" w:color="auto"/>
              </w:divBdr>
            </w:div>
            <w:div w:id="1740441290">
              <w:marLeft w:val="0"/>
              <w:marRight w:val="0"/>
              <w:marTop w:val="0"/>
              <w:marBottom w:val="0"/>
              <w:divBdr>
                <w:top w:val="none" w:sz="0" w:space="0" w:color="auto"/>
                <w:left w:val="none" w:sz="0" w:space="0" w:color="auto"/>
                <w:bottom w:val="none" w:sz="0" w:space="0" w:color="auto"/>
                <w:right w:val="none" w:sz="0" w:space="0" w:color="auto"/>
              </w:divBdr>
            </w:div>
            <w:div w:id="216480262">
              <w:marLeft w:val="0"/>
              <w:marRight w:val="0"/>
              <w:marTop w:val="0"/>
              <w:marBottom w:val="0"/>
              <w:divBdr>
                <w:top w:val="none" w:sz="0" w:space="0" w:color="auto"/>
                <w:left w:val="none" w:sz="0" w:space="0" w:color="auto"/>
                <w:bottom w:val="none" w:sz="0" w:space="0" w:color="auto"/>
                <w:right w:val="none" w:sz="0" w:space="0" w:color="auto"/>
              </w:divBdr>
            </w:div>
            <w:div w:id="184835171">
              <w:marLeft w:val="0"/>
              <w:marRight w:val="0"/>
              <w:marTop w:val="0"/>
              <w:marBottom w:val="0"/>
              <w:divBdr>
                <w:top w:val="none" w:sz="0" w:space="0" w:color="auto"/>
                <w:left w:val="none" w:sz="0" w:space="0" w:color="auto"/>
                <w:bottom w:val="none" w:sz="0" w:space="0" w:color="auto"/>
                <w:right w:val="none" w:sz="0" w:space="0" w:color="auto"/>
              </w:divBdr>
            </w:div>
            <w:div w:id="1909069103">
              <w:marLeft w:val="0"/>
              <w:marRight w:val="0"/>
              <w:marTop w:val="0"/>
              <w:marBottom w:val="0"/>
              <w:divBdr>
                <w:top w:val="none" w:sz="0" w:space="0" w:color="auto"/>
                <w:left w:val="none" w:sz="0" w:space="0" w:color="auto"/>
                <w:bottom w:val="none" w:sz="0" w:space="0" w:color="auto"/>
                <w:right w:val="none" w:sz="0" w:space="0" w:color="auto"/>
              </w:divBdr>
            </w:div>
            <w:div w:id="1020427028">
              <w:marLeft w:val="0"/>
              <w:marRight w:val="0"/>
              <w:marTop w:val="0"/>
              <w:marBottom w:val="0"/>
              <w:divBdr>
                <w:top w:val="none" w:sz="0" w:space="0" w:color="auto"/>
                <w:left w:val="none" w:sz="0" w:space="0" w:color="auto"/>
                <w:bottom w:val="none" w:sz="0" w:space="0" w:color="auto"/>
                <w:right w:val="none" w:sz="0" w:space="0" w:color="auto"/>
              </w:divBdr>
            </w:div>
            <w:div w:id="12560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90140">
      <w:bodyDiv w:val="1"/>
      <w:marLeft w:val="0"/>
      <w:marRight w:val="0"/>
      <w:marTop w:val="0"/>
      <w:marBottom w:val="0"/>
      <w:divBdr>
        <w:top w:val="none" w:sz="0" w:space="0" w:color="auto"/>
        <w:left w:val="none" w:sz="0" w:space="0" w:color="auto"/>
        <w:bottom w:val="none" w:sz="0" w:space="0" w:color="auto"/>
        <w:right w:val="none" w:sz="0" w:space="0" w:color="auto"/>
      </w:divBdr>
    </w:div>
    <w:div w:id="2122145833">
      <w:bodyDiv w:val="1"/>
      <w:marLeft w:val="0"/>
      <w:marRight w:val="0"/>
      <w:marTop w:val="0"/>
      <w:marBottom w:val="0"/>
      <w:divBdr>
        <w:top w:val="none" w:sz="0" w:space="0" w:color="auto"/>
        <w:left w:val="none" w:sz="0" w:space="0" w:color="auto"/>
        <w:bottom w:val="none" w:sz="0" w:space="0" w:color="auto"/>
        <w:right w:val="none" w:sz="0" w:space="0" w:color="auto"/>
      </w:divBdr>
      <w:divsChild>
        <w:div w:id="463012954">
          <w:marLeft w:val="0"/>
          <w:marRight w:val="0"/>
          <w:marTop w:val="0"/>
          <w:marBottom w:val="0"/>
          <w:divBdr>
            <w:top w:val="none" w:sz="0" w:space="0" w:color="auto"/>
            <w:left w:val="none" w:sz="0" w:space="0" w:color="auto"/>
            <w:bottom w:val="none" w:sz="0" w:space="0" w:color="auto"/>
            <w:right w:val="none" w:sz="0" w:space="0" w:color="auto"/>
          </w:divBdr>
          <w:divsChild>
            <w:div w:id="160395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6399">
      <w:bodyDiv w:val="1"/>
      <w:marLeft w:val="0"/>
      <w:marRight w:val="0"/>
      <w:marTop w:val="0"/>
      <w:marBottom w:val="0"/>
      <w:divBdr>
        <w:top w:val="none" w:sz="0" w:space="0" w:color="auto"/>
        <w:left w:val="none" w:sz="0" w:space="0" w:color="auto"/>
        <w:bottom w:val="none" w:sz="0" w:space="0" w:color="auto"/>
        <w:right w:val="none" w:sz="0" w:space="0" w:color="auto"/>
      </w:divBdr>
    </w:div>
    <w:div w:id="2141611632">
      <w:bodyDiv w:val="1"/>
      <w:marLeft w:val="0"/>
      <w:marRight w:val="0"/>
      <w:marTop w:val="0"/>
      <w:marBottom w:val="0"/>
      <w:divBdr>
        <w:top w:val="none" w:sz="0" w:space="0" w:color="auto"/>
        <w:left w:val="none" w:sz="0" w:space="0" w:color="auto"/>
        <w:bottom w:val="none" w:sz="0" w:space="0" w:color="auto"/>
        <w:right w:val="none" w:sz="0" w:space="0" w:color="auto"/>
      </w:divBdr>
      <w:divsChild>
        <w:div w:id="1966232929">
          <w:marLeft w:val="0"/>
          <w:marRight w:val="0"/>
          <w:marTop w:val="0"/>
          <w:marBottom w:val="0"/>
          <w:divBdr>
            <w:top w:val="none" w:sz="0" w:space="0" w:color="auto"/>
            <w:left w:val="none" w:sz="0" w:space="0" w:color="auto"/>
            <w:bottom w:val="none" w:sz="0" w:space="0" w:color="auto"/>
            <w:right w:val="none" w:sz="0" w:space="0" w:color="auto"/>
          </w:divBdr>
          <w:divsChild>
            <w:div w:id="232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media/image3.emf" Type="http://schemas.openxmlformats.org/officeDocument/2006/relationships/image"/><Relationship Id="rId12" Target="media/image3.png" Type="http://schemas.openxmlformats.org/officeDocument/2006/relationships/image"/><Relationship Id="rId13" Target="http://www.anticorrp.eu" TargetMode="External" Type="http://schemas.openxmlformats.org/officeDocument/2006/relationships/hyperlink"/><Relationship Id="rId14" Target="http://anticorrp.eu/members/" TargetMode="External" Type="http://schemas.openxmlformats.org/officeDocument/2006/relationships/hyperlink"/><Relationship Id="rId15" Target="http://anticorrp.eu/project/pillars/" TargetMode="External" Type="http://schemas.openxmlformats.org/officeDocument/2006/relationships/hyperlink"/><Relationship Id="rId16" Target="http://anticorrp.eu/project/work-packages/" TargetMode="External" Type="http://schemas.openxmlformats.org/officeDocument/2006/relationships/hyperlink"/><Relationship Id="rId17" Target="http://anticorrp.eu/members/" TargetMode="External" Type="http://schemas.openxmlformats.org/officeDocument/2006/relationships/hyperlink"/><Relationship Id="rId18" Target="http://anticorrp.eu/project/pillars/" TargetMode="External" Type="http://schemas.openxmlformats.org/officeDocument/2006/relationships/hyperlink"/><Relationship Id="rId19" Target="http://anticorrp.eu/project/work-packages/" TargetMode="External" Type="http://schemas.openxmlformats.org/officeDocument/2006/relationships/hyperlink"/><Relationship Id="rId2" Target="numbering.xml" Type="http://schemas.openxmlformats.org/officeDocument/2006/relationships/numbering"/><Relationship Id="rId20" Target="https://www.cambridge.org/core/books/making-sense-of-corruption/15628A762B21D7189DB3D09D1AC9BE37" TargetMode="External" Type="http://schemas.openxmlformats.org/officeDocument/2006/relationships/hyperlink"/><Relationship Id="rId21" Target="http://www.e-elgar.com/shop/corruption-in-public-administration" TargetMode="External" Type="http://schemas.openxmlformats.org/officeDocument/2006/relationships/hyperlink"/><Relationship Id="rId22" Target="http://in-formality.com/map.html" TargetMode="External" Type="http://schemas.openxmlformats.org/officeDocument/2006/relationships/hyperlink"/><Relationship Id="rId23" Target="https://global.oup.com/academic/product/anti-corruption-in-history-9780198809975?lang=en&amp;cc=nz" TargetMode="External" Type="http://schemas.openxmlformats.org/officeDocument/2006/relationships/hyperlink"/><Relationship Id="rId24" Target="http://www.routledge.com/books/details/9780415617789/" TargetMode="External" Type="http://schemas.openxmlformats.org/officeDocument/2006/relationships/hyperlink"/><Relationship Id="rId25" Target="http://qog.pol.gu.se/data/datadownloads/qogeuregionaldata" TargetMode="External" Type="http://schemas.openxmlformats.org/officeDocument/2006/relationships/hyperlink"/><Relationship Id="rId26" Target="http://qog.pol.gu.se/data/datadownloads/qogexpertsurveydata" TargetMode="External" Type="http://schemas.openxmlformats.org/officeDocument/2006/relationships/hyperlink"/><Relationship Id="rId27" Target="https://www.transparency.org/whatwedo/publication/7493" TargetMode="External" Type="http://schemas.openxmlformats.org/officeDocument/2006/relationships/hyperlink"/><Relationship Id="rId28" Target="http://www.transparency.org/whatwedo/publication/people_and_corruption_africa_survey_2015" TargetMode="External" Type="http://schemas.openxmlformats.org/officeDocument/2006/relationships/hyperlink"/><Relationship Id="rId29" Target="http://anticorrp.eu/publication_type/deliverable/" TargetMode="External" Type="http://schemas.openxmlformats.org/officeDocument/2006/relationships/hyperlink"/><Relationship Id="rId3" Target="styles.xml" Type="http://schemas.openxmlformats.org/officeDocument/2006/relationships/styles"/><Relationship Id="rId30" Target="http://ted.europa.eu/" TargetMode="External" Type="http://schemas.openxmlformats.org/officeDocument/2006/relationships/hyperlink"/><Relationship Id="rId31" Target="http://ocds.open-contracting.org/" TargetMode="External" Type="http://schemas.openxmlformats.org/officeDocument/2006/relationships/hyperlink"/><Relationship Id="rId32" Target="http://digiwhist.eu/resources/data" TargetMode="External" Type="http://schemas.openxmlformats.org/officeDocument/2006/relationships/hyperlink"/><Relationship Id="rId33" Target="http://www.journals.uchicago.edu/doi/full/10.1086/687209" TargetMode="External" Type="http://schemas.openxmlformats.org/officeDocument/2006/relationships/hyperlink"/><Relationship Id="rId34" Target="http://anticorrp.eu" TargetMode="External" Type="http://schemas.openxmlformats.org/officeDocument/2006/relationships/hyperlink"/><Relationship Id="rId35" Target="http://www.qog.pol.gu.se" TargetMode="External" Type="http://schemas.openxmlformats.org/officeDocument/2006/relationships/hyperlink"/><Relationship Id="rId36" Target="https://www.ucl.ac.uk/ssees/anticorrp" TargetMode="External" Type="http://schemas.openxmlformats.org/officeDocument/2006/relationships/hyperlink"/><Relationship Id="rId37" Target="http://integrity-index.org" TargetMode="External" Type="http://schemas.openxmlformats.org/officeDocument/2006/relationships/hyperlink"/><Relationship Id="rId38" Target="http://in-formality.com" TargetMode="External" Type="http://schemas.openxmlformats.org/officeDocument/2006/relationships/hyperlink"/><Relationship Id="rId39" Target="http://tendertracking.eu" TargetMode="External" Type="http://schemas.openxmlformats.org/officeDocument/2006/relationships/hyperlink"/><Relationship Id="rId4" Target="stylesWithEffects.xml" Type="http://schemas.microsoft.com/office/2007/relationships/stylesWithEffects"/><Relationship Id="rId40" Target="http://www.journalofdemocracy.org/article/controlling-corruption-through-collectiveaction" TargetMode="External" Type="http://schemas.openxmlformats.org/officeDocument/2006/relationships/hyperlink"/><Relationship Id="rId41" Target="footer1.xml" Type="http://schemas.openxmlformats.org/officeDocument/2006/relationships/footer"/><Relationship Id="rId42" Target="footer2.xml" Type="http://schemas.openxmlformats.org/officeDocument/2006/relationships/footer"/><Relationship Id="rId43" Target="fontTable.xml" Type="http://schemas.openxmlformats.org/officeDocument/2006/relationships/fontTable"/><Relationship Id="rId44"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62" Target="commentsExtended.xml" Type="http://schemas.microsoft.com/office/2011/relationships/commentsExtended"/><Relationship Id="rId63" Target="people.xml" Type="http://schemas.microsoft.com/office/2011/relationships/people"/><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F673B-F008-496D-8C2A-B209BA77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xsi="http://www.w3.org/2001/XMLSchema-instance">
  <Template>Normal</Template>
  <TotalTime>1</TotalTime>
  <Pages>29</Pages>
  <Words>14940</Words>
  <Characters>79184</Characters>
  <Application>Microsoft Office Word</Application>
  <DocSecurity>4</DocSecurity>
  <Lines>659</Lines>
  <Paragraphs>187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xsi:nil="true"/>
  <LinksUpToDate>false</LinksUpToDate>
  <CharactersWithSpaces>93937</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2017-05-05T10:34:00Z</dcterms:created>
  <cp:lastPrinted>2017-05-05T08:39:00Z</cp:lastPrinted>
  <dcterms:modified xsi:type="dcterms:W3CDTF">2017-05-05T10:34:00Z</dcterms:modified>
  <cp:revision>2</cp:revision>
</cp:coreProperties>
</file>