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C572A" w14:textId="5936421D" w:rsidR="00E715D2" w:rsidRDefault="00814133" w:rsidP="00814133">
      <w:pPr>
        <w:widowControl w:val="0"/>
        <w:autoSpaceDE w:val="0"/>
        <w:autoSpaceDN w:val="0"/>
        <w:adjustRightInd w:val="0"/>
        <w:jc w:val="center"/>
        <w:rPr>
          <w:rFonts w:ascii="Times" w:hAnsi="Times" w:cs="Arial"/>
          <w:szCs w:val="24"/>
          <w:lang w:val="en-GB"/>
        </w:rPr>
      </w:pPr>
      <w:r w:rsidRPr="00E715D2">
        <w:rPr>
          <w:rFonts w:ascii="Times" w:hAnsi="Times" w:cs="Arial"/>
          <w:noProof/>
          <w:szCs w:val="24"/>
          <w:lang w:val="en-US" w:eastAsia="en-US"/>
        </w:rPr>
        <w:drawing>
          <wp:inline distT="0" distB="0" distL="0" distR="0" wp14:anchorId="11933704" wp14:editId="57B25E2E">
            <wp:extent cx="1825906" cy="1476392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66" cy="147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400B8" w14:textId="77777777" w:rsidR="00814133" w:rsidRPr="00E715D2" w:rsidRDefault="00814133" w:rsidP="00814133">
      <w:pPr>
        <w:widowControl w:val="0"/>
        <w:autoSpaceDE w:val="0"/>
        <w:autoSpaceDN w:val="0"/>
        <w:adjustRightInd w:val="0"/>
        <w:jc w:val="center"/>
        <w:rPr>
          <w:rFonts w:ascii="Times" w:hAnsi="Times" w:cs="Arial"/>
          <w:szCs w:val="24"/>
          <w:lang w:val="en-GB"/>
        </w:rPr>
      </w:pPr>
    </w:p>
    <w:p w14:paraId="35A99A48" w14:textId="77777777" w:rsidR="00381E81" w:rsidRDefault="00381E81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</w:p>
    <w:p w14:paraId="6BA8A2CC" w14:textId="77777777" w:rsidR="00E715D2" w:rsidRPr="00E715D2" w:rsidRDefault="00E715D2" w:rsidP="006D4030">
      <w:pPr>
        <w:widowControl w:val="0"/>
        <w:autoSpaceDE w:val="0"/>
        <w:autoSpaceDN w:val="0"/>
        <w:adjustRightInd w:val="0"/>
        <w:jc w:val="center"/>
        <w:rPr>
          <w:rFonts w:ascii="Times" w:hAnsi="Times" w:cs="Arial"/>
          <w:szCs w:val="24"/>
          <w:lang w:val="en-GB"/>
        </w:rPr>
      </w:pPr>
      <w:r w:rsidRPr="00E715D2">
        <w:rPr>
          <w:rFonts w:ascii="Times" w:hAnsi="Times" w:cs="Arial"/>
          <w:szCs w:val="24"/>
          <w:lang w:val="en-GB"/>
        </w:rPr>
        <w:t>EUROPEANISATION OF PUBLIC DEBATES AND CIVIL SOCIETY (EUROCIV)</w:t>
      </w:r>
    </w:p>
    <w:p w14:paraId="3F7A6352" w14:textId="77777777" w:rsidR="00E715D2" w:rsidRPr="00E715D2" w:rsidRDefault="00E715D2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</w:p>
    <w:p w14:paraId="554125DE" w14:textId="77777777" w:rsidR="00E715D2" w:rsidRPr="00E715D2" w:rsidRDefault="00E715D2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  <w:r w:rsidRPr="00E715D2">
        <w:rPr>
          <w:rFonts w:ascii="Times" w:hAnsi="Times" w:cs="Arial"/>
          <w:szCs w:val="24"/>
          <w:lang w:val="en-GB"/>
        </w:rPr>
        <w:t>Relevant Academic Publications And Conference Papers</w:t>
      </w:r>
    </w:p>
    <w:p w14:paraId="3F5690C3" w14:textId="77777777" w:rsidR="00E715D2" w:rsidRPr="00E715D2" w:rsidRDefault="00E715D2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</w:p>
    <w:p w14:paraId="0B1004A4" w14:textId="77777777" w:rsidR="00756CCE" w:rsidRPr="00E715D2" w:rsidRDefault="00756CCE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</w:p>
    <w:p w14:paraId="008ECBC4" w14:textId="77777777" w:rsidR="00756CCE" w:rsidRPr="00E715D2" w:rsidRDefault="00756CCE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b w:val="0"/>
          <w:bCs/>
          <w:szCs w:val="24"/>
          <w:lang w:val="en-GB"/>
        </w:rPr>
      </w:pPr>
      <w:r w:rsidRPr="00E715D2">
        <w:rPr>
          <w:rFonts w:ascii="Times" w:hAnsi="Times" w:cs="Arial"/>
          <w:szCs w:val="24"/>
          <w:lang w:val="en-GB"/>
        </w:rPr>
        <w:t>ARTICLES</w:t>
      </w:r>
    </w:p>
    <w:p w14:paraId="012BDCEC" w14:textId="77777777" w:rsidR="00756CCE" w:rsidRPr="00E715D2" w:rsidRDefault="00756CCE" w:rsidP="00E715D2">
      <w:pPr>
        <w:ind w:right="300"/>
        <w:jc w:val="both"/>
        <w:rPr>
          <w:rFonts w:ascii="Times" w:hAnsi="Times" w:cs="Arial"/>
          <w:b w:val="0"/>
          <w:bCs/>
          <w:iCs/>
          <w:szCs w:val="24"/>
          <w:u w:val="none"/>
        </w:rPr>
      </w:pPr>
    </w:p>
    <w:p w14:paraId="0AC6FE7D" w14:textId="77777777" w:rsidR="00756CCE" w:rsidRPr="00E715D2" w:rsidRDefault="00756CCE" w:rsidP="00E715D2">
      <w:pPr>
        <w:numPr>
          <w:ilvl w:val="0"/>
          <w:numId w:val="1"/>
        </w:numPr>
        <w:ind w:right="300"/>
        <w:jc w:val="both"/>
        <w:rPr>
          <w:rFonts w:ascii="Times" w:hAnsi="Times" w:cs="Arial"/>
          <w:b w:val="0"/>
          <w:bCs/>
          <w:iCs/>
          <w:szCs w:val="24"/>
          <w:u w:val="none"/>
        </w:rPr>
      </w:pPr>
      <w:r w:rsidRPr="00E715D2">
        <w:rPr>
          <w:rFonts w:ascii="Times" w:hAnsi="Times" w:cs="Arial"/>
          <w:b w:val="0"/>
          <w:bCs/>
          <w:iCs/>
          <w:szCs w:val="24"/>
          <w:u w:val="none"/>
        </w:rPr>
        <w:t>‘</w:t>
      </w:r>
      <w:r w:rsidRPr="00E715D2">
        <w:rPr>
          <w:rFonts w:ascii="Times" w:hAnsi="Times" w:cs="Arial"/>
          <w:b w:val="0"/>
          <w:bCs/>
          <w:iCs/>
          <w:szCs w:val="24"/>
          <w:u w:val="none"/>
          <w:lang w:val="en-GB"/>
        </w:rPr>
        <w:t>Europeanization in Turkey: In Search of a New Paradigm of Modernization</w:t>
      </w:r>
      <w:r w:rsidRPr="00E715D2">
        <w:rPr>
          <w:rFonts w:ascii="Times" w:hAnsi="Times" w:cs="Arial"/>
          <w:b w:val="0"/>
          <w:bCs/>
          <w:iCs/>
          <w:szCs w:val="24"/>
          <w:u w:val="none"/>
        </w:rPr>
        <w:t xml:space="preserve">’, </w:t>
      </w:r>
      <w:r w:rsidRPr="00E715D2">
        <w:rPr>
          <w:rFonts w:ascii="Times" w:hAnsi="Times" w:cs="Arial"/>
          <w:b w:val="0"/>
          <w:bCs/>
          <w:i/>
          <w:iCs/>
          <w:szCs w:val="24"/>
          <w:u w:val="none"/>
        </w:rPr>
        <w:t>Journal of Balkan and Near Eastern Studies</w:t>
      </w:r>
      <w:r w:rsidRPr="00E715D2">
        <w:rPr>
          <w:rFonts w:ascii="Times" w:hAnsi="Times" w:cs="Arial"/>
          <w:b w:val="0"/>
          <w:bCs/>
          <w:iCs/>
          <w:szCs w:val="24"/>
          <w:u w:val="none"/>
        </w:rPr>
        <w:t xml:space="preserve">, 16(1) 2014, pp. 30-46. </w:t>
      </w:r>
    </w:p>
    <w:p w14:paraId="0F1DBB98" w14:textId="77777777" w:rsidR="00756CCE" w:rsidRPr="00E715D2" w:rsidRDefault="00756CCE" w:rsidP="00E715D2">
      <w:pPr>
        <w:ind w:left="1065"/>
        <w:jc w:val="both"/>
        <w:rPr>
          <w:rFonts w:ascii="Times" w:hAnsi="Times" w:cs="Arial"/>
          <w:b w:val="0"/>
          <w:bCs/>
          <w:szCs w:val="24"/>
          <w:u w:val="none"/>
          <w:lang w:val="en-GB"/>
        </w:rPr>
      </w:pPr>
    </w:p>
    <w:p w14:paraId="5800043E" w14:textId="68D01D83" w:rsidR="00CB7ED0" w:rsidRPr="00871329" w:rsidRDefault="00CB7ED0" w:rsidP="00871329">
      <w:pPr>
        <w:numPr>
          <w:ilvl w:val="0"/>
          <w:numId w:val="1"/>
        </w:numPr>
        <w:ind w:right="300"/>
        <w:jc w:val="both"/>
        <w:rPr>
          <w:rFonts w:ascii="Times" w:hAnsi="Times" w:cs="Arial"/>
          <w:b w:val="0"/>
          <w:bCs/>
          <w:iCs/>
          <w:szCs w:val="24"/>
          <w:u w:val="none"/>
          <w:lang w:val="en-GB"/>
        </w:rPr>
      </w:pPr>
      <w:r>
        <w:rPr>
          <w:rFonts w:ascii="Times" w:hAnsi="Times" w:cs="Arial"/>
          <w:b w:val="0"/>
          <w:bCs/>
          <w:iCs/>
          <w:szCs w:val="24"/>
          <w:u w:val="none"/>
          <w:lang w:val="en-GB"/>
        </w:rPr>
        <w:t>‘</w:t>
      </w:r>
      <w:r w:rsidR="00871329" w:rsidRPr="00871329">
        <w:rPr>
          <w:rFonts w:ascii="Times" w:hAnsi="Times" w:cs="Arial"/>
          <w:b w:val="0"/>
          <w:bCs/>
          <w:iCs/>
          <w:szCs w:val="24"/>
          <w:u w:val="none"/>
          <w:lang w:val="en-GB"/>
        </w:rPr>
        <w:t>Between Cautious Sympathy and Hesitant Indifference: The Kurdish View on Gezi Protests</w:t>
      </w:r>
      <w:r w:rsidRPr="00871329">
        <w:rPr>
          <w:rFonts w:ascii="Times" w:hAnsi="Times" w:cs="Arial"/>
          <w:b w:val="0"/>
          <w:bCs/>
          <w:iCs/>
          <w:szCs w:val="24"/>
          <w:u w:val="none"/>
          <w:lang w:val="en-GB"/>
        </w:rPr>
        <w:t xml:space="preserve">’, </w:t>
      </w:r>
      <w:r w:rsidRPr="00871329">
        <w:rPr>
          <w:rFonts w:ascii="Times" w:hAnsi="Times" w:cs="Arial"/>
          <w:b w:val="0"/>
          <w:bCs/>
          <w:i/>
          <w:iCs/>
          <w:szCs w:val="24"/>
          <w:u w:val="none"/>
          <w:lang w:val="en-GB"/>
        </w:rPr>
        <w:t>Bridging Divides: Rethinking Ideology And Protests In The Age Of Globalization</w:t>
      </w:r>
      <w:r w:rsidRPr="00871329">
        <w:rPr>
          <w:rFonts w:ascii="Times" w:hAnsi="Times" w:cs="Arial"/>
          <w:b w:val="0"/>
          <w:bCs/>
          <w:iCs/>
          <w:szCs w:val="24"/>
          <w:u w:val="none"/>
          <w:lang w:val="en-GB"/>
        </w:rPr>
        <w:t>, Didem Buhari-Yilmaz and Baris Seckin Yilmaz (eds.), London:</w:t>
      </w:r>
      <w:r w:rsidR="006D4030">
        <w:rPr>
          <w:rFonts w:ascii="Times" w:hAnsi="Times" w:cs="Arial"/>
          <w:b w:val="0"/>
          <w:bCs/>
          <w:iCs/>
          <w:szCs w:val="24"/>
          <w:u w:val="none"/>
          <w:lang w:val="en-GB"/>
        </w:rPr>
        <w:t xml:space="preserve"> Routledge, forthcoming in 2016</w:t>
      </w:r>
      <w:r w:rsidRPr="00871329">
        <w:rPr>
          <w:rFonts w:ascii="Times" w:hAnsi="Times" w:cs="Arial"/>
          <w:b w:val="0"/>
          <w:bCs/>
          <w:iCs/>
          <w:szCs w:val="24"/>
          <w:u w:val="none"/>
          <w:lang w:val="en-GB"/>
        </w:rPr>
        <w:t xml:space="preserve">. </w:t>
      </w:r>
    </w:p>
    <w:p w14:paraId="046F5FE0" w14:textId="77777777" w:rsidR="00073970" w:rsidRDefault="00073970" w:rsidP="00073970">
      <w:pPr>
        <w:ind w:right="300"/>
        <w:jc w:val="both"/>
        <w:rPr>
          <w:rFonts w:ascii="Times" w:hAnsi="Times" w:cs="Arial"/>
          <w:b w:val="0"/>
          <w:bCs/>
          <w:iCs/>
          <w:szCs w:val="24"/>
          <w:u w:val="none"/>
          <w:lang w:val="en-GB"/>
        </w:rPr>
      </w:pPr>
    </w:p>
    <w:p w14:paraId="5657E169" w14:textId="2CA1CDE1" w:rsidR="00073970" w:rsidRDefault="00277B2A" w:rsidP="00CB7ED0">
      <w:pPr>
        <w:numPr>
          <w:ilvl w:val="0"/>
          <w:numId w:val="1"/>
        </w:numPr>
        <w:ind w:right="300"/>
        <w:jc w:val="both"/>
        <w:rPr>
          <w:rFonts w:ascii="Times" w:hAnsi="Times" w:cs="Arial"/>
          <w:b w:val="0"/>
          <w:bCs/>
          <w:iCs/>
          <w:szCs w:val="24"/>
          <w:u w:val="none"/>
          <w:lang w:val="en-GB"/>
        </w:rPr>
      </w:pPr>
      <w:r>
        <w:rPr>
          <w:rFonts w:ascii="Times" w:hAnsi="Times" w:cs="Arial"/>
          <w:b w:val="0"/>
          <w:bCs/>
          <w:iCs/>
          <w:szCs w:val="24"/>
          <w:u w:val="none"/>
          <w:lang w:val="en-GB"/>
        </w:rPr>
        <w:t>‘</w:t>
      </w:r>
      <w:r w:rsidR="001A08EB" w:rsidRPr="001A08EB">
        <w:rPr>
          <w:rFonts w:ascii="Times" w:hAnsi="Times" w:cs="Arial"/>
          <w:b w:val="0"/>
          <w:bCs/>
          <w:iCs/>
          <w:szCs w:val="24"/>
          <w:u w:val="none"/>
          <w:lang w:val="en-GB"/>
        </w:rPr>
        <w:t>Encounters with Europe in an</w:t>
      </w:r>
      <w:r w:rsidR="00787BE0">
        <w:rPr>
          <w:rFonts w:ascii="Times" w:hAnsi="Times" w:cs="Arial"/>
          <w:b w:val="0"/>
          <w:bCs/>
          <w:iCs/>
          <w:szCs w:val="24"/>
          <w:u w:val="none"/>
          <w:lang w:val="en-GB"/>
        </w:rPr>
        <w:t xml:space="preserve"> E</w:t>
      </w:r>
      <w:bookmarkStart w:id="0" w:name="_GoBack"/>
      <w:bookmarkEnd w:id="0"/>
      <w:r w:rsidR="001A08EB" w:rsidRPr="001A08EB">
        <w:rPr>
          <w:rFonts w:ascii="Times" w:hAnsi="Times" w:cs="Arial"/>
          <w:b w:val="0"/>
          <w:bCs/>
          <w:iCs/>
          <w:szCs w:val="24"/>
          <w:u w:val="none"/>
          <w:lang w:val="en-GB"/>
        </w:rPr>
        <w:t>ra of Domestic and International Turmoil: Is Turkey a De-Europeanising Candidate Country</w:t>
      </w:r>
      <w:r w:rsidR="001A08EB" w:rsidRPr="001A08EB">
        <w:rPr>
          <w:rFonts w:ascii="Times" w:hAnsi="Times" w:cs="Arial"/>
          <w:b w:val="0"/>
          <w:bCs/>
          <w:iCs/>
          <w:szCs w:val="24"/>
          <w:u w:val="none"/>
          <w:lang w:val="en-GB"/>
        </w:rPr>
        <w:t>’</w:t>
      </w:r>
      <w:r>
        <w:rPr>
          <w:rFonts w:ascii="Times" w:hAnsi="Times" w:cs="Arial"/>
          <w:b w:val="0"/>
          <w:bCs/>
          <w:iCs/>
          <w:szCs w:val="24"/>
          <w:u w:val="none"/>
          <w:lang w:val="en-GB"/>
        </w:rPr>
        <w:t xml:space="preserve">, special issue, Alper Kaliber and Senem Aydin-Duzgit (eds.), </w:t>
      </w:r>
      <w:r w:rsidRPr="00277B2A">
        <w:rPr>
          <w:rFonts w:ascii="Times" w:hAnsi="Times" w:cs="Arial"/>
          <w:b w:val="0"/>
          <w:bCs/>
          <w:i/>
          <w:iCs/>
          <w:szCs w:val="24"/>
          <w:u w:val="none"/>
          <w:lang w:val="en-GB"/>
        </w:rPr>
        <w:t>South European Society and Politics</w:t>
      </w:r>
      <w:r>
        <w:rPr>
          <w:rFonts w:ascii="Times" w:hAnsi="Times" w:cs="Arial"/>
          <w:b w:val="0"/>
          <w:bCs/>
          <w:iCs/>
          <w:szCs w:val="24"/>
          <w:u w:val="none"/>
          <w:lang w:val="en-GB"/>
        </w:rPr>
        <w:t>, fort</w:t>
      </w:r>
      <w:r w:rsidR="003F2929">
        <w:rPr>
          <w:rFonts w:ascii="Times" w:hAnsi="Times" w:cs="Arial"/>
          <w:b w:val="0"/>
          <w:bCs/>
          <w:iCs/>
          <w:szCs w:val="24"/>
          <w:u w:val="none"/>
          <w:lang w:val="en-GB"/>
        </w:rPr>
        <w:t>h</w:t>
      </w:r>
      <w:r>
        <w:rPr>
          <w:rFonts w:ascii="Times" w:hAnsi="Times" w:cs="Arial"/>
          <w:b w:val="0"/>
          <w:bCs/>
          <w:iCs/>
          <w:szCs w:val="24"/>
          <w:u w:val="none"/>
          <w:lang w:val="en-GB"/>
        </w:rPr>
        <w:t xml:space="preserve">coming in 2015. </w:t>
      </w:r>
    </w:p>
    <w:p w14:paraId="7788CE1B" w14:textId="77777777" w:rsidR="00073970" w:rsidRDefault="00073970" w:rsidP="00073970">
      <w:pPr>
        <w:ind w:right="300"/>
        <w:jc w:val="both"/>
        <w:rPr>
          <w:rFonts w:ascii="Times" w:hAnsi="Times" w:cs="Arial"/>
          <w:b w:val="0"/>
          <w:bCs/>
          <w:iCs/>
          <w:szCs w:val="24"/>
          <w:u w:val="none"/>
          <w:lang w:val="en-GB"/>
        </w:rPr>
      </w:pPr>
    </w:p>
    <w:p w14:paraId="113C1300" w14:textId="77777777" w:rsidR="00756CCE" w:rsidRPr="00E715D2" w:rsidRDefault="00756CCE" w:rsidP="00E715D2">
      <w:pPr>
        <w:jc w:val="both"/>
        <w:rPr>
          <w:rFonts w:ascii="Times" w:hAnsi="Times" w:cs="Arial"/>
          <w:b w:val="0"/>
          <w:bCs/>
          <w:szCs w:val="24"/>
          <w:u w:val="none"/>
          <w:lang w:val="en-GB"/>
        </w:rPr>
      </w:pPr>
    </w:p>
    <w:p w14:paraId="48B19B01" w14:textId="77777777" w:rsidR="00756CCE" w:rsidRPr="00E715D2" w:rsidRDefault="00756CCE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  <w:r w:rsidRPr="00E715D2">
        <w:rPr>
          <w:rFonts w:ascii="Times" w:hAnsi="Times" w:cs="Arial"/>
          <w:szCs w:val="24"/>
          <w:lang w:val="en-GB"/>
        </w:rPr>
        <w:t>CONFERENCE PAPERS</w:t>
      </w:r>
    </w:p>
    <w:p w14:paraId="32B84632" w14:textId="77777777" w:rsidR="00756CCE" w:rsidRPr="00E715D2" w:rsidRDefault="00756CCE" w:rsidP="00381E81">
      <w:pPr>
        <w:pStyle w:val="Default"/>
        <w:jc w:val="both"/>
        <w:rPr>
          <w:rFonts w:ascii="Times" w:hAnsi="Times" w:cs="Arial"/>
          <w:iCs/>
        </w:rPr>
      </w:pPr>
    </w:p>
    <w:p w14:paraId="6269BDD6" w14:textId="77777777" w:rsidR="00756CCE" w:rsidRPr="00E715D2" w:rsidRDefault="00756CCE" w:rsidP="00E715D2">
      <w:pPr>
        <w:pStyle w:val="Default"/>
        <w:numPr>
          <w:ilvl w:val="0"/>
          <w:numId w:val="1"/>
        </w:numPr>
        <w:jc w:val="both"/>
        <w:rPr>
          <w:rFonts w:ascii="Times" w:hAnsi="Times" w:cs="Arial"/>
          <w:iCs/>
        </w:rPr>
      </w:pPr>
      <w:r w:rsidRPr="00E715D2">
        <w:rPr>
          <w:rFonts w:ascii="Times" w:hAnsi="Times" w:cs="Arial"/>
          <w:iCs/>
        </w:rPr>
        <w:t>‘Europeanization of Public Debates and Civil Society in Turkey: The Kurdish Question and Secularism Debates Revisited’, public seminar, School of African and Oriental Studies (SOAS), London, UK, 4 July 2014.</w:t>
      </w:r>
    </w:p>
    <w:p w14:paraId="0DA49423" w14:textId="77777777" w:rsidR="00756CCE" w:rsidRPr="00E715D2" w:rsidRDefault="00756CCE" w:rsidP="00E715D2">
      <w:pPr>
        <w:pStyle w:val="Default"/>
        <w:ind w:left="1065"/>
        <w:jc w:val="both"/>
        <w:rPr>
          <w:rFonts w:ascii="Times" w:hAnsi="Times" w:cs="Arial"/>
          <w:iCs/>
        </w:rPr>
      </w:pPr>
    </w:p>
    <w:p w14:paraId="7DD3AA93" w14:textId="3D74646C" w:rsidR="00756CCE" w:rsidRPr="00E715D2" w:rsidRDefault="00756CCE" w:rsidP="00E715D2">
      <w:pPr>
        <w:pStyle w:val="Default"/>
        <w:numPr>
          <w:ilvl w:val="0"/>
          <w:numId w:val="1"/>
        </w:numPr>
        <w:jc w:val="both"/>
        <w:rPr>
          <w:rFonts w:ascii="Times" w:hAnsi="Times" w:cs="Arial"/>
          <w:iCs/>
        </w:rPr>
      </w:pPr>
      <w:r w:rsidRPr="00E715D2">
        <w:rPr>
          <w:rFonts w:ascii="Times" w:hAnsi="Times" w:cs="Arial"/>
          <w:iCs/>
        </w:rPr>
        <w:t xml:space="preserve">‘Encounters with Europe in an Era of Democratic Stagnation in Turkey’, workshop co-convened at the 2nd European Workshops in International Studies, </w:t>
      </w:r>
      <w:r w:rsidR="00381E81">
        <w:rPr>
          <w:rFonts w:ascii="Times" w:hAnsi="Times" w:cs="Arial"/>
          <w:iCs/>
        </w:rPr>
        <w:t xml:space="preserve">Gediz University,Izmir, Turkey, 21-24 May </w:t>
      </w:r>
      <w:r w:rsidRPr="00E715D2">
        <w:rPr>
          <w:rFonts w:ascii="Times" w:hAnsi="Times" w:cs="Arial"/>
          <w:iCs/>
        </w:rPr>
        <w:t>2014.</w:t>
      </w:r>
    </w:p>
    <w:p w14:paraId="3C43BB85" w14:textId="77777777" w:rsidR="00756CCE" w:rsidRPr="00E715D2" w:rsidRDefault="00756CCE" w:rsidP="00E715D2">
      <w:pPr>
        <w:pStyle w:val="Default"/>
        <w:ind w:left="1065"/>
        <w:jc w:val="both"/>
        <w:rPr>
          <w:rFonts w:ascii="Times" w:hAnsi="Times" w:cs="Arial"/>
          <w:iCs/>
        </w:rPr>
      </w:pPr>
    </w:p>
    <w:p w14:paraId="28A667E8" w14:textId="3D926E98" w:rsidR="00814133" w:rsidRPr="00381E81" w:rsidRDefault="00756CCE" w:rsidP="00381E81">
      <w:pPr>
        <w:pStyle w:val="Default"/>
        <w:numPr>
          <w:ilvl w:val="0"/>
          <w:numId w:val="1"/>
        </w:numPr>
        <w:jc w:val="both"/>
        <w:rPr>
          <w:rFonts w:ascii="Times" w:hAnsi="Times" w:cs="Arial"/>
          <w:iCs/>
        </w:rPr>
      </w:pPr>
      <w:r w:rsidRPr="00E715D2">
        <w:rPr>
          <w:rFonts w:ascii="Times" w:hAnsi="Times" w:cs="Arial"/>
          <w:iCs/>
        </w:rPr>
        <w:t>‘Contextual and Contested: Reassessing Europeanization in the Case of Turkey’, 7</w:t>
      </w:r>
      <w:r w:rsidRPr="00E715D2">
        <w:rPr>
          <w:rFonts w:ascii="Times" w:hAnsi="Times" w:cs="Arial"/>
          <w:iCs/>
          <w:vertAlign w:val="superscript"/>
        </w:rPr>
        <w:t>th</w:t>
      </w:r>
      <w:r w:rsidRPr="00E715D2">
        <w:rPr>
          <w:rFonts w:ascii="Times" w:hAnsi="Times" w:cs="Arial"/>
          <w:iCs/>
        </w:rPr>
        <w:t xml:space="preserve"> ECPR General Conference, Sciences Po Bordeaux, Bordeaux, France, 4-7 September 2013.</w:t>
      </w:r>
    </w:p>
    <w:p w14:paraId="12ECEFA6" w14:textId="77777777" w:rsidR="00814133" w:rsidRDefault="00814133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</w:p>
    <w:p w14:paraId="353D5FFF" w14:textId="77777777" w:rsidR="00381E81" w:rsidRDefault="00381E81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</w:p>
    <w:p w14:paraId="0E988E89" w14:textId="77777777" w:rsidR="00381E81" w:rsidRDefault="00381E81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</w:p>
    <w:p w14:paraId="0DA0C988" w14:textId="77777777" w:rsidR="00381E81" w:rsidRDefault="00381E81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</w:p>
    <w:p w14:paraId="48EFCE40" w14:textId="77777777" w:rsidR="00E715D2" w:rsidRPr="00E715D2" w:rsidRDefault="00E715D2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  <w:r w:rsidRPr="00E715D2">
        <w:rPr>
          <w:rFonts w:ascii="Times" w:hAnsi="Times" w:cs="Arial"/>
          <w:szCs w:val="24"/>
          <w:lang w:val="en-GB"/>
        </w:rPr>
        <w:t>EUROCIV BRIEFS</w:t>
      </w:r>
    </w:p>
    <w:p w14:paraId="32C84EBC" w14:textId="77777777" w:rsidR="00E715D2" w:rsidRPr="00E715D2" w:rsidRDefault="00E715D2" w:rsidP="00E715D2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szCs w:val="24"/>
          <w:lang w:val="en-GB"/>
        </w:rPr>
      </w:pPr>
    </w:p>
    <w:p w14:paraId="498141D6" w14:textId="77777777" w:rsidR="00E715D2" w:rsidRDefault="00E715D2" w:rsidP="00E715D2">
      <w:pPr>
        <w:jc w:val="both"/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</w:pPr>
      <w:r w:rsidRPr="00E715D2">
        <w:rPr>
          <w:rFonts w:ascii="Times" w:hAnsi="Times" w:cs="Arial"/>
          <w:iCs/>
          <w:szCs w:val="24"/>
          <w:lang w:val="en-US"/>
        </w:rPr>
        <w:t xml:space="preserve">Eurociv Brief 1: </w:t>
      </w:r>
      <w:r>
        <w:rPr>
          <w:rFonts w:ascii="Times" w:hAnsi="Times" w:cs="Arial"/>
          <w:iCs/>
          <w:szCs w:val="24"/>
          <w:lang w:val="en-US"/>
        </w:rPr>
        <w:t>“</w:t>
      </w:r>
      <w:r w:rsidRPr="00E715D2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>Introducing The Project: Aims, Methodology And Theory</w:t>
      </w:r>
      <w:r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”, 15 January 2013. </w:t>
      </w:r>
    </w:p>
    <w:p w14:paraId="7EC789C7" w14:textId="77777777" w:rsidR="00E715D2" w:rsidRDefault="00E715D2" w:rsidP="00E715D2">
      <w:pPr>
        <w:jc w:val="both"/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</w:pPr>
    </w:p>
    <w:p w14:paraId="47FD8BBB" w14:textId="5F986040" w:rsidR="00E715D2" w:rsidRDefault="00E715D2" w:rsidP="00E715D2">
      <w:pPr>
        <w:jc w:val="both"/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</w:pPr>
      <w:r w:rsidRPr="00F00A84">
        <w:rPr>
          <w:rFonts w:ascii="Times" w:hAnsi="Times" w:cs="Arial"/>
          <w:iCs/>
          <w:color w:val="000000"/>
          <w:spacing w:val="0"/>
          <w:szCs w:val="24"/>
          <w:u w:val="none"/>
          <w:lang w:val="en-US" w:eastAsia="en-US"/>
        </w:rPr>
        <w:t>Eurociv Brief 2</w:t>
      </w:r>
      <w:r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>:</w:t>
      </w:r>
      <w:r w:rsidR="00EF002D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 “Civil Society: Facilitator or Fet</w:t>
      </w:r>
      <w:r w:rsidR="00073970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>ter of Europeanisation</w:t>
      </w:r>
      <w:r w:rsidR="00EF002D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>?”, forthcoming</w:t>
      </w:r>
      <w:r w:rsidR="00E108B5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 in November 2014</w:t>
      </w:r>
      <w:r w:rsidR="00EF002D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. </w:t>
      </w:r>
    </w:p>
    <w:p w14:paraId="64E66943" w14:textId="77777777" w:rsidR="00E715D2" w:rsidRPr="00DA65AD" w:rsidRDefault="00E715D2" w:rsidP="00E715D2">
      <w:pPr>
        <w:jc w:val="both"/>
        <w:rPr>
          <w:rFonts w:ascii="Times New Roman" w:hAnsi="Times New Roman"/>
          <w:b w:val="0"/>
          <w:szCs w:val="24"/>
        </w:rPr>
      </w:pPr>
    </w:p>
    <w:p w14:paraId="7661117E" w14:textId="05BA9DC1" w:rsidR="00E715D2" w:rsidRPr="00DA65AD" w:rsidRDefault="00E715D2" w:rsidP="00E715D2">
      <w:pPr>
        <w:jc w:val="both"/>
        <w:rPr>
          <w:rFonts w:ascii="Times New Roman" w:hAnsi="Times New Roman"/>
          <w:b w:val="0"/>
          <w:szCs w:val="24"/>
        </w:rPr>
      </w:pPr>
      <w:r w:rsidRPr="00F00A84">
        <w:rPr>
          <w:rFonts w:ascii="Times" w:hAnsi="Times" w:cs="Arial"/>
          <w:iCs/>
          <w:color w:val="000000"/>
          <w:spacing w:val="0"/>
          <w:szCs w:val="24"/>
          <w:u w:val="none"/>
          <w:lang w:val="en-US" w:eastAsia="en-US"/>
        </w:rPr>
        <w:t>Eurociv Brief 3</w:t>
      </w:r>
      <w:r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>:</w:t>
      </w:r>
      <w:r w:rsidR="00473E9B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 “Europeanisation and Reform Process in Turkey: Current State, Shortcomings and Prospects”, forthcoming</w:t>
      </w:r>
      <w:r w:rsidR="00E108B5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 in December 2014</w:t>
      </w:r>
      <w:r w:rsidR="00473E9B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. </w:t>
      </w:r>
    </w:p>
    <w:p w14:paraId="04E90D08" w14:textId="77777777" w:rsidR="00E715D2" w:rsidRDefault="00E715D2" w:rsidP="00E715D2">
      <w:pPr>
        <w:pStyle w:val="Default"/>
        <w:jc w:val="both"/>
        <w:rPr>
          <w:rFonts w:ascii="Times" w:hAnsi="Times" w:cs="Arial"/>
          <w:iCs/>
        </w:rPr>
      </w:pPr>
    </w:p>
    <w:p w14:paraId="7BA5A1ED" w14:textId="6342A18B" w:rsidR="00E715D2" w:rsidRPr="00DA65AD" w:rsidRDefault="00E715D2" w:rsidP="00E715D2">
      <w:pPr>
        <w:jc w:val="both"/>
        <w:rPr>
          <w:rFonts w:ascii="Times New Roman" w:hAnsi="Times New Roman"/>
          <w:b w:val="0"/>
          <w:szCs w:val="24"/>
        </w:rPr>
      </w:pPr>
      <w:r w:rsidRPr="00F00A84">
        <w:rPr>
          <w:rFonts w:ascii="Times" w:hAnsi="Times" w:cs="Arial"/>
          <w:iCs/>
          <w:color w:val="000000"/>
          <w:spacing w:val="0"/>
          <w:szCs w:val="24"/>
          <w:u w:val="none"/>
          <w:lang w:val="en-US" w:eastAsia="en-US"/>
        </w:rPr>
        <w:t>Eurociv Brief 4</w:t>
      </w:r>
      <w:r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>:</w:t>
      </w:r>
      <w:r w:rsidR="00473E9B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 “Unpacking a Conundrum: Civil Society, the Kurdish Issue and the European Union”, forthcoming</w:t>
      </w:r>
      <w:r w:rsidR="00E108B5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 in early 2015</w:t>
      </w:r>
      <w:r w:rsidR="00473E9B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. </w:t>
      </w:r>
    </w:p>
    <w:p w14:paraId="1C41FFE1" w14:textId="77777777" w:rsidR="00E715D2" w:rsidRDefault="00E715D2" w:rsidP="00E715D2">
      <w:pPr>
        <w:pStyle w:val="Default"/>
        <w:jc w:val="both"/>
        <w:rPr>
          <w:rFonts w:ascii="Times" w:hAnsi="Times" w:cs="Arial"/>
          <w:iCs/>
        </w:rPr>
      </w:pPr>
    </w:p>
    <w:p w14:paraId="2B021B1A" w14:textId="0E3C46B0" w:rsidR="00E715D2" w:rsidRPr="00DA65AD" w:rsidRDefault="00E715D2" w:rsidP="00E715D2">
      <w:pPr>
        <w:jc w:val="both"/>
        <w:rPr>
          <w:rFonts w:ascii="Times New Roman" w:hAnsi="Times New Roman"/>
          <w:b w:val="0"/>
          <w:szCs w:val="24"/>
        </w:rPr>
      </w:pPr>
      <w:r w:rsidRPr="00F00A84">
        <w:rPr>
          <w:rFonts w:ascii="Times" w:hAnsi="Times" w:cs="Arial"/>
          <w:iCs/>
          <w:color w:val="000000"/>
          <w:spacing w:val="0"/>
          <w:szCs w:val="24"/>
          <w:u w:val="none"/>
          <w:lang w:val="en-US" w:eastAsia="en-US"/>
        </w:rPr>
        <w:t>Eurociv Brief 5</w:t>
      </w:r>
      <w:r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>:</w:t>
      </w:r>
      <w:r w:rsidR="00473E9B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 “</w:t>
      </w:r>
      <w:r w:rsidR="003B2BF2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>Political Islam, Secularism and Civil Society in Turkey”, forthcoming</w:t>
      </w:r>
      <w:r w:rsidR="00E108B5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 in early 2015</w:t>
      </w:r>
      <w:r w:rsidR="003B2BF2">
        <w:rPr>
          <w:rFonts w:ascii="Times" w:hAnsi="Times" w:cs="Arial"/>
          <w:b w:val="0"/>
          <w:iCs/>
          <w:color w:val="000000"/>
          <w:spacing w:val="0"/>
          <w:szCs w:val="24"/>
          <w:u w:val="none"/>
          <w:lang w:val="en-US" w:eastAsia="en-US"/>
        </w:rPr>
        <w:t xml:space="preserve">. </w:t>
      </w:r>
    </w:p>
    <w:p w14:paraId="0AD68F69" w14:textId="77777777" w:rsidR="00E715D2" w:rsidRPr="00E715D2" w:rsidRDefault="00E715D2" w:rsidP="00E715D2">
      <w:pPr>
        <w:pStyle w:val="Default"/>
        <w:jc w:val="both"/>
        <w:rPr>
          <w:rFonts w:ascii="Times" w:hAnsi="Times" w:cs="Arial"/>
          <w:iCs/>
        </w:rPr>
      </w:pPr>
    </w:p>
    <w:p w14:paraId="64487640" w14:textId="77777777" w:rsidR="00E715D2" w:rsidRPr="00E715D2" w:rsidRDefault="00E715D2" w:rsidP="00E715D2">
      <w:pPr>
        <w:pStyle w:val="Default"/>
        <w:jc w:val="both"/>
        <w:rPr>
          <w:rFonts w:ascii="Times" w:hAnsi="Times" w:cs="Arial"/>
          <w:iCs/>
        </w:rPr>
      </w:pPr>
    </w:p>
    <w:p w14:paraId="4AED5D8D" w14:textId="77777777" w:rsidR="00E715D2" w:rsidRPr="00E715D2" w:rsidRDefault="00E715D2" w:rsidP="00E715D2">
      <w:pPr>
        <w:pStyle w:val="Default"/>
        <w:jc w:val="both"/>
        <w:rPr>
          <w:rFonts w:ascii="Times" w:hAnsi="Times" w:cs="Arial"/>
          <w:iCs/>
        </w:rPr>
      </w:pPr>
    </w:p>
    <w:p w14:paraId="0F2ABE12" w14:textId="77777777" w:rsidR="00756CCE" w:rsidRPr="00E715D2" w:rsidRDefault="00756CCE" w:rsidP="00E715D2">
      <w:pPr>
        <w:pStyle w:val="Default"/>
        <w:ind w:left="1065"/>
        <w:jc w:val="both"/>
        <w:rPr>
          <w:rFonts w:ascii="Times" w:hAnsi="Times" w:cs="Arial"/>
        </w:rPr>
      </w:pPr>
    </w:p>
    <w:p w14:paraId="75CA75D4" w14:textId="77777777" w:rsidR="002A0691" w:rsidRPr="00E715D2" w:rsidRDefault="002A0691" w:rsidP="00E715D2">
      <w:pPr>
        <w:jc w:val="both"/>
        <w:rPr>
          <w:rFonts w:ascii="Times" w:hAnsi="Times"/>
          <w:szCs w:val="24"/>
        </w:rPr>
      </w:pPr>
    </w:p>
    <w:sectPr w:rsidR="002A0691" w:rsidRPr="00E715D2" w:rsidSect="002A069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62A71"/>
    <w:multiLevelType w:val="hybridMultilevel"/>
    <w:tmpl w:val="0DB4FC56"/>
    <w:lvl w:ilvl="0" w:tplc="D71AA05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  <w:i w:val="0"/>
      </w:rPr>
    </w:lvl>
    <w:lvl w:ilvl="1" w:tplc="08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CE"/>
    <w:rsid w:val="00073970"/>
    <w:rsid w:val="001A08EB"/>
    <w:rsid w:val="00277B2A"/>
    <w:rsid w:val="002A0691"/>
    <w:rsid w:val="00381E81"/>
    <w:rsid w:val="003B2BF2"/>
    <w:rsid w:val="003F2929"/>
    <w:rsid w:val="00473E9B"/>
    <w:rsid w:val="006D4030"/>
    <w:rsid w:val="00756CCE"/>
    <w:rsid w:val="00787BE0"/>
    <w:rsid w:val="00814133"/>
    <w:rsid w:val="00851FD2"/>
    <w:rsid w:val="00871329"/>
    <w:rsid w:val="00CB7ED0"/>
    <w:rsid w:val="00E108B5"/>
    <w:rsid w:val="00E715D2"/>
    <w:rsid w:val="00EF002D"/>
    <w:rsid w:val="00F00A84"/>
    <w:rsid w:val="00F6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2399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CE"/>
    <w:rPr>
      <w:rFonts w:ascii="Arial" w:eastAsia="Times New Roman" w:hAnsi="Arial" w:cs="Times New Roman"/>
      <w:b/>
      <w:spacing w:val="-5"/>
      <w:szCs w:val="20"/>
      <w:u w:val="single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6CCE"/>
    <w:pPr>
      <w:autoSpaceDE w:val="0"/>
      <w:autoSpaceDN w:val="0"/>
      <w:adjustRightInd w:val="0"/>
    </w:pPr>
    <w:rPr>
      <w:rFonts w:ascii="Goudy Old Style" w:eastAsia="Times New Roman" w:hAnsi="Goudy Old Style" w:cs="Goudy Old Style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D2"/>
    <w:rPr>
      <w:rFonts w:ascii="Lucida Grande" w:eastAsia="Times New Roman" w:hAnsi="Lucida Grande" w:cs="Lucida Grande"/>
      <w:b/>
      <w:spacing w:val="-5"/>
      <w:sz w:val="18"/>
      <w:szCs w:val="18"/>
      <w:u w:val="single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CE"/>
    <w:rPr>
      <w:rFonts w:ascii="Arial" w:eastAsia="Times New Roman" w:hAnsi="Arial" w:cs="Times New Roman"/>
      <w:b/>
      <w:spacing w:val="-5"/>
      <w:szCs w:val="20"/>
      <w:u w:val="single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6CCE"/>
    <w:pPr>
      <w:autoSpaceDE w:val="0"/>
      <w:autoSpaceDN w:val="0"/>
      <w:adjustRightInd w:val="0"/>
    </w:pPr>
    <w:rPr>
      <w:rFonts w:ascii="Goudy Old Style" w:eastAsia="Times New Roman" w:hAnsi="Goudy Old Style" w:cs="Goudy Old Style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D2"/>
    <w:rPr>
      <w:rFonts w:ascii="Lucida Grande" w:eastAsia="Times New Roman" w:hAnsi="Lucida Grande" w:cs="Lucida Grande"/>
      <w:b/>
      <w:spacing w:val="-5"/>
      <w:sz w:val="18"/>
      <w:szCs w:val="18"/>
      <w:u w:val="single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15</TotalTime>
  <Pages>2</Pages>
  <Words>300</Words>
  <Characters>1675</Characters>
  <Application>Microsoft Macintosh Word</Application>
  <DocSecurity>0</DocSecurity>
  <Lines>26</Lines>
  <Paragraphs>2</Paragraphs>
  <ScaleCrop>false</ScaleCrop>
  <Company xsi:nil="true"/>
  <LinksUpToDate>false</LinksUpToDate>
  <CharactersWithSpaces>1973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2014-10-28T10:30:00Z</dcterms:created>
  <dcterms:modified xsi:type="dcterms:W3CDTF">2014-10-31T19:49:00Z</dcterms:modified>
  <cp:revision>14</cp:revision>
</cp:coreProperties>
</file>